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B3710" w14:textId="77777777" w:rsidR="004C3795" w:rsidRPr="000C24B7" w:rsidRDefault="000C24B7" w:rsidP="000C24B7">
      <w:pPr>
        <w:jc w:val="center"/>
        <w:rPr>
          <w:rFonts w:ascii="Arial" w:hAnsi="Arial" w:cs="Arial"/>
          <w:sz w:val="36"/>
          <w:szCs w:val="36"/>
          <w:shd w:val="clear" w:color="auto" w:fill="FFFFFF"/>
        </w:rPr>
      </w:pPr>
      <w:r w:rsidRPr="000C24B7">
        <w:rPr>
          <w:rFonts w:ascii="Arial" w:hAnsi="Arial" w:cs="Arial"/>
          <w:sz w:val="36"/>
          <w:szCs w:val="36"/>
          <w:shd w:val="clear" w:color="auto" w:fill="FFFFFF"/>
        </w:rPr>
        <w:t>Gaußsches Eliminationsverfahren</w:t>
      </w:r>
    </w:p>
    <w:p w14:paraId="673C503B" w14:textId="77777777" w:rsidR="000C24B7" w:rsidRDefault="000C24B7" w:rsidP="000C24B7">
      <w:pPr>
        <w:rPr>
          <w:rFonts w:ascii="Segoe UI" w:hAnsi="Segoe UI" w:cs="Segoe UI"/>
          <w:shd w:val="clear" w:color="auto" w:fill="FFFFFF"/>
        </w:rPr>
      </w:pPr>
      <w:r w:rsidRPr="000C24B7">
        <w:rPr>
          <w:rFonts w:ascii="Segoe UI" w:hAnsi="Segoe UI" w:cs="Segoe UI"/>
          <w:shd w:val="clear" w:color="auto" w:fill="FFFFFF"/>
        </w:rPr>
        <w:t>Das </w:t>
      </w:r>
      <w:r w:rsidRPr="000C24B7">
        <w:rPr>
          <w:rStyle w:val="Fett"/>
          <w:rFonts w:ascii="Segoe UI" w:hAnsi="Segoe UI" w:cs="Segoe UI"/>
          <w:shd w:val="clear" w:color="auto" w:fill="FFFFFF"/>
        </w:rPr>
        <w:t>Gaußsche Eliminationsverfahren</w:t>
      </w:r>
      <w:r w:rsidRPr="000C24B7">
        <w:rPr>
          <w:rFonts w:ascii="Segoe UI" w:hAnsi="Segoe UI" w:cs="Segoe UI"/>
          <w:shd w:val="clear" w:color="auto" w:fill="FFFFFF"/>
        </w:rPr>
        <w:t> ist ein Verfahren zur Lösung </w:t>
      </w:r>
      <w:r w:rsidRPr="000C24B7">
        <w:rPr>
          <w:rStyle w:val="Fett"/>
          <w:rFonts w:ascii="Segoe UI" w:hAnsi="Segoe UI" w:cs="Segoe UI"/>
          <w:shd w:val="clear" w:color="auto" w:fill="FFFFFF"/>
        </w:rPr>
        <w:t>linearer</w:t>
      </w:r>
      <w:r w:rsidRPr="000C24B7">
        <w:rPr>
          <w:rFonts w:ascii="Segoe UI" w:hAnsi="Segoe UI" w:cs="Segoe UI"/>
          <w:shd w:val="clear" w:color="auto" w:fill="FFFFFF"/>
        </w:rPr>
        <w:t> </w:t>
      </w:r>
      <w:r w:rsidRPr="000C24B7">
        <w:rPr>
          <w:rStyle w:val="Fett"/>
          <w:rFonts w:ascii="Segoe UI" w:hAnsi="Segoe UI" w:cs="Segoe UI"/>
          <w:shd w:val="clear" w:color="auto" w:fill="FFFFFF"/>
        </w:rPr>
        <w:t>Gleichungssysteme</w:t>
      </w:r>
      <w:r w:rsidRPr="000C24B7">
        <w:rPr>
          <w:rFonts w:ascii="Segoe UI" w:hAnsi="Segoe UI" w:cs="Segoe UI"/>
          <w:shd w:val="clear" w:color="auto" w:fill="FFFFFF"/>
        </w:rPr>
        <w:t>. Dafür wird das Gleichungssystem zunächst in </w:t>
      </w:r>
      <w:r w:rsidRPr="000C24B7">
        <w:rPr>
          <w:rStyle w:val="Fett"/>
          <w:rFonts w:ascii="Segoe UI" w:hAnsi="Segoe UI" w:cs="Segoe UI"/>
          <w:shd w:val="clear" w:color="auto" w:fill="FFFFFF"/>
        </w:rPr>
        <w:t>Matrixform</w:t>
      </w:r>
      <w:r w:rsidRPr="000C24B7">
        <w:rPr>
          <w:rFonts w:ascii="Segoe UI" w:hAnsi="Segoe UI" w:cs="Segoe UI"/>
          <w:shd w:val="clear" w:color="auto" w:fill="FFFFFF"/>
        </w:rPr>
        <w:t> ausgedrückt. Anschließend formst du die Matrix, durch </w:t>
      </w:r>
      <w:r w:rsidRPr="000C24B7">
        <w:rPr>
          <w:rStyle w:val="Fett"/>
          <w:rFonts w:ascii="Segoe UI" w:hAnsi="Segoe UI" w:cs="Segoe UI"/>
          <w:shd w:val="clear" w:color="auto" w:fill="FFFFFF"/>
        </w:rPr>
        <w:t>Zeilenumformung</w:t>
      </w:r>
      <w:r w:rsidRPr="000C24B7">
        <w:rPr>
          <w:rFonts w:ascii="Segoe UI" w:hAnsi="Segoe UI" w:cs="Segoe UI"/>
          <w:shd w:val="clear" w:color="auto" w:fill="FFFFFF"/>
        </w:rPr>
        <w:t> so um, dass ihre Werte unterhalb der Hauptdiagonalen zu 0 werden. In der untersten Zeile kannst du nun die Lösung der ersten Unbekannten ermitteln. Diese Lösung setzt du dann in die Zeile darüber ein um deine nächste Unbekannte zu bestimmen. Diesen Vorgang wiederholst du solange, bis du alle Unbekannten bestimmt hast und damit dein Gleichungssystem gelöst ist.</w:t>
      </w:r>
    </w:p>
    <w:p w14:paraId="0FDEC519" w14:textId="77777777" w:rsidR="000C24B7" w:rsidRPr="000C24B7" w:rsidRDefault="000C24B7" w:rsidP="000C24B7">
      <w:pPr>
        <w:rPr>
          <w:b/>
          <w:sz w:val="36"/>
          <w:szCs w:val="36"/>
        </w:rPr>
      </w:pPr>
      <w:r w:rsidRPr="000C24B7">
        <w:rPr>
          <w:b/>
          <w:sz w:val="36"/>
          <w:szCs w:val="36"/>
        </w:rPr>
        <w:t>Anwendung des Gaußschen Eliminationsverfahrens</w:t>
      </w:r>
    </w:p>
    <w:p w14:paraId="703C0581" w14:textId="77777777" w:rsidR="000C24B7" w:rsidRDefault="000C24B7" w:rsidP="000C24B7">
      <w:pPr>
        <w:rPr>
          <w:rFonts w:ascii="Segoe UI" w:hAnsi="Segoe UI" w:cs="Segoe UI"/>
          <w:shd w:val="clear" w:color="auto" w:fill="FFFFFF"/>
        </w:rPr>
      </w:pPr>
      <w:r w:rsidRPr="000C24B7">
        <w:rPr>
          <w:rFonts w:ascii="Segoe UI" w:hAnsi="Segoe UI" w:cs="Segoe UI"/>
          <w:shd w:val="clear" w:color="auto" w:fill="FFFFFF"/>
        </w:rPr>
        <w:t>Bei der Analyse von elektronischen Schaltungen mit dem </w:t>
      </w:r>
      <w:hyperlink r:id="rId4" w:history="1">
        <w:r w:rsidRPr="000C24B7">
          <w:t>Maschenstrom </w:t>
        </w:r>
      </w:hyperlink>
      <w:r w:rsidRPr="000C24B7">
        <w:rPr>
          <w:rFonts w:ascii="Segoe UI" w:hAnsi="Segoe UI" w:cs="Segoe UI"/>
          <w:shd w:val="clear" w:color="auto" w:fill="FFFFFF"/>
        </w:rPr>
        <w:t>– oder </w:t>
      </w:r>
      <w:hyperlink r:id="rId5" w:history="1">
        <w:r w:rsidRPr="000C24B7">
          <w:t>Knotenpunktpotentialverfahren </w:t>
        </w:r>
      </w:hyperlink>
      <w:r w:rsidRPr="000C24B7">
        <w:rPr>
          <w:rFonts w:ascii="Segoe UI" w:hAnsi="Segoe UI" w:cs="Segoe UI"/>
          <w:shd w:val="clear" w:color="auto" w:fill="FFFFFF"/>
        </w:rPr>
        <w:t>erhalten wir ein Gleichungssystem, das sich als </w:t>
      </w:r>
      <w:r w:rsidRPr="000C24B7">
        <w:rPr>
          <w:b/>
          <w:bCs/>
        </w:rPr>
        <w:t>Matrixgleichung</w:t>
      </w:r>
      <w:r w:rsidRPr="000C24B7">
        <w:rPr>
          <w:rFonts w:ascii="Segoe UI" w:hAnsi="Segoe UI" w:cs="Segoe UI"/>
          <w:shd w:val="clear" w:color="auto" w:fill="FFFFFF"/>
        </w:rPr>
        <w:t> schreiben lässt. Allgemein kann das so aussehen:</w:t>
      </w:r>
    </w:p>
    <w:p w14:paraId="49AC1342" w14:textId="77777777" w:rsidR="000C24B7" w:rsidRDefault="000C24B7" w:rsidP="000C24B7">
      <w:pPr>
        <w:rPr>
          <w:rFonts w:ascii="Segoe UI" w:hAnsi="Segoe UI" w:cs="Segoe UI"/>
          <w:shd w:val="clear" w:color="auto" w:fill="FFFFFF"/>
        </w:rPr>
      </w:pPr>
      <w:r>
        <w:rPr>
          <w:noProof/>
        </w:rPr>
        <w:drawing>
          <wp:inline distT="0" distB="0" distL="0" distR="0" wp14:anchorId="6C1D0FF5" wp14:editId="31FA153A">
            <wp:extent cx="5760720" cy="2994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94025"/>
                    </a:xfrm>
                    <a:prstGeom prst="rect">
                      <a:avLst/>
                    </a:prstGeom>
                  </pic:spPr>
                </pic:pic>
              </a:graphicData>
            </a:graphic>
          </wp:inline>
        </w:drawing>
      </w:r>
    </w:p>
    <w:p w14:paraId="696BAC4E" w14:textId="77777777" w:rsidR="000C24B7" w:rsidRDefault="000C24B7" w:rsidP="000C24B7">
      <w:pPr>
        <w:rPr>
          <w:rFonts w:ascii="Segoe UI" w:hAnsi="Segoe UI" w:cs="Segoe UI"/>
          <w:shd w:val="clear" w:color="auto" w:fill="FFFFFF"/>
        </w:rPr>
      </w:pPr>
      <w:r>
        <w:rPr>
          <w:rFonts w:ascii="Segoe UI" w:hAnsi="Segoe UI" w:cs="Segoe UI"/>
          <w:shd w:val="clear" w:color="auto" w:fill="FFFFFF"/>
        </w:rPr>
        <w:t>Es gibt mehrere Möglichkeiten Matrix-Gleichungen zu lösen und eine Möglichkeit ist eben das Gaußsche Eliminationsverfahren.</w:t>
      </w:r>
    </w:p>
    <w:p w14:paraId="62BE2AAA" w14:textId="77777777" w:rsidR="000C24B7" w:rsidRDefault="000C24B7" w:rsidP="000C24B7">
      <w:pPr>
        <w:rPr>
          <w:rFonts w:ascii="Segoe UI" w:hAnsi="Segoe UI" w:cs="Segoe UI"/>
          <w:b/>
          <w:sz w:val="28"/>
          <w:szCs w:val="28"/>
          <w:shd w:val="clear" w:color="auto" w:fill="FFFFFF"/>
        </w:rPr>
      </w:pPr>
      <w:r w:rsidRPr="000C24B7">
        <w:rPr>
          <w:rFonts w:ascii="Segoe UI" w:hAnsi="Segoe UI" w:cs="Segoe UI"/>
          <w:b/>
          <w:sz w:val="28"/>
          <w:szCs w:val="28"/>
          <w:shd w:val="clear" w:color="auto" w:fill="FFFFFF"/>
        </w:rPr>
        <w:t>Umwandlung des Gleichungssystems</w:t>
      </w:r>
    </w:p>
    <w:p w14:paraId="34779F0A" w14:textId="77777777" w:rsidR="000C24B7" w:rsidRPr="000C24B7" w:rsidRDefault="000C24B7" w:rsidP="000C24B7">
      <w:r w:rsidRPr="000C24B7">
        <w:t>Erster Schritt ist das Umwandeln des Gleichungssystems</w:t>
      </w:r>
      <w:r>
        <w:t>. Dazu multipliziert man jedes Element des Vektors mit jedem Element der jeweiligen Zeile der Matrix.</w:t>
      </w:r>
      <w:r w:rsidR="000F167C">
        <w:t xml:space="preserve"> Der Ergebnisvektor wird dann durch einen Strich vom Rest der Matrix getrennt. Diese Form wird benötigt um danach weiterrechnen zu können.</w:t>
      </w:r>
      <w:bookmarkStart w:id="0" w:name="_GoBack"/>
      <w:bookmarkEnd w:id="0"/>
    </w:p>
    <w:sectPr w:rsidR="000C24B7" w:rsidRPr="000C24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B7"/>
    <w:rsid w:val="000C24B7"/>
    <w:rsid w:val="000F167C"/>
    <w:rsid w:val="004C37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A7F7"/>
  <w15:chartTrackingRefBased/>
  <w15:docId w15:val="{BBD7D3DE-93FE-46F2-A804-0D8A5668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js-path-segment">
    <w:name w:val="js-path-segment"/>
    <w:basedOn w:val="Absatz-Standardschriftart"/>
    <w:rsid w:val="000C24B7"/>
  </w:style>
  <w:style w:type="character" w:styleId="Hyperlink">
    <w:name w:val="Hyperlink"/>
    <w:basedOn w:val="Absatz-Standardschriftart"/>
    <w:uiPriority w:val="99"/>
    <w:semiHidden/>
    <w:unhideWhenUsed/>
    <w:rsid w:val="000C24B7"/>
    <w:rPr>
      <w:color w:val="0000FF"/>
      <w:u w:val="single"/>
    </w:rPr>
  </w:style>
  <w:style w:type="character" w:styleId="Fett">
    <w:name w:val="Strong"/>
    <w:basedOn w:val="Absatz-Standardschriftart"/>
    <w:uiPriority w:val="22"/>
    <w:qFormat/>
    <w:rsid w:val="000C24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udyflix.de/elektrotechnik/knotenpunktpotentialverfahren-332" TargetMode="External"/><Relationship Id="rId4" Type="http://schemas.openxmlformats.org/officeDocument/2006/relationships/hyperlink" Target="https://studyflix.de/elektrotechnik/maschenstromverfahren-32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1290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Schallmeiner Alexander</dc:creator>
  <cp:keywords/>
  <dc:description/>
  <cp:lastModifiedBy>Schallmeiner Alexander</cp:lastModifiedBy>
  <cp:revision>1</cp:revision>
  <dcterms:created xsi:type="dcterms:W3CDTF">2022-05-16T09:23:00Z</dcterms:created>
  <dcterms:modified xsi:type="dcterms:W3CDTF">2022-05-16T09:35:00Z</dcterms:modified>
</cp:coreProperties>
</file>