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Защитное слово дипломной работы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1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Здравствуйте, уважаемые члены комиссии и слушатели! Сегодня я представляю вам свою дипломную работу на тему: «Разработка информационно-справочной системы культурно-развлекательных центров Белгородской области».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2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Актуальность данной темы обусловлена тем, что в Белгородской области насчитывается 1503 учреждения культуры, однако информация о них разрознена по множеству источников. Портал «Культурный регион» содержит реестр, но без карты; «Афиша31» показывает события, но без каталога учреждений; Яндекс.Карты дают карту, но без категоризации по типам культурных объектов. Мое приложение призвано объединить все эти возможности на единой платформе с интерактивной картой, каталогом и афишей.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Цель работы — разработка веб-приложения, которое:</w:t>
      </w:r>
    </w:p>
    <w:p>
      <w:pPr>
        <w:spacing w:line="360" w:lineRule="auto"/>
        <w:ind w:firstLine="1134"/>
      </w:pPr>
      <w:r>
        <w:rPr>
          <w:rFonts w:ascii="Times New Roman" w:hAnsi="Times New Roman"/>
          <w:b w:val="0"/>
          <w:sz w:val="28"/>
        </w:rPr>
        <w:t>Позволяет просматривать на карте все учреждения культуры региона с кластеризацией маркеров</w:t>
      </w:r>
    </w:p>
    <w:p>
      <w:pPr>
        <w:spacing w:line="360" w:lineRule="auto"/>
        <w:ind w:firstLine="1134"/>
      </w:pPr>
      <w:r>
        <w:rPr>
          <w:rFonts w:ascii="Times New Roman" w:hAnsi="Times New Roman"/>
          <w:b w:val="0"/>
          <w:sz w:val="28"/>
        </w:rPr>
        <w:t>Предоставляет фильтрацию по категориям и районам, а также поиск по названию</w:t>
      </w:r>
    </w:p>
    <w:p>
      <w:pPr>
        <w:spacing w:line="360" w:lineRule="auto"/>
        <w:ind w:firstLine="1134"/>
      </w:pPr>
      <w:r>
        <w:rPr>
          <w:rFonts w:ascii="Times New Roman" w:hAnsi="Times New Roman"/>
          <w:b w:val="0"/>
          <w:sz w:val="28"/>
        </w:rPr>
        <w:t>Содержит актуальную афишу мероприятий с привязкой к объектам на карте</w:t>
      </w:r>
    </w:p>
    <w:p>
      <w:pPr>
        <w:spacing w:line="360" w:lineRule="auto"/>
        <w:ind w:firstLine="1134"/>
      </w:pPr>
      <w:r>
        <w:rPr>
          <w:rFonts w:ascii="Times New Roman" w:hAnsi="Times New Roman"/>
          <w:b w:val="0"/>
          <w:sz w:val="28"/>
        </w:rPr>
        <w:t>Обеспечивает управление данными через административную панель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Объект исследования — культурно-развлекательные центры Белгородской области.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Предмет исследования — процесс разработки веб-приложения для информационно-справочного обеспечения культурных учреждений региона.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3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Для реализации проекта были выбраны следующие технологии и инструменты: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Python 3.12 — язык программирования серверной части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Flask 3.0 — веб-фреймворк для создания серверной логики и API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SQLite + SQLAlchemy — база данных и ORM для хранения информации об учреждениях и мероприятиях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Leaflet 1.9 + MarkerCluster — библиотека для интерактивной карты с кластеризацией маркеров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Bootstrap 5.3 — CSS-фреймворк для адаптивной вёрстки пользовательского интерфейса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Flask-Admin — готовая административная панель для управления данными системы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Gunicorn — WSGI-сервер для запуска приложения в производственной среде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Render.com — облачная платформа для автоматического развёртывания из GitHub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Преимущества выбранного стека: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Единая кодовая база на Python — простота разработки и сопровождения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Бесплатные технологии с открытым исходным кодом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Автоматическое развёртывание через GitHub при каждом обновлении кода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4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Структура приложения включает в себя три основных модуля: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Интерактивная карта – отображает 1503 учреждения культуры на карте Белгородской области, маркеры сгруппированы в кластеры, каждый цвет соответствует своей категории. Реализована фильтрация по категориям, районам и поиск по названию. При клике на маркер открывается popup с названием, адресом и списком ближайших мероприятий.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Каталог и афиша – страницы для просмотра списка всех учреждений и мероприятий в виде карточек с возможностью фильтрации. Каждое учреждение имеет детальную страницу с полной информацией и привязкой к карте.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Административная панель – интерфейс для управления категориями, объектами, мероприятиями, а также для запуска парсеров данных с внешних сайтов.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5-7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Сейчас я продемонстрирую основные страницы приложения.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На главной странице отображается интерактивная карта с 1503 маркерами. Слева расположена панель фильтров: поиск по названию, выбор категории и района. Внизу слева — легенда категорий с цветовой индикацией. Красным контуром отмечена граница Белгородской области.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На странице каталога учреждения выводятся в виде карточек с цветной заглушкой по категории. Детальная страница каждого объекта содержит полную информацию и список предстоящих мероприятий.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Страница афиши отображает предстоящие события с фильтрацией по категории и дате. Административная панель позволяет управлять всеми данными системы через веб-интерфейс.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Слайд 8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В результате был создан работающий прототип веб-приложения, который: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Содержит базу из 1503 учреждений культуры, импортированных через API портала «Культурный регион»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Обеспечивает наглядную визуализацию на интерактивной карте с кластеризацией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Предоставляет актуальную афишу мероприятий и административную панель для управления</w:t>
      </w:r>
    </w:p>
    <w:p>
      <w:pPr>
        <w:spacing w:line="360" w:lineRule="auto"/>
        <w:ind w:firstLine="567"/>
      </w:pPr>
      <w:r>
        <w:rPr>
          <w:rFonts w:ascii="Times New Roman" w:hAnsi="Times New Roman"/>
          <w:b w:val="0"/>
          <w:sz w:val="28"/>
        </w:rPr>
        <w:t>Может быть расширен дополнительными функциями — мобильной версией, отзывами, онлайн-билетами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b w:val="0"/>
          <w:sz w:val="28"/>
        </w:rPr>
        <w:t>Поставленные в проекте задачи выполнены. Разработанное приложение соответствует современным требованиям, доступно по адресу kulturnaya-karta-31.onrender.com и может быть полезным инструментом для жителей и гостей Белгородской области при планировании культурного досуга, а также для органов управления культуры при мониторинге инфраструктуры.</w:t>
      </w:r>
    </w:p>
    <w:p/>
    <w:p>
      <w:pPr>
        <w:spacing w:line="360" w:lineRule="auto"/>
        <w:ind w:firstLine="0"/>
      </w:pPr>
      <w:r>
        <w:rPr>
          <w:rFonts w:ascii="Times New Roman" w:hAnsi="Times New Roman"/>
          <w:b/>
          <w:sz w:val="28"/>
        </w:rPr>
        <w:t>Благодарю за внимание! Готов ответить на ваши вопросы.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