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Guia Lab 1_1 cd /dev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../../usr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../../../usr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../../opt/gnome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../share/doc/packages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../../../local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doc/package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/home/jono/work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/usr/share/doc/packages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Relativa</w:t>
      </w:r>
      <w:r w:rsidDel="00000000" w:rsidR="00000000" w:rsidRPr="00000000">
        <w:rPr>
          <w:rtl w:val="0"/>
        </w:rPr>
        <w:t xml:space="preserve">: cd doc/packages </w:t>
      </w:r>
      <w:r w:rsidDel="00000000" w:rsidR="00000000" w:rsidRPr="00000000">
        <w:rPr>
          <w:b w:val="1"/>
          <w:rtl w:val="0"/>
        </w:rPr>
        <w:t xml:space="preserve">Absoluta</w:t>
      </w:r>
      <w:r w:rsidDel="00000000" w:rsidR="00000000" w:rsidRPr="00000000">
        <w:rPr>
          <w:rtl w:val="0"/>
        </w:rPr>
        <w:t xml:space="preserve">: cd /usr/share/doc/packages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Relativa</w:t>
      </w:r>
      <w:r w:rsidDel="00000000" w:rsidR="00000000" w:rsidRPr="00000000">
        <w:rPr>
          <w:rtl w:val="0"/>
        </w:rPr>
        <w:t xml:space="preserve">: cd ../../usr/local </w:t>
      </w:r>
      <w:r w:rsidDel="00000000" w:rsidR="00000000" w:rsidRPr="00000000">
        <w:rPr>
          <w:b w:val="1"/>
          <w:rtl w:val="0"/>
        </w:rPr>
        <w:t xml:space="preserve">Absoluta</w:t>
      </w:r>
      <w:r w:rsidDel="00000000" w:rsidR="00000000" w:rsidRPr="00000000">
        <w:rPr>
          <w:rtl w:val="0"/>
        </w:rPr>
        <w:t xml:space="preserve">: cd /usr/local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mkdir ../../var/lab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mkdir a b 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photos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mkdir  1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rmdir /photos/1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-r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comando ls -a muestra los archivos ocultos (los que empiezan por 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cd /home/luisa/Documentos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mkdir labSO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lbSO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mkdir lab_0 lab_1 lab_2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lab_0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mkdir ejemplo_1 ejemplo_2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lab_1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mkdir ejemplo_1 ejemplo_2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ejemplo_2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mkdir ejemplo_2a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../../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114550" cy="18097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lab_1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rmdir ejemplo_1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rm -r ejemplo_2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628775" cy="13049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gcc main.c -o myexe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./myexe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23. Crea el ejecutable con un nombre asignado automáticamente: a.out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24. cd lab_1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printf("Hola Mundo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3619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 1 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man fgets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2.Relativa desde el Escritorio: cd ../../../../usr/include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Absoluta: cd /usr/include/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3.Eliminar un directorio no vacio: rm -r Prueba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4.El compilador creara un ejecutable con un nombre que él le asignara: a.out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5.Para correr en background gedit: gedit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