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gcc -Wall nombre.c -o nombreexec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-Wall habilita los mensajes de advertencia del compilador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Preprocesador→ pasar de c a assembler→ assembler a codigo maquina → ejecutable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Directivas de procesador: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#include: insercion de contenido de un archivo en su programa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#include: “ nombre.h”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#define: definicio de marcos para reemplazar una cadena por otra, para definir otros tipos que c no tiene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#if, #ifdef,#else,#endif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Macro: </w:t>
      </w:r>
      <w:r w:rsidDel="00000000" w:rsidR="00000000" w:rsidRPr="00000000">
        <w:rPr>
          <w:rtl w:val="0"/>
        </w:rPr>
        <w:t xml:space="preserve">define un simbolo equivalente a una parte de código en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const→ constante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enum: </w:t>
      </w:r>
      <w:r w:rsidDel="00000000" w:rsidR="00000000" w:rsidRPr="00000000">
        <w:rPr>
          <w:rtl w:val="0"/>
        </w:rPr>
        <w:t xml:space="preserve">es una lista ordenada de elementos como constantes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enum diasSemana{Lunes, Martes, Miercoles, Jueves, Viernes, Sabado, Domingo}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drawing>
          <wp:inline distB="114300" distT="114300" distL="114300" distR="114300">
            <wp:extent cx="5943600" cy="21336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pintf fprintd→ salida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printf(“el formato de escritura para los datos”&lt;dato1, dato2,...&gt;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formato tiene 2 componente: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Identificadores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putc, puts → salida (para emplearlos se debe incluir el archivo stdio.h)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Caracteres y enteros: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Justificado a la derecha: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%5d→ usa 5 columnas para el despliegue de un entero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%3c→  despliega c en 3 columnas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%13x→  despliega el entero hexadecimal en 13 columnas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Justificado a la izquierda: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%-5d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para llenar con 0 el espacio: %04d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Numeros reales: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%10.4f →10 es el tamaño del campo y 4 el numero de decimales decimales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Cadenas de caracteres: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%6.3s → 6 s el tamaño de campos y 3 el numero maximo de caracteres a mostrar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drawing>
          <wp:inline distB="114300" distT="114300" distL="114300" distR="114300">
            <wp:extent cx="5943600" cy="1905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scanf, fscanf→ entrada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getc, gets→ salida (incluir el archivo stdio.h)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scanf(“formato de escritura de los datos”, &lt; &lt;&amp;&gt;dato1, &lt;&amp;&gt;dato2, …&gt;)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&amp;variable →operador direccion + nombre de la variable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7912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0325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1.png"/><Relationship Id="rId7" Type="http://schemas.openxmlformats.org/officeDocument/2006/relationships/image" Target="media/image07.png"/><Relationship Id="rId8" Type="http://schemas.openxmlformats.org/officeDocument/2006/relationships/image" Target="media/image04.png"/></Relationships>
</file>