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02CAB" w14:textId="77777777" w:rsidR="00746A8C" w:rsidRPr="0080656B" w:rsidRDefault="00746A8C">
      <w:pPr>
        <w:rPr>
          <w:rFonts w:ascii="Times New Roman" w:hAnsi="Times New Roman" w:cs="Times New Roman"/>
          <w:sz w:val="24"/>
          <w:szCs w:val="24"/>
        </w:rPr>
      </w:pPr>
    </w:p>
    <w:p w14:paraId="0EAE9D60" w14:textId="77777777" w:rsidR="00E871F0" w:rsidRPr="0080656B" w:rsidRDefault="00E871F0">
      <w:pPr>
        <w:rPr>
          <w:rFonts w:ascii="Times New Roman" w:hAnsi="Times New Roman" w:cs="Times New Roman"/>
          <w:sz w:val="24"/>
          <w:szCs w:val="24"/>
        </w:rPr>
      </w:pPr>
    </w:p>
    <w:p w14:paraId="5BD82C16" w14:textId="77777777" w:rsidR="00E871F0" w:rsidRPr="0080656B" w:rsidRDefault="00E871F0">
      <w:pPr>
        <w:rPr>
          <w:rFonts w:ascii="Times New Roman" w:hAnsi="Times New Roman" w:cs="Times New Roman"/>
          <w:sz w:val="24"/>
          <w:szCs w:val="24"/>
        </w:rPr>
      </w:pPr>
    </w:p>
    <w:p w14:paraId="0F203B63" w14:textId="77777777" w:rsidR="00E871F0" w:rsidRPr="0080656B" w:rsidRDefault="00E871F0">
      <w:pPr>
        <w:rPr>
          <w:rFonts w:ascii="Times New Roman" w:hAnsi="Times New Roman" w:cs="Times New Roman"/>
          <w:sz w:val="24"/>
          <w:szCs w:val="24"/>
        </w:rPr>
      </w:pPr>
    </w:p>
    <w:p w14:paraId="6292EDF3" w14:textId="3500B4A2" w:rsidR="00E871F0" w:rsidRPr="0080656B" w:rsidRDefault="00A11B0B" w:rsidP="00E871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Examining Multiple Aspects of Working Memory to Predict Musicality</w:t>
      </w:r>
    </w:p>
    <w:p w14:paraId="39BF6AD4" w14:textId="1C58B54A" w:rsidR="00E871F0" w:rsidRPr="0080656B" w:rsidRDefault="00E871F0" w:rsidP="00E871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Emily M. Elliott, </w:t>
      </w:r>
      <w:r w:rsidR="00565DE0" w:rsidRPr="0080656B">
        <w:rPr>
          <w:rFonts w:ascii="Times New Roman" w:hAnsi="Times New Roman" w:cs="Times New Roman"/>
          <w:sz w:val="24"/>
          <w:szCs w:val="24"/>
        </w:rPr>
        <w:t>Juan A. Ventura, David John Baker</w:t>
      </w:r>
      <w:r w:rsidRPr="0080656B">
        <w:rPr>
          <w:rFonts w:ascii="Times New Roman" w:hAnsi="Times New Roman" w:cs="Times New Roman"/>
          <w:sz w:val="24"/>
          <w:szCs w:val="24"/>
        </w:rPr>
        <w:t>,</w:t>
      </w:r>
      <w:r w:rsidR="00A11B0B" w:rsidRPr="0080656B">
        <w:rPr>
          <w:rFonts w:ascii="Times New Roman" w:hAnsi="Times New Roman" w:cs="Times New Roman"/>
          <w:sz w:val="24"/>
          <w:szCs w:val="24"/>
        </w:rPr>
        <w:t xml:space="preserve"> Elizabeth Monzingo,</w:t>
      </w:r>
      <w:r w:rsidRPr="0080656B">
        <w:rPr>
          <w:rFonts w:ascii="Times New Roman" w:hAnsi="Times New Roman" w:cs="Times New Roman"/>
          <w:sz w:val="24"/>
          <w:szCs w:val="24"/>
        </w:rPr>
        <w:t xml:space="preserve"> and </w:t>
      </w:r>
      <w:r w:rsidR="00565DE0" w:rsidRPr="0080656B">
        <w:rPr>
          <w:rFonts w:ascii="Times New Roman" w:hAnsi="Times New Roman" w:cs="Times New Roman"/>
          <w:sz w:val="24"/>
          <w:szCs w:val="24"/>
        </w:rPr>
        <w:t xml:space="preserve">Daniel Shanahan </w:t>
      </w:r>
    </w:p>
    <w:p w14:paraId="7F7221E6" w14:textId="77777777" w:rsidR="00E871F0" w:rsidRPr="0080656B" w:rsidRDefault="00E871F0" w:rsidP="00E871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Louisiana State University</w:t>
      </w:r>
    </w:p>
    <w:p w14:paraId="588B816B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7AF0D24A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03C05AB8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056505CF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0F9C9C2F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06208394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286489B4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34037610" w14:textId="35871862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Keywords: working memory capacity, general fluid intelligence, music</w:t>
      </w:r>
      <w:r w:rsidR="006F3BFC" w:rsidRPr="0080656B">
        <w:rPr>
          <w:rFonts w:ascii="Times New Roman" w:hAnsi="Times New Roman" w:cs="Times New Roman"/>
          <w:sz w:val="24"/>
          <w:szCs w:val="24"/>
        </w:rPr>
        <w:t xml:space="preserve"> training</w:t>
      </w:r>
      <w:r w:rsidRPr="0080656B">
        <w:rPr>
          <w:rFonts w:ascii="Times New Roman" w:hAnsi="Times New Roman" w:cs="Times New Roman"/>
          <w:sz w:val="24"/>
          <w:szCs w:val="24"/>
        </w:rPr>
        <w:t>, musical sophistication</w:t>
      </w:r>
      <w:r w:rsidR="00F40309" w:rsidRPr="0080656B">
        <w:rPr>
          <w:rFonts w:ascii="Times New Roman" w:hAnsi="Times New Roman" w:cs="Times New Roman"/>
          <w:sz w:val="24"/>
          <w:szCs w:val="24"/>
        </w:rPr>
        <w:t>, formal years</w:t>
      </w:r>
    </w:p>
    <w:p w14:paraId="03D51C15" w14:textId="24E22756" w:rsidR="00E871F0" w:rsidRPr="0080656B" w:rsidRDefault="001A3F17" w:rsidP="00E871F0">
      <w:pPr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A11B0B" w:rsidRPr="0080656B">
        <w:rPr>
          <w:rFonts w:ascii="Times New Roman" w:hAnsi="Times New Roman" w:cs="Times New Roman"/>
          <w:sz w:val="24"/>
          <w:szCs w:val="24"/>
        </w:rPr>
        <w:t>****</w:t>
      </w:r>
      <w:r w:rsidR="00743503" w:rsidRPr="0080656B">
        <w:rPr>
          <w:rFonts w:ascii="Times New Roman" w:hAnsi="Times New Roman" w:cs="Times New Roman"/>
          <w:sz w:val="24"/>
          <w:szCs w:val="24"/>
        </w:rPr>
        <w:t xml:space="preserve"> </w:t>
      </w:r>
      <w:r w:rsidRPr="0080656B">
        <w:rPr>
          <w:rFonts w:ascii="Times New Roman" w:hAnsi="Times New Roman" w:cs="Times New Roman"/>
          <w:sz w:val="24"/>
          <w:szCs w:val="24"/>
        </w:rPr>
        <w:t>(excludes title page, abstract, figures, and tables)</w:t>
      </w:r>
    </w:p>
    <w:p w14:paraId="21A3040F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05DF704B" w14:textId="2A58D521" w:rsidR="00E871F0" w:rsidRPr="0080656B" w:rsidRDefault="002D7F15" w:rsidP="002D7F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Author Note</w:t>
      </w:r>
    </w:p>
    <w:p w14:paraId="582E313C" w14:textId="5BB93367" w:rsidR="00E871F0" w:rsidRPr="0080656B" w:rsidRDefault="002D7F15" w:rsidP="002D7F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Address correspondence to </w:t>
      </w:r>
      <w:r w:rsidR="00E871F0" w:rsidRPr="0080656B">
        <w:rPr>
          <w:rFonts w:ascii="Times New Roman" w:hAnsi="Times New Roman" w:cs="Times New Roman"/>
          <w:sz w:val="24"/>
          <w:szCs w:val="24"/>
        </w:rPr>
        <w:t>Emily M. Elliott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="00E871F0" w:rsidRPr="0080656B">
        <w:rPr>
          <w:rFonts w:ascii="Times New Roman" w:hAnsi="Times New Roman" w:cs="Times New Roman"/>
          <w:sz w:val="24"/>
          <w:szCs w:val="24"/>
        </w:rPr>
        <w:t>Department of Psychology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="00E871F0" w:rsidRPr="0080656B">
        <w:rPr>
          <w:rFonts w:ascii="Times New Roman" w:hAnsi="Times New Roman" w:cs="Times New Roman"/>
          <w:sz w:val="24"/>
          <w:szCs w:val="24"/>
        </w:rPr>
        <w:t>236 Audubon Hall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="00E871F0" w:rsidRPr="0080656B">
        <w:rPr>
          <w:rFonts w:ascii="Times New Roman" w:hAnsi="Times New Roman" w:cs="Times New Roman"/>
          <w:sz w:val="24"/>
          <w:szCs w:val="24"/>
        </w:rPr>
        <w:t>Louisiana State University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="00E871F0" w:rsidRPr="0080656B">
        <w:rPr>
          <w:rFonts w:ascii="Times New Roman" w:hAnsi="Times New Roman" w:cs="Times New Roman"/>
          <w:sz w:val="24"/>
          <w:szCs w:val="24"/>
        </w:rPr>
        <w:t>Baton Rouge, LA, USA</w:t>
      </w:r>
      <w:r w:rsidRPr="0080656B">
        <w:rPr>
          <w:rFonts w:ascii="Times New Roman" w:hAnsi="Times New Roman" w:cs="Times New Roman"/>
          <w:sz w:val="24"/>
          <w:szCs w:val="24"/>
        </w:rPr>
        <w:t>,</w:t>
      </w:r>
      <w:r w:rsidR="00E871F0" w:rsidRPr="0080656B">
        <w:rPr>
          <w:rFonts w:ascii="Times New Roman" w:hAnsi="Times New Roman" w:cs="Times New Roman"/>
          <w:sz w:val="24"/>
          <w:szCs w:val="24"/>
        </w:rPr>
        <w:t xml:space="preserve"> 70803</w:t>
      </w:r>
      <w:r w:rsidRPr="0080656B">
        <w:rPr>
          <w:rFonts w:ascii="Times New Roman" w:hAnsi="Times New Roman" w:cs="Times New Roman"/>
          <w:sz w:val="24"/>
          <w:szCs w:val="24"/>
        </w:rPr>
        <w:t xml:space="preserve">. Email: </w:t>
      </w:r>
      <w:hyperlink r:id="rId7" w:history="1">
        <w:r w:rsidRPr="0080656B">
          <w:rPr>
            <w:rStyle w:val="Hyperlink"/>
            <w:rFonts w:ascii="Times New Roman" w:hAnsi="Times New Roman" w:cs="Times New Roman"/>
            <w:sz w:val="24"/>
            <w:szCs w:val="24"/>
          </w:rPr>
          <w:t>eelliott@lsu.edu</w:t>
        </w:r>
      </w:hyperlink>
      <w:r w:rsidRPr="0080656B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. </w:t>
      </w:r>
      <w:r w:rsidR="00A11B0B" w:rsidRPr="0080656B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A11B0B" w:rsidRPr="0080656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Elizabeth Monzingo and </w:t>
      </w:r>
      <w:r w:rsidRPr="0080656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Daniel Shanahan </w:t>
      </w:r>
      <w:r w:rsidR="00A11B0B" w:rsidRPr="0080656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are</w:t>
      </w:r>
      <w:r w:rsidRPr="0080656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now at The Ohio State University School of Music.</w:t>
      </w:r>
    </w:p>
    <w:p w14:paraId="7F23AC33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169225D4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3F6E8F8F" w14:textId="77777777" w:rsidR="00F40309" w:rsidRPr="0080656B" w:rsidRDefault="00F40309" w:rsidP="00E871F0">
      <w:pPr>
        <w:rPr>
          <w:rFonts w:ascii="Times New Roman" w:hAnsi="Times New Roman" w:cs="Times New Roman"/>
          <w:sz w:val="24"/>
          <w:szCs w:val="24"/>
        </w:rPr>
      </w:pPr>
    </w:p>
    <w:p w14:paraId="768C58E6" w14:textId="77777777" w:rsidR="002D7F15" w:rsidRPr="0080656B" w:rsidRDefault="002D7F15" w:rsidP="00E871F0">
      <w:pPr>
        <w:rPr>
          <w:rFonts w:ascii="Times New Roman" w:hAnsi="Times New Roman" w:cs="Times New Roman"/>
          <w:sz w:val="24"/>
          <w:szCs w:val="24"/>
        </w:rPr>
      </w:pPr>
    </w:p>
    <w:p w14:paraId="70D8346D" w14:textId="77777777" w:rsidR="002D7F15" w:rsidRPr="0080656B" w:rsidRDefault="002D7F15" w:rsidP="00E871F0">
      <w:pPr>
        <w:rPr>
          <w:rFonts w:ascii="Times New Roman" w:hAnsi="Times New Roman" w:cs="Times New Roman"/>
          <w:sz w:val="24"/>
          <w:szCs w:val="24"/>
        </w:rPr>
      </w:pPr>
    </w:p>
    <w:p w14:paraId="31601BE8" w14:textId="77777777" w:rsidR="002D7F15" w:rsidRPr="0080656B" w:rsidRDefault="002D7F15" w:rsidP="00E871F0">
      <w:pPr>
        <w:rPr>
          <w:rFonts w:ascii="Times New Roman" w:hAnsi="Times New Roman" w:cs="Times New Roman"/>
          <w:sz w:val="24"/>
          <w:szCs w:val="24"/>
        </w:rPr>
      </w:pPr>
    </w:p>
    <w:p w14:paraId="7D46AF14" w14:textId="14A19AAB" w:rsidR="00E871F0" w:rsidRPr="0080656B" w:rsidRDefault="00E736A2" w:rsidP="00E871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A</w:t>
      </w:r>
      <w:r w:rsidR="00E871F0" w:rsidRPr="0080656B">
        <w:rPr>
          <w:rFonts w:ascii="Times New Roman" w:hAnsi="Times New Roman" w:cs="Times New Roman"/>
          <w:sz w:val="24"/>
          <w:szCs w:val="24"/>
        </w:rPr>
        <w:t>bstract</w:t>
      </w:r>
    </w:p>
    <w:p w14:paraId="6B1F0710" w14:textId="1442C2AA" w:rsidR="00E871F0" w:rsidRPr="0080656B" w:rsidRDefault="00846EDB" w:rsidP="00C724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</w:p>
    <w:p w14:paraId="205ED811" w14:textId="2EDF0503" w:rsidR="00E871F0" w:rsidRPr="0080656B" w:rsidRDefault="00A11B0B" w:rsidP="00E871F0">
      <w:pPr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  <w:t>Need to expand the understanding of the relationships between working memory abilities and musicality</w:t>
      </w:r>
    </w:p>
    <w:p w14:paraId="3CD00354" w14:textId="722917FD" w:rsidR="00A11B0B" w:rsidRPr="0080656B" w:rsidRDefault="00A11B0B" w:rsidP="00E871F0">
      <w:pPr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  <w:t>Current research used three different types of complex span tasks, as well as a measure of general fluid intelligence to assess relationships with musicality, as measured by the objective and subjective components of the Goldsmiths Musical Sophistication Index (Müllensiefen ref here).</w:t>
      </w:r>
    </w:p>
    <w:p w14:paraId="2D8A3A40" w14:textId="38A0292B" w:rsidR="00A11B0B" w:rsidRPr="0080656B" w:rsidRDefault="00A11B0B" w:rsidP="00E871F0">
      <w:pPr>
        <w:rPr>
          <w:rFonts w:ascii="Times New Roman" w:hAnsi="Times New Roman" w:cs="Times New Roman"/>
          <w:sz w:val="24"/>
          <w:szCs w:val="24"/>
        </w:rPr>
      </w:pPr>
    </w:p>
    <w:p w14:paraId="7358352E" w14:textId="7A74C4BF" w:rsidR="00A11B0B" w:rsidRPr="0080656B" w:rsidRDefault="00A11B0B" w:rsidP="00E871F0">
      <w:pPr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  <w:t>Findings indicated…</w:t>
      </w:r>
      <w:bookmarkStart w:id="0" w:name="_GoBack"/>
      <w:bookmarkEnd w:id="0"/>
    </w:p>
    <w:p w14:paraId="6CACC80C" w14:textId="104F2F50" w:rsidR="00A11B0B" w:rsidRPr="0080656B" w:rsidRDefault="00A11B0B" w:rsidP="00E871F0">
      <w:pPr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  <w:t>Importance of broad measurement of the working memory construct is important for generalizing to other cognitive abilities.</w:t>
      </w:r>
    </w:p>
    <w:p w14:paraId="7193C356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4CB9BF2A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0CE79117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2AB5E93D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1FC18062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5D67046B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54216E63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2194ACED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207F0172" w14:textId="77777777" w:rsidR="00365B6A" w:rsidRPr="0080656B" w:rsidRDefault="00365B6A" w:rsidP="00E871F0">
      <w:pPr>
        <w:rPr>
          <w:rFonts w:ascii="Times New Roman" w:hAnsi="Times New Roman" w:cs="Times New Roman"/>
          <w:sz w:val="24"/>
          <w:szCs w:val="24"/>
        </w:rPr>
      </w:pPr>
    </w:p>
    <w:p w14:paraId="5FBAB538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18C71D3B" w14:textId="77777777" w:rsidR="00E871F0" w:rsidRPr="0080656B" w:rsidRDefault="00E871F0" w:rsidP="00E871F0">
      <w:pPr>
        <w:rPr>
          <w:rFonts w:ascii="Times New Roman" w:hAnsi="Times New Roman" w:cs="Times New Roman"/>
          <w:sz w:val="24"/>
          <w:szCs w:val="24"/>
        </w:rPr>
      </w:pPr>
    </w:p>
    <w:p w14:paraId="7272100A" w14:textId="77777777" w:rsidR="00A11B0B" w:rsidRPr="0080656B" w:rsidRDefault="00A11B0B" w:rsidP="00E124D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B3968C" w14:textId="77777777" w:rsidR="00A11B0B" w:rsidRPr="0080656B" w:rsidRDefault="00A11B0B" w:rsidP="00E124D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85C54" w14:textId="77777777" w:rsidR="00A11B0B" w:rsidRPr="0080656B" w:rsidRDefault="00A11B0B" w:rsidP="00E124D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D7596F" w14:textId="77777777" w:rsidR="00A11B0B" w:rsidRPr="0080656B" w:rsidRDefault="00A11B0B" w:rsidP="00E124D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9E2BB" w14:textId="77777777" w:rsidR="00A11B0B" w:rsidRPr="0080656B" w:rsidRDefault="00A11B0B" w:rsidP="00E124D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DB7CC" w14:textId="65ECA130" w:rsidR="00E736A2" w:rsidRPr="0080656B" w:rsidRDefault="00A11B0B" w:rsidP="00E124D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lastRenderedPageBreak/>
        <w:t>Examining Multiple Aspects of Working Memory to Predict</w:t>
      </w:r>
      <w:r w:rsidR="00E736A2" w:rsidRPr="0080656B">
        <w:rPr>
          <w:rFonts w:ascii="Times New Roman" w:hAnsi="Times New Roman" w:cs="Times New Roman"/>
          <w:sz w:val="24"/>
          <w:szCs w:val="24"/>
        </w:rPr>
        <w:t xml:space="preserve"> Musicality</w:t>
      </w:r>
    </w:p>
    <w:p w14:paraId="77681459" w14:textId="4E9F2127" w:rsidR="00A11B0B" w:rsidRPr="0080656B" w:rsidRDefault="00A11B0B" w:rsidP="00345D9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Working memory is important in the service of many daily activities.</w:t>
      </w:r>
    </w:p>
    <w:p w14:paraId="010FBA9C" w14:textId="406B0A95" w:rsidR="00345D92" w:rsidRPr="0080656B" w:rsidRDefault="00A11B0B" w:rsidP="00A11B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Interest in music and cognition</w:t>
      </w:r>
      <w:r w:rsidR="00345D92" w:rsidRPr="0080656B">
        <w:rPr>
          <w:rFonts w:ascii="Times New Roman" w:hAnsi="Times New Roman" w:cs="Times New Roman"/>
          <w:sz w:val="24"/>
          <w:szCs w:val="24"/>
        </w:rPr>
        <w:t xml:space="preserve"> (Talamini, Altoè, Carretti, &amp; Grassi, 2017</w:t>
      </w:r>
      <w:r w:rsidRPr="0080656B">
        <w:rPr>
          <w:rFonts w:ascii="Times New Roman" w:hAnsi="Times New Roman" w:cs="Times New Roman"/>
          <w:sz w:val="24"/>
          <w:szCs w:val="24"/>
        </w:rPr>
        <w:t xml:space="preserve">; </w:t>
      </w:r>
      <w:r w:rsidR="00345D92" w:rsidRPr="0080656B">
        <w:rPr>
          <w:rFonts w:ascii="Times New Roman" w:hAnsi="Times New Roman" w:cs="Times New Roman"/>
          <w:sz w:val="24"/>
          <w:szCs w:val="24"/>
        </w:rPr>
        <w:t>Slevc, Davey, Buschkuehl, &amp; Jaeggi, 2016</w:t>
      </w:r>
      <w:r w:rsidRPr="0080656B">
        <w:rPr>
          <w:rFonts w:ascii="Times New Roman" w:hAnsi="Times New Roman" w:cs="Times New Roman"/>
          <w:sz w:val="24"/>
          <w:szCs w:val="24"/>
        </w:rPr>
        <w:t xml:space="preserve">; </w:t>
      </w:r>
      <w:r w:rsidR="00345D92" w:rsidRPr="0080656B">
        <w:rPr>
          <w:rFonts w:ascii="Times New Roman" w:hAnsi="Times New Roman" w:cs="Times New Roman"/>
          <w:sz w:val="24"/>
          <w:szCs w:val="24"/>
        </w:rPr>
        <w:t>Swaminathan, Schellenberg, &amp; Khalil, 2017</w:t>
      </w:r>
      <w:r w:rsidRPr="0080656B">
        <w:rPr>
          <w:rFonts w:ascii="Times New Roman" w:hAnsi="Times New Roman" w:cs="Times New Roman"/>
          <w:sz w:val="24"/>
          <w:szCs w:val="24"/>
        </w:rPr>
        <w:t>).</w:t>
      </w:r>
    </w:p>
    <w:p w14:paraId="5376AF83" w14:textId="77777777" w:rsidR="00345D92" w:rsidRPr="0080656B" w:rsidRDefault="00345D92" w:rsidP="00345D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382151" w14:textId="3E612A74" w:rsidR="00AC11D4" w:rsidRPr="0080656B" w:rsidRDefault="008E2A2B" w:rsidP="00AC11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(e.g., Cowan, 2005) </w:t>
      </w:r>
      <w:r w:rsidR="000C1063" w:rsidRPr="0080656B">
        <w:rPr>
          <w:rFonts w:ascii="Times New Roman" w:hAnsi="Times New Roman" w:cs="Times New Roman"/>
          <w:sz w:val="24"/>
          <w:szCs w:val="24"/>
        </w:rPr>
        <w:t xml:space="preserve">Working memory capacity </w:t>
      </w:r>
      <w:r w:rsidR="00A11B0B" w:rsidRPr="0080656B">
        <w:rPr>
          <w:rFonts w:ascii="Times New Roman" w:hAnsi="Times New Roman" w:cs="Times New Roman"/>
          <w:sz w:val="24"/>
          <w:szCs w:val="24"/>
        </w:rPr>
        <w:t xml:space="preserve"> and</w:t>
      </w:r>
      <w:r w:rsidR="000C1063" w:rsidRPr="0080656B">
        <w:rPr>
          <w:rFonts w:ascii="Times New Roman" w:hAnsi="Times New Roman" w:cs="Times New Roman"/>
          <w:sz w:val="24"/>
          <w:szCs w:val="24"/>
        </w:rPr>
        <w:t xml:space="preserve"> general fluid intelligence (</w:t>
      </w:r>
      <w:r w:rsidR="00277E4C" w:rsidRPr="0080656B">
        <w:rPr>
          <w:rFonts w:ascii="Times New Roman" w:hAnsi="Times New Roman" w:cs="Times New Roman"/>
          <w:sz w:val="24"/>
          <w:szCs w:val="24"/>
        </w:rPr>
        <w:t>Shipstead, Harrison, &amp; Engle, 2016</w:t>
      </w:r>
      <w:r w:rsidR="000C1063" w:rsidRPr="0080656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0A6675A" w14:textId="77777777" w:rsidR="00A11B0B" w:rsidRPr="0080656B" w:rsidRDefault="00A11B0B" w:rsidP="00AC11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62CE83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Current Approach</w:t>
      </w:r>
    </w:p>
    <w:p w14:paraId="00991FE8" w14:textId="5B20B754" w:rsidR="002F3243" w:rsidRPr="0080656B" w:rsidRDefault="00E322C8" w:rsidP="00E736A2">
      <w:pPr>
        <w:widowControl w:val="0"/>
        <w:autoSpaceDE w:val="0"/>
        <w:autoSpaceDN w:val="0"/>
        <w:spacing w:line="480" w:lineRule="auto"/>
        <w:ind w:firstLine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>Operation span and Symmetry span</w:t>
      </w:r>
      <w:r w:rsidRPr="0080656B">
        <w:rPr>
          <w:rFonts w:ascii="Times New Roman" w:hAnsi="Times New Roman" w:cs="Times New Roman"/>
          <w:color w:val="000000"/>
          <w:sz w:val="24"/>
          <w:szCs w:val="24"/>
        </w:rPr>
        <w:t xml:space="preserve"> (Unsworth, Heitz, Schrock, &amp; Engle, 2005)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. tonal or non-tonal versions of the n-back task</w:t>
      </w:r>
      <w:r w:rsidR="002F3243"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 to assess working memory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 (e.g., </w:t>
      </w:r>
      <w:r w:rsidR="004E0A1C"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Oechslin, Van De Ville, Lazeyras, Hauert, &amp; James, 2013; 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Slevc et al., 2016), </w:t>
      </w:r>
      <w:r w:rsidR="003B2546" w:rsidRPr="0080656B">
        <w:rPr>
          <w:rFonts w:ascii="Times New Roman" w:hAnsi="Times New Roman" w:cs="Times New Roman"/>
          <w:color w:val="262626"/>
          <w:sz w:val="24"/>
          <w:szCs w:val="24"/>
        </w:rPr>
        <w:t>O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peration span (e.g., </w:t>
      </w:r>
      <w:r w:rsidR="00E124D9"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Franklin et al., 2008; 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Lee, Lu, &amp; Ko, 2007), </w:t>
      </w:r>
    </w:p>
    <w:p w14:paraId="6268B838" w14:textId="6FFED0AF" w:rsidR="00A11B0B" w:rsidRPr="0080656B" w:rsidRDefault="00E871F0" w:rsidP="00A11B0B">
      <w:pPr>
        <w:widowControl w:val="0"/>
        <w:autoSpaceDE w:val="0"/>
        <w:autoSpaceDN w:val="0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color w:val="000000"/>
          <w:sz w:val="24"/>
          <w:szCs w:val="24"/>
        </w:rPr>
        <w:t xml:space="preserve">We used </w:t>
      </w:r>
      <w:r w:rsidRPr="0080656B">
        <w:rPr>
          <w:rFonts w:ascii="Times New Roman" w:hAnsi="Times New Roman" w:cs="Times New Roman"/>
          <w:sz w:val="24"/>
          <w:szCs w:val="24"/>
        </w:rPr>
        <w:t xml:space="preserve">Raven’s Advanced Progressive Matrices (Raven, Raven, &amp; Court, 1998) (e.g., </w:t>
      </w:r>
      <w:r w:rsidR="00215143" w:rsidRPr="0080656B">
        <w:rPr>
          <w:rFonts w:ascii="Times New Roman" w:hAnsi="Times New Roman" w:cs="Times New Roman"/>
          <w:sz w:val="24"/>
          <w:szCs w:val="24"/>
        </w:rPr>
        <w:t xml:space="preserve">Shelton et al., 2010; </w:t>
      </w:r>
      <w:r w:rsidR="000C09DB" w:rsidRPr="0080656B">
        <w:rPr>
          <w:rFonts w:ascii="Times New Roman" w:hAnsi="Times New Roman" w:cs="Times New Roman"/>
          <w:sz w:val="24"/>
          <w:szCs w:val="24"/>
        </w:rPr>
        <w:t>Swaminathan et al., 2017)</w:t>
      </w:r>
      <w:r w:rsidRPr="0080656B">
        <w:rPr>
          <w:rFonts w:ascii="Times New Roman" w:hAnsi="Times New Roman" w:cs="Times New Roman"/>
          <w:sz w:val="24"/>
          <w:szCs w:val="24"/>
        </w:rPr>
        <w:t xml:space="preserve">. </w:t>
      </w:r>
      <w:r w:rsidR="00F27CB3" w:rsidRPr="0080656B">
        <w:rPr>
          <w:rFonts w:ascii="Times New Roman" w:hAnsi="Times New Roman" w:cs="Times New Roman"/>
          <w:sz w:val="24"/>
          <w:szCs w:val="24"/>
        </w:rPr>
        <w:t xml:space="preserve">Additionally, we used </w:t>
      </w:r>
      <w:r w:rsidR="000C09DB" w:rsidRPr="0080656B">
        <w:rPr>
          <w:rFonts w:ascii="Times New Roman" w:hAnsi="Times New Roman" w:cs="Times New Roman"/>
          <w:sz w:val="24"/>
          <w:szCs w:val="24"/>
        </w:rPr>
        <w:t>t</w:t>
      </w:r>
      <w:r w:rsidRPr="0080656B">
        <w:rPr>
          <w:rFonts w:ascii="Times New Roman" w:hAnsi="Times New Roman" w:cs="Times New Roman"/>
          <w:sz w:val="24"/>
          <w:szCs w:val="24"/>
        </w:rPr>
        <w:t>he Goldsmiths Musical Sophistication Index (Gold-MSI; Müllensiefen et al., 2014</w:t>
      </w:r>
      <w:r w:rsidR="00F27CB3" w:rsidRPr="0080656B">
        <w:rPr>
          <w:rFonts w:ascii="Times New Roman" w:hAnsi="Times New Roman" w:cs="Times New Roman"/>
          <w:sz w:val="24"/>
          <w:szCs w:val="24"/>
        </w:rPr>
        <w:t>)</w:t>
      </w: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39950" w14:textId="25B5987F" w:rsidR="00D2246B" w:rsidRPr="0080656B" w:rsidRDefault="00E871F0" w:rsidP="00E871F0">
      <w:pPr>
        <w:autoSpaceDE w:val="0"/>
        <w:autoSpaceDN w:val="0"/>
        <w:adjustRightInd w:val="0"/>
        <w:spacing w:after="24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external validity with other musical self-report and auditory skill tests, such as the Musical Ear Test</w:t>
      </w:r>
      <w:r w:rsidR="00302F4D" w:rsidRPr="0080656B">
        <w:rPr>
          <w:rFonts w:ascii="Times New Roman" w:hAnsi="Times New Roman" w:cs="Times New Roman"/>
          <w:sz w:val="24"/>
          <w:szCs w:val="24"/>
        </w:rPr>
        <w:t xml:space="preserve"> (Wallentin et al., 2010)</w:t>
      </w:r>
      <w:r w:rsidRPr="0080656B">
        <w:rPr>
          <w:rFonts w:ascii="Times New Roman" w:hAnsi="Times New Roman" w:cs="Times New Roman"/>
          <w:sz w:val="24"/>
          <w:szCs w:val="24"/>
        </w:rPr>
        <w:t>.</w:t>
      </w:r>
      <w:r w:rsidRPr="0080656B">
        <w:rPr>
          <w:rFonts w:ascii="Times New Roman" w:hAnsi="Times New Roman" w:cs="Times New Roman"/>
          <w:sz w:val="24"/>
          <w:szCs w:val="24"/>
        </w:rPr>
        <w:tab/>
      </w:r>
    </w:p>
    <w:p w14:paraId="75A2629F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71AE7441" w14:textId="77777777" w:rsidR="00E871F0" w:rsidRPr="0080656B" w:rsidRDefault="00E871F0" w:rsidP="00E871F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Participants</w:t>
      </w:r>
    </w:p>
    <w:p w14:paraId="4CAEE39D" w14:textId="32FAA94F" w:rsidR="00E871F0" w:rsidRPr="0080656B" w:rsidRDefault="00E871F0" w:rsidP="00E871F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  <w:r w:rsidR="00A11B0B" w:rsidRPr="0080656B">
        <w:rPr>
          <w:rFonts w:ascii="Times New Roman" w:hAnsi="Times New Roman" w:cs="Times New Roman"/>
          <w:sz w:val="24"/>
          <w:szCs w:val="24"/>
        </w:rPr>
        <w:t xml:space="preserve">*** </w:t>
      </w:r>
      <w:r w:rsidRPr="0080656B">
        <w:rPr>
          <w:rFonts w:ascii="Times New Roman" w:hAnsi="Times New Roman" w:cs="Times New Roman"/>
          <w:sz w:val="24"/>
          <w:szCs w:val="24"/>
        </w:rPr>
        <w:t xml:space="preserve">enrolled at Louisiana State University completed the study. We recruited students, mainly in the Department of Psychology and </w:t>
      </w:r>
      <w:r w:rsidR="001772BA" w:rsidRPr="0080656B">
        <w:rPr>
          <w:rFonts w:ascii="Times New Roman" w:hAnsi="Times New Roman" w:cs="Times New Roman"/>
          <w:sz w:val="24"/>
          <w:szCs w:val="24"/>
        </w:rPr>
        <w:t xml:space="preserve">the </w:t>
      </w:r>
      <w:r w:rsidRPr="0080656B">
        <w:rPr>
          <w:rFonts w:ascii="Times New Roman" w:hAnsi="Times New Roman" w:cs="Times New Roman"/>
          <w:sz w:val="24"/>
          <w:szCs w:val="24"/>
        </w:rPr>
        <w:t xml:space="preserve">School of Music.  </w:t>
      </w:r>
      <w:r w:rsidR="00A11B0B" w:rsidRPr="0080656B">
        <w:rPr>
          <w:rFonts w:ascii="Times New Roman" w:hAnsi="Times New Roman" w:cs="Times New Roman"/>
          <w:sz w:val="24"/>
          <w:szCs w:val="24"/>
        </w:rPr>
        <w:t>***</w:t>
      </w:r>
      <w:r w:rsidRPr="0080656B">
        <w:rPr>
          <w:rFonts w:ascii="Times New Roman" w:hAnsi="Times New Roman" w:cs="Times New Roman"/>
          <w:sz w:val="24"/>
          <w:szCs w:val="24"/>
        </w:rPr>
        <w:t xml:space="preserve"> participants met the criteria for inclusion. The eligible participants we</w:t>
      </w:r>
      <w:r w:rsidR="00A11B0B" w:rsidRPr="0080656B">
        <w:rPr>
          <w:rFonts w:ascii="Times New Roman" w:hAnsi="Times New Roman" w:cs="Times New Roman"/>
          <w:sz w:val="24"/>
          <w:szCs w:val="24"/>
        </w:rPr>
        <w:t>re between the ages of 17 and **</w:t>
      </w:r>
      <w:r w:rsidRPr="0080656B">
        <w:rPr>
          <w:rFonts w:ascii="Times New Roman" w:hAnsi="Times New Roman" w:cs="Times New Roman"/>
          <w:sz w:val="24"/>
          <w:szCs w:val="24"/>
        </w:rPr>
        <w:t xml:space="preserve"> (</w:t>
      </w:r>
      <w:r w:rsidRPr="0080656B">
        <w:rPr>
          <w:rFonts w:ascii="Times New Roman" w:hAnsi="Times New Roman" w:cs="Times New Roman"/>
          <w:i/>
          <w:sz w:val="24"/>
          <w:szCs w:val="24"/>
        </w:rPr>
        <w:t>M</w:t>
      </w:r>
      <w:r w:rsidRPr="0080656B">
        <w:rPr>
          <w:rFonts w:ascii="Times New Roman" w:hAnsi="Times New Roman" w:cs="Times New Roman"/>
          <w:sz w:val="24"/>
          <w:szCs w:val="24"/>
        </w:rPr>
        <w:t xml:space="preserve"> = </w:t>
      </w:r>
      <w:r w:rsidR="00A11B0B" w:rsidRPr="0080656B">
        <w:rPr>
          <w:rFonts w:ascii="Times New Roman" w:hAnsi="Times New Roman" w:cs="Times New Roman"/>
          <w:sz w:val="24"/>
          <w:szCs w:val="24"/>
        </w:rPr>
        <w:t>**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sz w:val="24"/>
          <w:szCs w:val="24"/>
        </w:rPr>
        <w:t>SD</w:t>
      </w:r>
      <w:r w:rsidRPr="0080656B">
        <w:rPr>
          <w:rFonts w:ascii="Times New Roman" w:hAnsi="Times New Roman" w:cs="Times New Roman"/>
          <w:sz w:val="24"/>
          <w:szCs w:val="24"/>
        </w:rPr>
        <w:t xml:space="preserve"> = </w:t>
      </w:r>
      <w:r w:rsidR="00A11B0B" w:rsidRPr="0080656B">
        <w:rPr>
          <w:rFonts w:ascii="Times New Roman" w:hAnsi="Times New Roman" w:cs="Times New Roman"/>
          <w:sz w:val="24"/>
          <w:szCs w:val="24"/>
        </w:rPr>
        <w:lastRenderedPageBreak/>
        <w:t>**</w:t>
      </w:r>
      <w:r w:rsidR="00A174A4" w:rsidRPr="0080656B">
        <w:rPr>
          <w:rFonts w:ascii="Times New Roman" w:hAnsi="Times New Roman" w:cs="Times New Roman"/>
          <w:sz w:val="24"/>
          <w:szCs w:val="24"/>
        </w:rPr>
        <w:t>;  males;  person did not identify gender</w:t>
      </w:r>
      <w:r w:rsidRPr="0080656B">
        <w:rPr>
          <w:rFonts w:ascii="Times New Roman" w:hAnsi="Times New Roman" w:cs="Times New Roman"/>
          <w:sz w:val="24"/>
          <w:szCs w:val="24"/>
        </w:rPr>
        <w:t>). Participants volunteered, received course credit, or were paid $15</w:t>
      </w:r>
      <w:r w:rsidR="00757908" w:rsidRPr="0080656B">
        <w:rPr>
          <w:rFonts w:ascii="Times New Roman" w:hAnsi="Times New Roman" w:cs="Times New Roman"/>
          <w:sz w:val="24"/>
          <w:szCs w:val="24"/>
        </w:rPr>
        <w:t>.</w:t>
      </w:r>
      <w:r w:rsidR="00502F74" w:rsidRPr="0080656B">
        <w:rPr>
          <w:rFonts w:ascii="Times New Roman" w:hAnsi="Times New Roman" w:cs="Times New Roman"/>
          <w:sz w:val="24"/>
          <w:szCs w:val="24"/>
        </w:rPr>
        <w:t xml:space="preserve"> </w:t>
      </w:r>
      <w:r w:rsidR="00757908" w:rsidRPr="0080656B">
        <w:rPr>
          <w:rFonts w:ascii="Times New Roman" w:hAnsi="Times New Roman" w:cs="Times New Roman"/>
          <w:sz w:val="24"/>
          <w:szCs w:val="24"/>
        </w:rPr>
        <w:t>T</w:t>
      </w:r>
      <w:r w:rsidR="00502F74" w:rsidRPr="0080656B">
        <w:rPr>
          <w:rFonts w:ascii="Times New Roman" w:hAnsi="Times New Roman" w:cs="Times New Roman"/>
          <w:sz w:val="24"/>
          <w:szCs w:val="24"/>
        </w:rPr>
        <w:t>he study was approved by the LSU Institutional Review Board.</w:t>
      </w:r>
    </w:p>
    <w:p w14:paraId="6C5EDD91" w14:textId="77777777" w:rsidR="00E871F0" w:rsidRPr="0080656B" w:rsidRDefault="00E871F0" w:rsidP="00E871F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0E66F439" w14:textId="4C0406BC" w:rsidR="00E871F0" w:rsidRPr="0080656B" w:rsidRDefault="00E871F0" w:rsidP="00E871F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  <w:t xml:space="preserve">Participants completed </w:t>
      </w:r>
      <w:r w:rsidR="00A11B0B" w:rsidRPr="0080656B">
        <w:rPr>
          <w:rFonts w:ascii="Times New Roman" w:hAnsi="Times New Roman" w:cs="Times New Roman"/>
          <w:sz w:val="24"/>
          <w:szCs w:val="24"/>
        </w:rPr>
        <w:t>**</w:t>
      </w:r>
      <w:r w:rsidRPr="0080656B">
        <w:rPr>
          <w:rFonts w:ascii="Times New Roman" w:hAnsi="Times New Roman" w:cs="Times New Roman"/>
          <w:sz w:val="24"/>
          <w:szCs w:val="24"/>
        </w:rPr>
        <w:t xml:space="preserve"> tasks</w:t>
      </w:r>
      <w:r w:rsidR="00302F4D" w:rsidRPr="0080656B">
        <w:rPr>
          <w:rFonts w:ascii="Times New Roman" w:hAnsi="Times New Roman" w:cs="Times New Roman"/>
          <w:sz w:val="24"/>
          <w:szCs w:val="24"/>
        </w:rPr>
        <w:t>,</w:t>
      </w:r>
      <w:r w:rsidRPr="0080656B">
        <w:rPr>
          <w:rFonts w:ascii="Times New Roman" w:hAnsi="Times New Roman" w:cs="Times New Roman"/>
          <w:sz w:val="24"/>
          <w:szCs w:val="24"/>
        </w:rPr>
        <w:t xml:space="preserve"> lasting</w:t>
      </w:r>
      <w:r w:rsidR="00302F4D" w:rsidRPr="0080656B">
        <w:rPr>
          <w:rFonts w:ascii="Times New Roman" w:hAnsi="Times New Roman" w:cs="Times New Roman"/>
          <w:sz w:val="24"/>
          <w:szCs w:val="24"/>
        </w:rPr>
        <w:t xml:space="preserve"> a total of</w:t>
      </w:r>
      <w:r w:rsidRPr="0080656B">
        <w:rPr>
          <w:rFonts w:ascii="Times New Roman" w:hAnsi="Times New Roman" w:cs="Times New Roman"/>
          <w:sz w:val="24"/>
          <w:szCs w:val="24"/>
        </w:rPr>
        <w:t xml:space="preserve"> approximately 90</w:t>
      </w:r>
      <w:r w:rsidR="00A11B0B" w:rsidRPr="0080656B">
        <w:rPr>
          <w:rFonts w:ascii="Times New Roman" w:hAnsi="Times New Roman" w:cs="Times New Roman"/>
          <w:sz w:val="24"/>
          <w:szCs w:val="24"/>
        </w:rPr>
        <w:t>-120</w:t>
      </w:r>
      <w:r w:rsidRPr="0080656B">
        <w:rPr>
          <w:rFonts w:ascii="Times New Roman" w:hAnsi="Times New Roman" w:cs="Times New Roman"/>
          <w:sz w:val="24"/>
          <w:szCs w:val="24"/>
        </w:rPr>
        <w:t xml:space="preserve"> min. The tasks were the Gold-MSI self-report inventory, Tonal span, Symmetry span, Operation span, Gold-MSI beat perception test, Gold-MSI melodic memory test, Gold-MSI sound similarity test, and the Raven’s Advanced Progressive Matrices</w:t>
      </w:r>
      <w:r w:rsidR="00A11B0B" w:rsidRPr="0080656B">
        <w:rPr>
          <w:rFonts w:ascii="Times New Roman" w:hAnsi="Times New Roman" w:cs="Times New Roman"/>
          <w:sz w:val="24"/>
          <w:szCs w:val="24"/>
        </w:rPr>
        <w:t xml:space="preserve"> ***number series, STOMP</w:t>
      </w:r>
      <w:r w:rsidRPr="0080656B">
        <w:rPr>
          <w:rFonts w:ascii="Times New Roman" w:hAnsi="Times New Roman" w:cs="Times New Roman"/>
          <w:sz w:val="24"/>
          <w:szCs w:val="24"/>
        </w:rPr>
        <w:t xml:space="preserve">. Sounds were presented at a comfortable listening level for tasks that required headphones. </w:t>
      </w:r>
      <w:r w:rsidR="009F0713" w:rsidRPr="0080656B">
        <w:rPr>
          <w:rFonts w:ascii="Times New Roman" w:hAnsi="Times New Roman" w:cs="Times New Roman"/>
          <w:sz w:val="24"/>
          <w:szCs w:val="24"/>
        </w:rPr>
        <w:t>***</w:t>
      </w:r>
      <w:r w:rsidR="00AD0E63" w:rsidRPr="0080656B">
        <w:rPr>
          <w:rFonts w:ascii="Times New Roman" w:hAnsi="Times New Roman" w:cs="Times New Roman"/>
          <w:sz w:val="24"/>
          <w:szCs w:val="24"/>
        </w:rPr>
        <w:t xml:space="preserve"> were not included in the current set of analyses.</w:t>
      </w:r>
    </w:p>
    <w:p w14:paraId="1EB3DB97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Measures</w:t>
      </w:r>
    </w:p>
    <w:p w14:paraId="74FC0220" w14:textId="6487D2C0" w:rsidR="00AD0E63" w:rsidRPr="0080656B" w:rsidRDefault="00AD0E63" w:rsidP="00AD0E63">
      <w:pPr>
        <w:widowControl w:val="0"/>
        <w:autoSpaceDE w:val="0"/>
        <w:autoSpaceDN w:val="0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Goldsmith’s Musical Sophistication Index (Gold-MSI</w:t>
      </w:r>
      <w:r w:rsidR="001772BA" w:rsidRPr="0080656B">
        <w:rPr>
          <w:rFonts w:ascii="Times New Roman" w:hAnsi="Times New Roman" w:cs="Times New Roman"/>
          <w:sz w:val="24"/>
          <w:szCs w:val="24"/>
        </w:rPr>
        <w:t xml:space="preserve"> (see Müllensiefen et al</w:t>
      </w:r>
      <w:r w:rsidR="001772BA" w:rsidRPr="0080656B">
        <w:rPr>
          <w:rFonts w:ascii="Times New Roman" w:hAnsi="Times New Roman" w:cs="Times New Roman"/>
          <w:i/>
          <w:sz w:val="24"/>
          <w:szCs w:val="24"/>
        </w:rPr>
        <w:t xml:space="preserve">., </w:t>
      </w:r>
      <w:r w:rsidR="001772BA" w:rsidRPr="0080656B">
        <w:rPr>
          <w:rFonts w:ascii="Times New Roman" w:hAnsi="Times New Roman" w:cs="Times New Roman"/>
          <w:sz w:val="24"/>
          <w:szCs w:val="24"/>
        </w:rPr>
        <w:t>2014).</w:t>
      </w:r>
    </w:p>
    <w:p w14:paraId="7B98A855" w14:textId="3B3DB45E" w:rsidR="009F0713" w:rsidRPr="0080656B" w:rsidRDefault="009F0713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Complex Span Measures</w:t>
      </w:r>
      <w:r w:rsidR="00E871F0" w:rsidRPr="0080656B">
        <w:rPr>
          <w:rFonts w:ascii="Times New Roman" w:hAnsi="Times New Roman" w:cs="Times New Roman"/>
          <w:b/>
          <w:sz w:val="24"/>
          <w:szCs w:val="24"/>
        </w:rPr>
        <w:tab/>
      </w:r>
      <w:r w:rsidRPr="0080656B">
        <w:rPr>
          <w:rFonts w:ascii="Times New Roman" w:hAnsi="Times New Roman" w:cs="Times New Roman"/>
          <w:sz w:val="24"/>
          <w:szCs w:val="24"/>
        </w:rPr>
        <w:t>A memory task with an interspersed processing task (Unsworth et al., 2005)</w:t>
      </w:r>
    </w:p>
    <w:p w14:paraId="02EA7067" w14:textId="0EA30701" w:rsidR="00AD0E63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Symmetry span (SSPAN).</w:t>
      </w: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6CCBF" w14:textId="4DF06D1E" w:rsidR="00AD0E63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  <w:r w:rsidRPr="0080656B">
        <w:rPr>
          <w:rFonts w:ascii="Times New Roman" w:hAnsi="Times New Roman" w:cs="Times New Roman"/>
          <w:b/>
          <w:sz w:val="24"/>
          <w:szCs w:val="24"/>
        </w:rPr>
        <w:t xml:space="preserve">Operation span (OSPAN). </w:t>
      </w:r>
    </w:p>
    <w:p w14:paraId="1B96EAB2" w14:textId="04D4CF36" w:rsidR="009F0713" w:rsidRPr="0080656B" w:rsidRDefault="009F0713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Tonal Span (TSPAN)</w:t>
      </w:r>
    </w:p>
    <w:p w14:paraId="0F49B779" w14:textId="00BFEF39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  <w:r w:rsidRPr="0080656B">
        <w:rPr>
          <w:rFonts w:ascii="Times New Roman" w:hAnsi="Times New Roman" w:cs="Times New Roman"/>
          <w:b/>
          <w:sz w:val="24"/>
          <w:szCs w:val="24"/>
        </w:rPr>
        <w:t xml:space="preserve">Gold-MSI Beat Perception Test. </w:t>
      </w:r>
      <w:r w:rsidRPr="0080656B">
        <w:rPr>
          <w:rFonts w:ascii="Times New Roman" w:hAnsi="Times New Roman" w:cs="Times New Roman"/>
          <w:sz w:val="24"/>
          <w:szCs w:val="24"/>
        </w:rPr>
        <w:t xml:space="preserve">(Müllensiefen et al., 2014). </w:t>
      </w:r>
    </w:p>
    <w:p w14:paraId="1A105FB9" w14:textId="68571B8F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  <w:r w:rsidRPr="0080656B">
        <w:rPr>
          <w:rFonts w:ascii="Times New Roman" w:hAnsi="Times New Roman" w:cs="Times New Roman"/>
          <w:b/>
          <w:sz w:val="24"/>
          <w:szCs w:val="24"/>
        </w:rPr>
        <w:t xml:space="preserve">Gold-MSI Melodic Memory Test. </w:t>
      </w:r>
      <w:r w:rsidRPr="0080656B">
        <w:rPr>
          <w:rFonts w:ascii="Times New Roman" w:hAnsi="Times New Roman" w:cs="Times New Roman"/>
          <w:sz w:val="24"/>
          <w:szCs w:val="24"/>
        </w:rPr>
        <w:t xml:space="preserve"> (Müllensiefen et al., 2014). </w:t>
      </w:r>
    </w:p>
    <w:p w14:paraId="65F308B8" w14:textId="08E7934C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  <w:r w:rsidRPr="0080656B">
        <w:rPr>
          <w:rFonts w:ascii="Times New Roman" w:hAnsi="Times New Roman" w:cs="Times New Roman"/>
          <w:b/>
          <w:iCs/>
          <w:sz w:val="24"/>
          <w:szCs w:val="24"/>
        </w:rPr>
        <w:t>Raven’s Advanced Progressive Matrices</w:t>
      </w:r>
      <w:r w:rsidRPr="0080656B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80656B">
        <w:rPr>
          <w:rFonts w:ascii="Times New Roman" w:hAnsi="Times New Roman" w:cs="Times New Roman"/>
          <w:b/>
          <w:iCs/>
          <w:sz w:val="24"/>
          <w:szCs w:val="24"/>
        </w:rPr>
        <w:t>RAPM).</w:t>
      </w:r>
      <w:r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656B">
        <w:rPr>
          <w:rFonts w:ascii="Times New Roman" w:hAnsi="Times New Roman" w:cs="Times New Roman"/>
          <w:iCs/>
          <w:sz w:val="24"/>
          <w:szCs w:val="24"/>
        </w:rPr>
        <w:t>(</w:t>
      </w:r>
      <w:r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>Raven</w:t>
      </w:r>
      <w:r w:rsidR="00A174A4"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</w:t>
      </w:r>
      <w:r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>, 1998</w:t>
      </w:r>
      <w:r w:rsidRPr="0080656B">
        <w:rPr>
          <w:rFonts w:ascii="Times New Roman" w:hAnsi="Times New Roman" w:cs="Times New Roman"/>
          <w:iCs/>
          <w:sz w:val="24"/>
          <w:szCs w:val="24"/>
        </w:rPr>
        <w:t xml:space="preserve">). </w:t>
      </w:r>
    </w:p>
    <w:p w14:paraId="370A89DA" w14:textId="77777777" w:rsidR="009F0713" w:rsidRPr="0080656B" w:rsidRDefault="009F0713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color w:val="231F20"/>
          <w:sz w:val="24"/>
          <w:szCs w:val="24"/>
        </w:rPr>
      </w:pPr>
    </w:p>
    <w:p w14:paraId="6E250EFB" w14:textId="77777777" w:rsidR="0080656B" w:rsidRDefault="0080656B" w:rsidP="00A174A4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30F8DC8B" w14:textId="77777777" w:rsidR="0080656B" w:rsidRDefault="0080656B" w:rsidP="00A174A4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3F44080D" w14:textId="77777777" w:rsidR="0080656B" w:rsidRDefault="0080656B" w:rsidP="00A174A4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37A26F22" w14:textId="0E0DB777" w:rsidR="00A174A4" w:rsidRPr="0080656B" w:rsidRDefault="00A174A4" w:rsidP="00A174A4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0656B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Results</w:t>
      </w:r>
    </w:p>
    <w:p w14:paraId="6D8E4D0E" w14:textId="25F1F2C0" w:rsidR="00A174A4" w:rsidRDefault="007739BE" w:rsidP="00A174A4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color w:val="231F20"/>
          <w:sz w:val="24"/>
          <w:szCs w:val="24"/>
        </w:rPr>
      </w:pPr>
      <w:r w:rsidRPr="0080656B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817C7C" w:rsidRPr="0080656B">
        <w:rPr>
          <w:rFonts w:ascii="Times New Roman" w:hAnsi="Times New Roman" w:cs="Times New Roman"/>
          <w:color w:val="231F20"/>
          <w:sz w:val="24"/>
          <w:szCs w:val="24"/>
        </w:rPr>
        <w:t>T</w:t>
      </w:r>
      <w:r w:rsidRPr="0080656B">
        <w:rPr>
          <w:rFonts w:ascii="Times New Roman" w:hAnsi="Times New Roman" w:cs="Times New Roman"/>
          <w:color w:val="231F20"/>
          <w:sz w:val="24"/>
          <w:szCs w:val="24"/>
        </w:rPr>
        <w:t xml:space="preserve">he recall scores </w:t>
      </w:r>
      <w:r w:rsidR="0080656B">
        <w:rPr>
          <w:rFonts w:ascii="Times New Roman" w:hAnsi="Times New Roman" w:cs="Times New Roman"/>
          <w:color w:val="231F20"/>
          <w:sz w:val="24"/>
          <w:szCs w:val="24"/>
        </w:rPr>
        <w:t xml:space="preserve">in the three complex span tasks </w:t>
      </w:r>
      <w:r w:rsidRPr="0080656B">
        <w:rPr>
          <w:rFonts w:ascii="Times New Roman" w:hAnsi="Times New Roman" w:cs="Times New Roman"/>
          <w:color w:val="231F20"/>
          <w:sz w:val="24"/>
          <w:szCs w:val="24"/>
        </w:rPr>
        <w:t>correlated negatively with the reported number of errors in each task</w:t>
      </w:r>
      <w:r w:rsidR="00E46841" w:rsidRPr="0080656B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80656B" w:rsidRPr="0080656B">
        <w:rPr>
          <w:rFonts w:ascii="Times New Roman" w:hAnsi="Times New Roman" w:cs="Times New Roman"/>
          <w:color w:val="231F20"/>
          <w:sz w:val="24"/>
          <w:szCs w:val="24"/>
        </w:rPr>
        <w:t xml:space="preserve">Unsworth, Redick, Heitz, Broadway, </w:t>
      </w:r>
      <w:r w:rsidR="0080656B">
        <w:rPr>
          <w:rFonts w:ascii="Times New Roman" w:hAnsi="Times New Roman" w:cs="Times New Roman"/>
          <w:color w:val="231F20"/>
          <w:sz w:val="24"/>
          <w:szCs w:val="24"/>
        </w:rPr>
        <w:t>&amp;</w:t>
      </w:r>
      <w:r w:rsidR="0080656B" w:rsidRPr="0080656B">
        <w:rPr>
          <w:rFonts w:ascii="Times New Roman" w:hAnsi="Times New Roman" w:cs="Times New Roman"/>
          <w:color w:val="231F20"/>
          <w:sz w:val="24"/>
          <w:szCs w:val="24"/>
        </w:rPr>
        <w:t xml:space="preserve"> Engle</w:t>
      </w:r>
      <w:r w:rsidR="0080656B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="0080656B" w:rsidRPr="0080656B">
        <w:rPr>
          <w:rFonts w:ascii="Times New Roman" w:hAnsi="Times New Roman" w:cs="Times New Roman"/>
          <w:color w:val="231F20"/>
          <w:sz w:val="24"/>
          <w:szCs w:val="24"/>
        </w:rPr>
        <w:t xml:space="preserve"> 2009</w:t>
      </w:r>
      <w:r w:rsidR="0080656B">
        <w:rPr>
          <w:rFonts w:ascii="Times New Roman" w:hAnsi="Times New Roman" w:cs="Times New Roman"/>
          <w:color w:val="231F20"/>
          <w:sz w:val="24"/>
          <w:szCs w:val="24"/>
        </w:rPr>
        <w:t xml:space="preserve">; </w:t>
      </w:r>
      <w:r w:rsidR="00E46841" w:rsidRPr="0080656B">
        <w:rPr>
          <w:rFonts w:ascii="Times New Roman" w:hAnsi="Times New Roman" w:cs="Times New Roman"/>
          <w:color w:val="231F20"/>
          <w:sz w:val="24"/>
          <w:szCs w:val="24"/>
        </w:rPr>
        <w:t>see Appendix)</w:t>
      </w:r>
      <w:r w:rsidRPr="0080656B">
        <w:rPr>
          <w:rFonts w:ascii="Times New Roman" w:hAnsi="Times New Roman" w:cs="Times New Roman"/>
          <w:color w:val="231F20"/>
          <w:sz w:val="24"/>
          <w:szCs w:val="24"/>
        </w:rPr>
        <w:t xml:space="preserve">, suggesting that rehearsal processes were effectively limited by the processing tasks (Unsworth et al., 2009). Further analyses with the processing error scores were not included. </w:t>
      </w:r>
    </w:p>
    <w:p w14:paraId="67AAE8E8" w14:textId="22B5EB22" w:rsidR="002B1C18" w:rsidRPr="0080656B" w:rsidRDefault="002B1C18" w:rsidP="002B1C18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0656B">
        <w:rPr>
          <w:rFonts w:ascii="Times New Roman" w:hAnsi="Times New Roman" w:cs="Times New Roman"/>
          <w:i/>
          <w:sz w:val="24"/>
          <w:szCs w:val="24"/>
        </w:rPr>
        <w:t>Working Memory Capacity</w:t>
      </w:r>
    </w:p>
    <w:p w14:paraId="1E434DCF" w14:textId="72AC559A" w:rsidR="00A272F8" w:rsidRPr="0080656B" w:rsidRDefault="00A272F8" w:rsidP="002B1C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</w:p>
    <w:p w14:paraId="4DE36207" w14:textId="77777777" w:rsidR="00E871F0" w:rsidRPr="0080656B" w:rsidRDefault="00E322C8" w:rsidP="00E32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General Discussion</w:t>
      </w:r>
    </w:p>
    <w:p w14:paraId="27348B66" w14:textId="281BFB4C" w:rsidR="0034562D" w:rsidRPr="0080656B" w:rsidRDefault="008272E9" w:rsidP="003456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(e.g., Schellenb</w:t>
      </w:r>
      <w:r w:rsidR="00A2620A" w:rsidRPr="0080656B">
        <w:rPr>
          <w:rFonts w:ascii="Times New Roman" w:hAnsi="Times New Roman" w:cs="Times New Roman"/>
          <w:sz w:val="24"/>
          <w:szCs w:val="24"/>
        </w:rPr>
        <w:t>e</w:t>
      </w:r>
      <w:r w:rsidRPr="0080656B">
        <w:rPr>
          <w:rFonts w:ascii="Times New Roman" w:hAnsi="Times New Roman" w:cs="Times New Roman"/>
          <w:sz w:val="24"/>
          <w:szCs w:val="24"/>
        </w:rPr>
        <w:t>rg, 2004</w:t>
      </w:r>
      <w:r w:rsidR="00B47C57" w:rsidRPr="0080656B">
        <w:rPr>
          <w:rFonts w:ascii="Times New Roman" w:hAnsi="Times New Roman" w:cs="Times New Roman"/>
          <w:sz w:val="24"/>
          <w:szCs w:val="24"/>
        </w:rPr>
        <w:t>; Silvia et al., 2016</w:t>
      </w:r>
    </w:p>
    <w:p w14:paraId="25D48E44" w14:textId="7101F90D" w:rsidR="0034562D" w:rsidRPr="0080656B" w:rsidRDefault="007267EC" w:rsidP="003456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(Lee et al., 2007; Talamini et al., 2017), </w:t>
      </w:r>
    </w:p>
    <w:p w14:paraId="666281BF" w14:textId="2A98ED94" w:rsidR="0034562D" w:rsidRPr="0080656B" w:rsidRDefault="007267EC" w:rsidP="003456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>(Slevc et al., 2016), (see Miyake et al., 2000), (Shelton et al., 2009</w:t>
      </w:r>
      <w:r w:rsidR="0034562D" w:rsidRPr="0080656B">
        <w:rPr>
          <w:rFonts w:ascii="Times New Roman" w:hAnsi="Times New Roman" w:cs="Times New Roman"/>
          <w:sz w:val="24"/>
          <w:szCs w:val="24"/>
        </w:rPr>
        <w:t>)</w:t>
      </w:r>
      <w:r w:rsidRPr="0080656B">
        <w:rPr>
          <w:rFonts w:ascii="Times New Roman" w:hAnsi="Times New Roman" w:cs="Times New Roman"/>
          <w:sz w:val="24"/>
          <w:szCs w:val="24"/>
        </w:rPr>
        <w:t xml:space="preserve"> (</w:t>
      </w:r>
      <w:r w:rsidR="009F581A" w:rsidRPr="0080656B">
        <w:rPr>
          <w:rFonts w:ascii="Times New Roman" w:hAnsi="Times New Roman" w:cs="Times New Roman"/>
          <w:sz w:val="24"/>
          <w:szCs w:val="24"/>
        </w:rPr>
        <w:t>Redick &amp; Lindsey, 2013</w:t>
      </w:r>
      <w:r w:rsidRPr="0080656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7437F2" w14:textId="42542C7C" w:rsidR="007267EC" w:rsidRPr="0080656B" w:rsidRDefault="0007671C" w:rsidP="003456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Swaminathan et al. (2017) </w:t>
      </w:r>
    </w:p>
    <w:p w14:paraId="6E933320" w14:textId="77777777" w:rsidR="00B47C57" w:rsidRPr="0080656B" w:rsidRDefault="00B47C57" w:rsidP="00AD0E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t>Conclusions</w:t>
      </w:r>
    </w:p>
    <w:p w14:paraId="201D4857" w14:textId="3E1E1F75" w:rsidR="00AD0E63" w:rsidRPr="0080656B" w:rsidRDefault="00B47C57" w:rsidP="00AD0E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ab/>
      </w:r>
    </w:p>
    <w:p w14:paraId="1E6CF2DF" w14:textId="77777777" w:rsidR="00E322C8" w:rsidRPr="0080656B" w:rsidRDefault="00E322C8" w:rsidP="00E322C8">
      <w:pPr>
        <w:rPr>
          <w:rFonts w:ascii="Times New Roman" w:hAnsi="Times New Roman" w:cs="Times New Roman"/>
          <w:sz w:val="24"/>
          <w:szCs w:val="24"/>
        </w:rPr>
      </w:pPr>
    </w:p>
    <w:p w14:paraId="6138BA45" w14:textId="77777777" w:rsidR="00A83B16" w:rsidRPr="0080656B" w:rsidRDefault="00A83B16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EE12D" w14:textId="77777777" w:rsidR="00A83B16" w:rsidRPr="0080656B" w:rsidRDefault="00A83B16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215BB4" w14:textId="77777777" w:rsidR="00A83B16" w:rsidRPr="0080656B" w:rsidRDefault="00A83B16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7F8DC" w14:textId="25530E5E" w:rsidR="00A83B16" w:rsidRPr="0080656B" w:rsidRDefault="00A83B16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AEB9C" w14:textId="3F23EDFE" w:rsidR="0080656B" w:rsidRPr="0080656B" w:rsidRDefault="0080656B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DFE17" w14:textId="6B64E14B" w:rsidR="0080656B" w:rsidRPr="0080656B" w:rsidRDefault="0080656B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3DB0E" w14:textId="3D299443" w:rsidR="0080656B" w:rsidRPr="0080656B" w:rsidRDefault="0080656B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9A960" w14:textId="26F5A864" w:rsidR="0080656B" w:rsidRPr="0080656B" w:rsidRDefault="0080656B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202894" w14:textId="2412BCFA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11C1A0C4" w14:textId="77777777" w:rsidR="00E871F0" w:rsidRPr="0080656B" w:rsidRDefault="00E871F0" w:rsidP="00E871F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Conway, A. A., Kane, M. J., Bunting, M. F., Hambrick, D. Z., Wilhelm, O., &amp; Engle, R. W. (2005). Working memory span tasks: A methodological review and user's guide.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Psychonomic Bulletin &amp; Review</w:t>
      </w:r>
      <w:r w:rsidRPr="0080656B">
        <w:rPr>
          <w:rFonts w:ascii="Times New Roman" w:hAnsi="Times New Roman" w:cs="Times New Roman"/>
          <w:sz w:val="24"/>
          <w:szCs w:val="24"/>
        </w:rPr>
        <w:t>, 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80656B">
        <w:rPr>
          <w:rFonts w:ascii="Times New Roman" w:hAnsi="Times New Roman" w:cs="Times New Roman"/>
          <w:sz w:val="24"/>
          <w:szCs w:val="24"/>
        </w:rPr>
        <w:t>(5), 769-786. doi:10.3758/BF03196772</w:t>
      </w:r>
    </w:p>
    <w:p w14:paraId="4C41415D" w14:textId="77777777" w:rsidR="00E871F0" w:rsidRPr="0080656B" w:rsidRDefault="00E871F0" w:rsidP="00E871F0">
      <w:pPr>
        <w:widowControl w:val="0"/>
        <w:autoSpaceDE w:val="0"/>
        <w:autoSpaceDN w:val="0"/>
        <w:spacing w:after="24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Cowan, N. (2005). </w:t>
      </w:r>
      <w:r w:rsidRPr="0080656B">
        <w:rPr>
          <w:rFonts w:ascii="Times New Roman" w:hAnsi="Times New Roman" w:cs="Times New Roman"/>
          <w:i/>
          <w:sz w:val="24"/>
          <w:szCs w:val="24"/>
        </w:rPr>
        <w:t>Working memory capacity</w:t>
      </w:r>
      <w:r w:rsidRPr="0080656B">
        <w:rPr>
          <w:rFonts w:ascii="Times New Roman" w:hAnsi="Times New Roman" w:cs="Times New Roman"/>
          <w:sz w:val="24"/>
          <w:szCs w:val="24"/>
        </w:rPr>
        <w:t>. Hove, England: Psychology Press. doi:10.4324/9780203342398</w:t>
      </w:r>
    </w:p>
    <w:p w14:paraId="5AF692FC" w14:textId="77777777" w:rsidR="00A272F8" w:rsidRPr="0080656B" w:rsidRDefault="00A272F8" w:rsidP="00A272F8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Franklin, M. S., Moore, K. S., Yip, C., Jonides, J., Rattray, K., &amp; Moher, J. (2008). The effects of musical training on verbal memory. </w:t>
      </w:r>
      <w:r w:rsidRPr="0080656B">
        <w:rPr>
          <w:rFonts w:ascii="Times New Roman" w:hAnsi="Times New Roman" w:cs="Times New Roman"/>
          <w:i/>
          <w:sz w:val="24"/>
          <w:szCs w:val="24"/>
        </w:rPr>
        <w:t>Psychology of Music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sz w:val="24"/>
          <w:szCs w:val="24"/>
        </w:rPr>
        <w:t>36</w:t>
      </w:r>
      <w:r w:rsidRPr="0080656B">
        <w:rPr>
          <w:rFonts w:ascii="Times New Roman" w:hAnsi="Times New Roman" w:cs="Times New Roman"/>
          <w:sz w:val="24"/>
          <w:szCs w:val="24"/>
        </w:rPr>
        <w:t>(3), 353-365. doi:10.1177/0305735607086044</w:t>
      </w:r>
    </w:p>
    <w:p w14:paraId="03F13C19" w14:textId="55EC3ED4" w:rsidR="00E124D9" w:rsidRPr="0080656B" w:rsidRDefault="00E124D9" w:rsidP="00E871F0">
      <w:pPr>
        <w:widowControl w:val="0"/>
        <w:autoSpaceDE w:val="0"/>
        <w:autoSpaceDN w:val="0"/>
        <w:spacing w:after="24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Gorin, S., Mengal, P., &amp; Majerus, S. (2017). A comparison of serial order short-term memory effects across verbal and musical domains. </w:t>
      </w:r>
      <w:r w:rsidRPr="0080656B">
        <w:rPr>
          <w:rFonts w:ascii="Times New Roman" w:hAnsi="Times New Roman" w:cs="Times New Roman"/>
          <w:i/>
          <w:sz w:val="24"/>
          <w:szCs w:val="24"/>
        </w:rPr>
        <w:t xml:space="preserve">Memory &amp; Cognition. </w:t>
      </w:r>
      <w:r w:rsidRPr="0080656B">
        <w:rPr>
          <w:rFonts w:ascii="Times New Roman" w:hAnsi="Times New Roman" w:cs="Times New Roman"/>
          <w:sz w:val="24"/>
          <w:szCs w:val="24"/>
        </w:rPr>
        <w:t>doi</w:t>
      </w:r>
      <w:r w:rsidR="00DB111F" w:rsidRPr="0080656B">
        <w:rPr>
          <w:rFonts w:ascii="Times New Roman" w:hAnsi="Times New Roman" w:cs="Times New Roman"/>
          <w:sz w:val="24"/>
          <w:szCs w:val="24"/>
        </w:rPr>
        <w:t>:</w:t>
      </w:r>
      <w:r w:rsidRPr="0080656B">
        <w:rPr>
          <w:rFonts w:ascii="Times New Roman" w:hAnsi="Times New Roman" w:cs="Times New Roman"/>
          <w:sz w:val="24"/>
          <w:szCs w:val="24"/>
        </w:rPr>
        <w:t xml:space="preserve">10.3758/s13421-017-0778-0 </w:t>
      </w:r>
    </w:p>
    <w:p w14:paraId="127C2188" w14:textId="6EF82DB9" w:rsidR="005E37A9" w:rsidRPr="0080656B" w:rsidRDefault="005E37A9" w:rsidP="00E871F0">
      <w:pPr>
        <w:widowControl w:val="0"/>
        <w:autoSpaceDE w:val="0"/>
        <w:autoSpaceDN w:val="0"/>
        <w:spacing w:after="24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Hayes, A. F. (2017). </w:t>
      </w:r>
      <w:r w:rsidRPr="0080656B">
        <w:rPr>
          <w:rFonts w:ascii="Times New Roman" w:hAnsi="Times New Roman" w:cs="Times New Roman"/>
          <w:i/>
          <w:sz w:val="24"/>
          <w:szCs w:val="24"/>
        </w:rPr>
        <w:t>Introduction to Mediation, Moderation, and Conditional Process Analysis: A Regression-Based Approach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sz w:val="24"/>
          <w:szCs w:val="24"/>
        </w:rPr>
        <w:t>Second Edition.</w:t>
      </w:r>
      <w:r w:rsidRPr="0080656B">
        <w:rPr>
          <w:rFonts w:ascii="Times New Roman" w:hAnsi="Times New Roman" w:cs="Times New Roman"/>
          <w:sz w:val="24"/>
          <w:szCs w:val="24"/>
        </w:rPr>
        <w:t xml:space="preserve"> New York: Guilford Press. </w:t>
      </w:r>
      <w:r w:rsidR="00DB111F" w:rsidRPr="0080656B">
        <w:rPr>
          <w:rFonts w:ascii="Times New Roman" w:hAnsi="Times New Roman" w:cs="Times New Roman"/>
          <w:sz w:val="24"/>
          <w:szCs w:val="24"/>
        </w:rPr>
        <w:t>doi:10.1080/00273171</w:t>
      </w:r>
    </w:p>
    <w:p w14:paraId="70DA942D" w14:textId="77777777" w:rsidR="00C50575" w:rsidRPr="0080656B" w:rsidRDefault="00C50575" w:rsidP="00E871F0">
      <w:pPr>
        <w:widowControl w:val="0"/>
        <w:tabs>
          <w:tab w:val="center" w:pos="4680"/>
          <w:tab w:val="left" w:pos="6033"/>
        </w:tabs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Lee, Y., Lu, M., &amp; Ko, H. (2007). Effects of skill training on working memory capacity. </w:t>
      </w:r>
      <w:r w:rsidRPr="0080656B">
        <w:rPr>
          <w:rFonts w:ascii="Times New Roman" w:hAnsi="Times New Roman" w:cs="Times New Roman"/>
          <w:i/>
          <w:color w:val="262626"/>
          <w:sz w:val="24"/>
          <w:szCs w:val="24"/>
        </w:rPr>
        <w:t xml:space="preserve">Learning and Instruction, 17, 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336-344.</w:t>
      </w:r>
      <w:r w:rsidRPr="0080656B">
        <w:rPr>
          <w:rFonts w:ascii="Times New Roman" w:hAnsi="Times New Roman" w:cs="Times New Roman"/>
          <w:sz w:val="24"/>
          <w:szCs w:val="24"/>
        </w:rPr>
        <w:t xml:space="preserve"> doi:10.1016/j.learninstruc.2007.02.010</w:t>
      </w:r>
    </w:p>
    <w:p w14:paraId="45C8F3F4" w14:textId="411263EA" w:rsidR="00E871F0" w:rsidRPr="0080656B" w:rsidRDefault="00E871F0" w:rsidP="00E871F0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Müllensiefen, D., Gingras, B., Musil, J., &amp; Stewart, L. (2014). The musicality of non-musicians: An index for assessing musical sophistication in the general population. </w:t>
      </w:r>
      <w:r w:rsidRPr="0080656B">
        <w:rPr>
          <w:rFonts w:ascii="Times New Roman" w:hAnsi="Times New Roman" w:cs="Times New Roman"/>
          <w:i/>
          <w:sz w:val="24"/>
          <w:szCs w:val="24"/>
        </w:rPr>
        <w:t>PloS One</w:t>
      </w:r>
      <w:r w:rsidRPr="0080656B">
        <w:rPr>
          <w:rFonts w:ascii="Times New Roman" w:hAnsi="Times New Roman" w:cs="Times New Roman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sz w:val="24"/>
          <w:szCs w:val="24"/>
        </w:rPr>
        <w:t>9</w:t>
      </w:r>
      <w:r w:rsidRPr="0080656B">
        <w:rPr>
          <w:rFonts w:ascii="Times New Roman" w:hAnsi="Times New Roman" w:cs="Times New Roman"/>
          <w:sz w:val="24"/>
          <w:szCs w:val="24"/>
        </w:rPr>
        <w:t xml:space="preserve">(2), e89642. </w:t>
      </w:r>
      <w:r w:rsidR="00127326"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>http://dx.doi.org/10.1371/journal. pone.0089642</w:t>
      </w:r>
    </w:p>
    <w:p w14:paraId="39028968" w14:textId="3BD9D8F8" w:rsidR="00127326" w:rsidRPr="0080656B" w:rsidRDefault="00127326" w:rsidP="00E871F0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Oechslin, M. A., Van De Ville, D., Lazeyras, F., Hauert, C., &amp; James, C. E. (2013). Degree of musical expertise modulates higher order brain functioning. </w:t>
      </w:r>
      <w:r w:rsidRPr="008065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Cerebral Cortex, 23,</w:t>
      </w:r>
      <w:r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2213-2224. doi:10.1093/cercor/bhs206</w:t>
      </w:r>
    </w:p>
    <w:p w14:paraId="4943B05B" w14:textId="6BE03EEB" w:rsidR="00B47C57" w:rsidRPr="0080656B" w:rsidRDefault="00E871F0" w:rsidP="00B47C57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Ollen, J. (2006). </w:t>
      </w:r>
      <w:r w:rsidRPr="008065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criterion-related validity test of selected indicators of musical sophistication using expert ratings</w:t>
      </w:r>
      <w:r w:rsidRPr="00806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(Doctoral dissertation). Ohio State University. Retrieved from </w:t>
      </w:r>
      <w:r w:rsidR="00B47C57" w:rsidRPr="0080656B">
        <w:rPr>
          <w:rFonts w:ascii="Times New Roman" w:hAnsi="Times New Roman" w:cs="Times New Roman"/>
          <w:sz w:val="24"/>
          <w:szCs w:val="24"/>
        </w:rPr>
        <w:t>https://etd.ohiolink.edu/</w:t>
      </w:r>
    </w:p>
    <w:p w14:paraId="44D16F4C" w14:textId="77777777" w:rsidR="00E871F0" w:rsidRPr="0080656B" w:rsidRDefault="00E871F0" w:rsidP="00B47C5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Raven, J., Raven, J. C., &amp; Court, J. H. (1998).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 xml:space="preserve">Manual for Raven’s Progressive Matrices and Vocabulary Scales. </w:t>
      </w:r>
      <w:r w:rsidRPr="0080656B">
        <w:rPr>
          <w:rFonts w:ascii="Times New Roman" w:hAnsi="Times New Roman" w:cs="Times New Roman"/>
          <w:sz w:val="24"/>
          <w:szCs w:val="24"/>
        </w:rPr>
        <w:t>Oxford, England: Oxford Psychologists Press.</w:t>
      </w:r>
    </w:p>
    <w:p w14:paraId="31A78117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Redick, T. S., Broadway, J. M., Meier, M. E., Kuriakose, P. S., Unsworth, N., Kane, M. J., &amp; Engle, R. W. (2012). Measuring working memory capacity with automated complex span tasks.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European Journal of Psychological Assessment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28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(3), 164-171. doi:10.1027/1015-5759/a000123</w:t>
      </w:r>
    </w:p>
    <w:p w14:paraId="021017F7" w14:textId="0F7249CD" w:rsidR="00E871F0" w:rsidRPr="0080656B" w:rsidRDefault="00E871F0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Redick, T. S., </w:t>
      </w:r>
      <w:r w:rsidR="009F581A"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&amp; Lindsey, D. R., (2013). Complex span and n-back measures of working memory: A meta-analysis. </w:t>
      </w:r>
      <w:r w:rsidR="009F581A" w:rsidRPr="0080656B">
        <w:rPr>
          <w:rFonts w:ascii="Times New Roman" w:hAnsi="Times New Roman" w:cs="Times New Roman"/>
          <w:i/>
          <w:color w:val="262626"/>
          <w:sz w:val="24"/>
          <w:szCs w:val="24"/>
        </w:rPr>
        <w:t>Psychonomic Bulletin &amp; Review</w:t>
      </w:r>
      <w:r w:rsidR="009F581A"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 w:rsidR="009F581A" w:rsidRPr="0080656B">
        <w:rPr>
          <w:rFonts w:ascii="Times New Roman" w:hAnsi="Times New Roman" w:cs="Times New Roman"/>
          <w:i/>
          <w:color w:val="262626"/>
          <w:sz w:val="24"/>
          <w:szCs w:val="24"/>
        </w:rPr>
        <w:t>20</w:t>
      </w:r>
      <w:r w:rsidR="009F581A"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1102-1113. </w:t>
      </w:r>
      <w:r w:rsidR="009F581A" w:rsidRPr="008065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doi: 10.3758/s13423-013-0453-9</w:t>
      </w:r>
    </w:p>
    <w:p w14:paraId="3E741295" w14:textId="77777777" w:rsidR="00CE713E" w:rsidRPr="0080656B" w:rsidRDefault="00CE713E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Sala, G. &amp; Gobet, F. (2017). When the music’s over. Does music skill transfer to children’s and young adolescents’ cognitive and academic skills? A meta-analysis. </w:t>
      </w:r>
      <w:r w:rsidRPr="0080656B">
        <w:rPr>
          <w:rFonts w:ascii="Times New Roman" w:hAnsi="Times New Roman" w:cs="Times New Roman"/>
          <w:i/>
          <w:color w:val="262626"/>
          <w:sz w:val="24"/>
          <w:szCs w:val="24"/>
        </w:rPr>
        <w:t>Educational Research Review, 20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, 55-67. doi:10.1016/j.edurev.2016.11.005</w:t>
      </w:r>
    </w:p>
    <w:p w14:paraId="05F9AC49" w14:textId="77777777" w:rsidR="00E871F0" w:rsidRPr="0080656B" w:rsidRDefault="00E871F0" w:rsidP="001A02E8">
      <w:pPr>
        <w:widowControl w:val="0"/>
        <w:autoSpaceDE w:val="0"/>
        <w:autoSpaceDN w:val="0"/>
        <w:spacing w:after="0"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Schellenberg, E. G. (2004). Music lessons enhance IQ. </w:t>
      </w:r>
      <w:r w:rsidRPr="0080656B">
        <w:rPr>
          <w:rFonts w:ascii="Times New Roman" w:hAnsi="Times New Roman" w:cs="Times New Roman"/>
          <w:i/>
          <w:color w:val="262626"/>
          <w:sz w:val="24"/>
          <w:szCs w:val="24"/>
        </w:rPr>
        <w:t>Psychological Science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color w:val="262626"/>
          <w:sz w:val="24"/>
          <w:szCs w:val="24"/>
        </w:rPr>
        <w:t>15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(8), 511-514. doi:10.1111/j.0956-7976.2004.00711.x</w:t>
      </w:r>
    </w:p>
    <w:p w14:paraId="3CC9D764" w14:textId="77777777" w:rsidR="001F1CFC" w:rsidRPr="0080656B" w:rsidRDefault="001F1CFC" w:rsidP="001A02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Shelton, J. T., Elliott, E. M., Hill, B. D., Calamia, M. R., &amp; Gouvier, W. D. (2009). A </w:t>
      </w:r>
    </w:p>
    <w:p w14:paraId="2658F3F1" w14:textId="1FA37EBF" w:rsidR="001F1CFC" w:rsidRPr="0080656B" w:rsidRDefault="001F1CFC" w:rsidP="001A02E8">
      <w:pPr>
        <w:shd w:val="clear" w:color="auto" w:fill="FFFFFF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comparison of laboratory and clinical working memory tests and their prediction of fluid intelligence.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Intelligence</w:t>
      </w:r>
      <w:r w:rsidRPr="0080656B">
        <w:rPr>
          <w:rFonts w:ascii="Times New Roman" w:hAnsi="Times New Roman" w:cs="Times New Roman"/>
          <w:sz w:val="24"/>
          <w:szCs w:val="24"/>
        </w:rPr>
        <w:t>, 37</w:t>
      </w:r>
      <w:r w:rsidRPr="0080656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sz w:val="24"/>
          <w:szCs w:val="24"/>
        </w:rPr>
        <w:t>283-293.</w:t>
      </w:r>
      <w:r w:rsidR="001A02E8" w:rsidRPr="0080656B">
        <w:rPr>
          <w:rFonts w:ascii="Times New Roman" w:hAnsi="Times New Roman" w:cs="Times New Roman"/>
          <w:color w:val="575757"/>
          <w:sz w:val="24"/>
          <w:szCs w:val="24"/>
        </w:rPr>
        <w:t xml:space="preserve"> </w:t>
      </w:r>
      <w:r w:rsidR="001A02E8" w:rsidRPr="0080656B">
        <w:rPr>
          <w:rFonts w:ascii="Times New Roman" w:hAnsi="Times New Roman" w:cs="Times New Roman"/>
          <w:sz w:val="24"/>
          <w:szCs w:val="24"/>
        </w:rPr>
        <w:t>DOI:10.1016/j.intell.2008.11.005</w:t>
      </w:r>
    </w:p>
    <w:p w14:paraId="091FB040" w14:textId="77777777" w:rsidR="00E871F0" w:rsidRPr="0080656B" w:rsidRDefault="00E871F0" w:rsidP="001A02E8">
      <w:pPr>
        <w:widowControl w:val="0"/>
        <w:autoSpaceDE w:val="0"/>
        <w:autoSpaceDN w:val="0"/>
        <w:spacing w:after="0"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Shelton, J. T., Elliott, E. M., Matthews, R. A., Hill, B. D., &amp; Gouvier, W. D. (2010). The relationships of working memory, secondary memory, and general fluid intelligence: Working memory is special.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Journal of Experimental Psychology: Learning, Memory,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lastRenderedPageBreak/>
        <w:t>and Cognition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36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(3), 813-820. doi:10.1037/a0019046</w:t>
      </w:r>
    </w:p>
    <w:p w14:paraId="39C7ED31" w14:textId="12901283" w:rsidR="00277E4C" w:rsidRPr="0080656B" w:rsidRDefault="00277E4C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Shipstead, Z., Harrison, T. L., &amp; Engle, R. W. (2016). Working memory capacity and fluid intelligence: Maintenance and disengagement. </w:t>
      </w:r>
      <w:r w:rsidRPr="0080656B">
        <w:rPr>
          <w:rFonts w:ascii="Times New Roman" w:hAnsi="Times New Roman" w:cs="Times New Roman"/>
          <w:i/>
          <w:color w:val="262626"/>
          <w:sz w:val="24"/>
          <w:szCs w:val="24"/>
        </w:rPr>
        <w:t>Perspectives in Psychological Science, 11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771-799. </w:t>
      </w:r>
      <w:r w:rsidRPr="0080656B">
        <w:rPr>
          <w:rFonts w:ascii="Times New Roman" w:hAnsi="Times New Roman" w:cs="Times New Roman"/>
          <w:sz w:val="24"/>
          <w:szCs w:val="24"/>
        </w:rPr>
        <w:t>doi: 10.1177/1745691616650647</w:t>
      </w:r>
    </w:p>
    <w:p w14:paraId="7786DC29" w14:textId="77777777" w:rsidR="00E871F0" w:rsidRPr="0080656B" w:rsidRDefault="00E871F0" w:rsidP="00E871F0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>Slevc, L. R., Davey, N. S., Buschkuehl, M., &amp; Jaeggi, S. M. (2016). Tuning the mind: Exploring the connections between musical ability and executive functions. 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Cognition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, </w:t>
      </w:r>
      <w:r w:rsidRPr="0080656B">
        <w:rPr>
          <w:rFonts w:ascii="Times New Roman" w:hAnsi="Times New Roman" w:cs="Times New Roman"/>
          <w:iCs/>
          <w:color w:val="262626"/>
          <w:sz w:val="24"/>
          <w:szCs w:val="24"/>
        </w:rPr>
        <w:t xml:space="preserve">152, 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199-211. doi:10.1016/j.cognition.2016.03.017</w:t>
      </w:r>
    </w:p>
    <w:p w14:paraId="0BB90E54" w14:textId="77777777" w:rsidR="00E871F0" w:rsidRPr="0080656B" w:rsidRDefault="00E871F0" w:rsidP="00E871F0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Swaminathan, S., Schellenberg, E. G., &amp; Khalil, S. (2017). Revisiting the association between music lessons and intelligence: Training effects or music aptitude?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Intelligence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, 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62, 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119-124. doi:10.1016/j.intell.2017.03.005</w:t>
      </w:r>
    </w:p>
    <w:p w14:paraId="556762B0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color w:val="000000"/>
          <w:sz w:val="24"/>
          <w:szCs w:val="24"/>
        </w:rPr>
        <w:t xml:space="preserve">Talamini F., Altoè G., Carretti B., &amp; Grassi M. (2017). Musicians have better memory than nonmusicians: A meta-analysis. </w:t>
      </w:r>
      <w:r w:rsidRPr="0080656B"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 w:rsidRPr="0080656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color w:val="000000"/>
          <w:sz w:val="24"/>
          <w:szCs w:val="24"/>
        </w:rPr>
        <w:t>12</w:t>
      </w:r>
      <w:r w:rsidRPr="0080656B">
        <w:rPr>
          <w:rFonts w:ascii="Times New Roman" w:hAnsi="Times New Roman" w:cs="Times New Roman"/>
          <w:color w:val="000000"/>
          <w:sz w:val="24"/>
          <w:szCs w:val="24"/>
        </w:rPr>
        <w:t xml:space="preserve">(10), e0186773. </w:t>
      </w:r>
      <w:r w:rsidRPr="0080656B">
        <w:rPr>
          <w:rFonts w:ascii="Times New Roman" w:hAnsi="Times New Roman" w:cs="Times New Roman"/>
          <w:sz w:val="24"/>
          <w:szCs w:val="24"/>
        </w:rPr>
        <w:t>doi:10.1371/journal.pone.0186773</w:t>
      </w:r>
    </w:p>
    <w:p w14:paraId="7A41E049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Unsworth, N., Heitz, R. P., Schrock, J. C., &amp; Engle, R. W. (2005). An automated version of the operation span task.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Behavior Research Methods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37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(3), 498-505. doi:10.3758/BF03192720</w:t>
      </w:r>
    </w:p>
    <w:p w14:paraId="4C46555E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Unsworth, N., Redick, T. S., Heitz, R. P., Broadway, J. M., &amp; Engle, R. W. (2009). Complex working memory span tasks and higher-order cognition: A latent-variable analysis of the relationship between processing and storage.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Memory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17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(6), 635-654. doi:10.1080/09658210902998047</w:t>
      </w:r>
    </w:p>
    <w:p w14:paraId="4145D2F0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ind w:left="720" w:hanging="720"/>
        <w:contextualSpacing/>
        <w:rPr>
          <w:rFonts w:ascii="Times New Roman" w:hAnsi="Times New Roman" w:cs="Times New Roman"/>
          <w:color w:val="262626"/>
          <w:sz w:val="24"/>
          <w:szCs w:val="24"/>
        </w:rPr>
      </w:pPr>
      <w:r w:rsidRPr="0080656B">
        <w:rPr>
          <w:rFonts w:ascii="Times New Roman" w:hAnsi="Times New Roman" w:cs="Times New Roman"/>
          <w:color w:val="262626"/>
          <w:sz w:val="24"/>
          <w:szCs w:val="24"/>
        </w:rPr>
        <w:t>Wallentin, M., Nielsen, A. H., Friis-Olivarius, M., Vuust, C., &amp; Vuust, P. (2010). The musical ear test, a new reliable test for measuring musical competence. 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Learning and Individual Differences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, </w:t>
      </w:r>
      <w:r w:rsidRPr="0080656B">
        <w:rPr>
          <w:rFonts w:ascii="Times New Roman" w:hAnsi="Times New Roman" w:cs="Times New Roman"/>
          <w:i/>
          <w:iCs/>
          <w:color w:val="262626"/>
          <w:sz w:val="24"/>
          <w:szCs w:val="24"/>
        </w:rPr>
        <w:t>20</w:t>
      </w:r>
      <w:r w:rsidRPr="0080656B">
        <w:rPr>
          <w:rFonts w:ascii="Times New Roman" w:hAnsi="Times New Roman" w:cs="Times New Roman"/>
          <w:color w:val="262626"/>
          <w:sz w:val="24"/>
          <w:szCs w:val="24"/>
        </w:rPr>
        <w:t>(3), 188-196. doi:10.1016/j.lindif.2010.02.004</w:t>
      </w:r>
    </w:p>
    <w:p w14:paraId="18960EE8" w14:textId="7E16A765" w:rsidR="00AA597E" w:rsidRPr="0080656B" w:rsidRDefault="00E008A8" w:rsidP="008065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56B">
        <w:rPr>
          <w:rFonts w:ascii="Times New Roman" w:eastAsia="STHupo" w:hAnsi="Times New Roman" w:cs="Times New Roman"/>
          <w:sz w:val="24"/>
          <w:szCs w:val="24"/>
        </w:rPr>
        <w:br w:type="page"/>
      </w:r>
      <w:r w:rsidR="0080656B" w:rsidRPr="0080656B">
        <w:rPr>
          <w:rFonts w:ascii="Times New Roman" w:eastAsia="STHupo" w:hAnsi="Times New Roman" w:cs="Times New Roman"/>
          <w:b/>
          <w:sz w:val="24"/>
          <w:szCs w:val="24"/>
        </w:rPr>
        <w:lastRenderedPageBreak/>
        <w:t>Ap</w:t>
      </w:r>
      <w:r w:rsidR="00AA597E" w:rsidRPr="0080656B">
        <w:rPr>
          <w:rFonts w:ascii="Times New Roman" w:hAnsi="Times New Roman" w:cs="Times New Roman"/>
          <w:b/>
          <w:sz w:val="24"/>
          <w:szCs w:val="24"/>
        </w:rPr>
        <w:t>pendix</w:t>
      </w:r>
    </w:p>
    <w:p w14:paraId="4FC69806" w14:textId="77777777" w:rsidR="00AA597E" w:rsidRPr="0080656B" w:rsidRDefault="00AA597E" w:rsidP="00AA5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2EB6F" w14:textId="77777777" w:rsidR="00AA597E" w:rsidRPr="0080656B" w:rsidRDefault="00AA597E" w:rsidP="00AA5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656B">
        <w:rPr>
          <w:rFonts w:ascii="Times New Roman" w:hAnsi="Times New Roman" w:cs="Times New Roman"/>
          <w:i/>
          <w:iCs/>
          <w:sz w:val="24"/>
          <w:szCs w:val="24"/>
        </w:rPr>
        <w:t>Means, standard deviations, and correlations with confidence intervals</w:t>
      </w:r>
    </w:p>
    <w:p w14:paraId="20CEBF38" w14:textId="77777777" w:rsidR="00AA597E" w:rsidRPr="0080656B" w:rsidRDefault="00AA597E" w:rsidP="00AA5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  <w:gridCol w:w="1224"/>
        <w:gridCol w:w="1224"/>
      </w:tblGrid>
      <w:tr w:rsidR="00AA597E" w:rsidRPr="0080656B" w14:paraId="32B39DC3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8A7C2B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9CA59A1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DD77C9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49556D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5F16A8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F4FFA0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F79BC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E0E9D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A597E" w:rsidRPr="0080656B" w14:paraId="57DC3AFE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B81DEE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0F001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E42736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C11C1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5F26D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61345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2280B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B1D24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97E" w:rsidRPr="0080656B" w14:paraId="2D998C40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FF645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1. OspanScore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7804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55.49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1A52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16.78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A605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F2EB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104E5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57ECF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EBF3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4F577388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37BB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501E2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62C2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94B2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4253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40B29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D2AD7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1593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73E7C585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8143A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2. OspanError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CDD86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5.87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B191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EAF8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-.30**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F65B1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D06E1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D9578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EB1F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10211B19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1878A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9754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DF57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5FAD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[-.38, -.21]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451E9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728A5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F02F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2242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1D96D9ED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95364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0FDD8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70B2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2CBA7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B976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C9DD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117C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91351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780A5A29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32839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3. SspanScore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AE55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28.24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D94F2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8.34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7ED4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.63**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726D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-.11*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FD9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EABA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B2F6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2C392EF1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CC15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F1EC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C169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AE949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[.57, .68]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44DD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[-.20, -.02]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C07E7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802F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73DC2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17B05379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AA9F2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66CF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E7D6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E553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87D72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13D21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2F61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8187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0F155863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F730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4. SspanError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DC90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6BEA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DF39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-.21**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62A7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8E051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-.41**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25445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7DAE6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18E5FC1C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C9599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3DAEF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2E03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F515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[-.29, -.12]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0C136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[.07, .25]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1147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[-.48, -.33]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A65D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15EF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45C627E7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57CBD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2BD6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18E07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81D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C63D6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EC1D7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F1851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B2A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137C0484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59917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5. TspanScore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EEED5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52.39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D354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13.74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28F3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.63**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DB67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-.13**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E63A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.62**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2B945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-.27**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A423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0A057B8A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5F43A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7185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E393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E5BA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[.57, .68]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7E11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[-.22, -.04]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1FD9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[.56, .67]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6D3E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[-.35, -.18]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AFE9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24BBEEEE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115B5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798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5E3E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5BC6F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AD727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CAB12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B71F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0A878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97E" w:rsidRPr="0080656B" w14:paraId="6D05FE07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9EED6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6. TspanError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C616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5.48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2A31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5815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-.06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DEB1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549B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-.03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7AA6E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.15**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21BE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-.15**</w:t>
            </w:r>
          </w:p>
        </w:tc>
      </w:tr>
      <w:tr w:rsidR="00AA597E" w:rsidRPr="0080656B" w14:paraId="77AC83FF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F55D2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C15C2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B7D5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E9A4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[-.14, .04]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433C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[.20, .37]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28AF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[-.12, .06]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B133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[.06, .24]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D9A12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[-.24, -.06]</w:t>
            </w:r>
          </w:p>
        </w:tc>
      </w:tr>
      <w:tr w:rsidR="00AA597E" w:rsidRPr="0080656B" w14:paraId="24C1369F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50B736" w14:textId="77777777" w:rsidR="00AA597E" w:rsidRPr="0080656B" w:rsidRDefault="00AA597E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9169E9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98DA93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060575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0C1AFF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7452AD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946680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2D2A6C" w14:textId="77777777" w:rsidR="00AA597E" w:rsidRPr="0080656B" w:rsidRDefault="00AA597E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3592CE2" w14:textId="77777777" w:rsidR="00AA597E" w:rsidRPr="0080656B" w:rsidRDefault="00AA597E" w:rsidP="00AA5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B99A4" w14:textId="77777777" w:rsidR="00AA597E" w:rsidRPr="0080656B" w:rsidRDefault="00AA597E" w:rsidP="00AA59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0656B">
        <w:rPr>
          <w:rFonts w:ascii="Times New Roman" w:hAnsi="Times New Roman" w:cs="Times New Roman"/>
          <w:sz w:val="24"/>
          <w:szCs w:val="24"/>
        </w:rPr>
        <w:t xml:space="preserve"> and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80656B">
        <w:rPr>
          <w:rFonts w:ascii="Times New Roman" w:hAnsi="Times New Roman" w:cs="Times New Roman"/>
          <w:sz w:val="24"/>
          <w:szCs w:val="24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indicates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0656B">
        <w:rPr>
          <w:rFonts w:ascii="Times New Roman" w:hAnsi="Times New Roman" w:cs="Times New Roman"/>
          <w:sz w:val="24"/>
          <w:szCs w:val="24"/>
        </w:rPr>
        <w:t xml:space="preserve"> &lt; .05. ** indicates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0656B">
        <w:rPr>
          <w:rFonts w:ascii="Times New Roman" w:hAnsi="Times New Roman" w:cs="Times New Roman"/>
          <w:sz w:val="24"/>
          <w:szCs w:val="24"/>
        </w:rPr>
        <w:t xml:space="preserve"> &lt; .01.</w:t>
      </w:r>
    </w:p>
    <w:p w14:paraId="73B2461D" w14:textId="77777777" w:rsidR="00E871F0" w:rsidRPr="0080656B" w:rsidRDefault="00E871F0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CD32AF" w14:textId="77777777" w:rsidR="00192BAE" w:rsidRPr="0080656B" w:rsidRDefault="00192BAE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11E3C5E" w14:textId="77777777" w:rsidR="00192BAE" w:rsidRPr="0080656B" w:rsidRDefault="00192BAE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FFE9EFD" w14:textId="77777777" w:rsidR="00192BAE" w:rsidRPr="0080656B" w:rsidRDefault="00192BAE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263CA1" w14:textId="77777777" w:rsidR="00192BAE" w:rsidRPr="0080656B" w:rsidRDefault="00192BAE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3F0E772" w14:textId="77777777" w:rsidR="00192BAE" w:rsidRPr="0080656B" w:rsidRDefault="00192BAE" w:rsidP="00E871F0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78C817D" w14:textId="77777777" w:rsidR="00990F79" w:rsidRPr="0080656B" w:rsidRDefault="00990F79" w:rsidP="00990F79">
      <w:pPr>
        <w:widowControl w:val="0"/>
        <w:autoSpaceDE w:val="0"/>
        <w:autoSpaceDN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A83316" w14:textId="77777777" w:rsid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0656B" w:rsidSect="0080656B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8569CD" w14:textId="12DDCA57" w:rsid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A9983" w14:textId="14913405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Table 1 </w:t>
      </w:r>
    </w:p>
    <w:p w14:paraId="601FF048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1F51D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656B">
        <w:rPr>
          <w:rFonts w:ascii="Times New Roman" w:hAnsi="Times New Roman" w:cs="Times New Roman"/>
          <w:i/>
          <w:iCs/>
          <w:sz w:val="24"/>
          <w:szCs w:val="24"/>
        </w:rPr>
        <w:t>Means, standard deviations, and correlations with confidence intervals</w:t>
      </w:r>
    </w:p>
    <w:p w14:paraId="17353626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47"/>
        <w:gridCol w:w="880"/>
        <w:gridCol w:w="880"/>
        <w:gridCol w:w="1105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80656B" w:rsidRPr="0080656B" w14:paraId="54B6BAA4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6B16C2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44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551133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35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81D42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3C08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EE6413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81DCA2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FA016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13A78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DBB5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D9747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4F07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9AB24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0656B" w:rsidRPr="0080656B" w14:paraId="4797DDF7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2305CA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A1D28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173F9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EF7D6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A30A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187F6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DBA5D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9765F1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2B708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884C6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E7B3B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E6DC2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6E232812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B2FDD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1. General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7F0A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82.78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E9F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20.85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3E59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BDBA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64A9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77FA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927D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A852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3E4F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4AF6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AC98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5084DFAE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5326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C4B0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8083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F0AC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E53D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3F35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C2BD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A0CD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BE0D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C485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FA44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B85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4B4B973B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5F167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2. Active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AB21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42.41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E121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9B79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.74**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488E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4BB1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B468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DF16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2CB0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3470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9751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DFC7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545B0745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59424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0FD8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ACC5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8E4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[.70, .78]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453A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A8AD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DD53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8864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4249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C83A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4875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932B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7B2EC858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C0C7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A5C8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40E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844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BE1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947B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ABF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1177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D0A3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CBFD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2E6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998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1053FF32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8DA1E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3. Perceptual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49E5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49.70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C647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7.59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639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.78**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8AE6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.55**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808A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1AB7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BCD2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DBC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DC35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B07D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7AD6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2099D8E1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1CC2D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297D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8D7F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3276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[.74, .81]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AE20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[.49, .61]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E45F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FE92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F783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4D9E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9A8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F13D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8016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16EFDE1C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2062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20A6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54F1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A22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F98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F7D5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7B09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E901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A5FC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A241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6B64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AD52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7B5C2EE1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8A0B5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4. Musical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9ECA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26.84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7FB7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12.14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AED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.87**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A81E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.56**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6AD6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.63**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6EF2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1A7D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11EC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608C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C011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23D7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3C2EAA1A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F603B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B7FE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61A1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4543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[.84, .89]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F12E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[.49, .62]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5E53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[.58, .69]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8388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CF43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2FC1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D03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CEF7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AF96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255730B7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7E6F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F641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3C5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7E26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5223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9CE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62C9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9CBE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FA94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E765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DD3A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C759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50C204C9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4ABD5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5. Singing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0CB9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31.99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E549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7.78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FEE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.82**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53DD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.50**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2C9E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.65**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B0D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.57**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B66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6F4F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FCC1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59FF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5B79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1E8523D6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E6B6F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680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95B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B483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[.79, .85]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D760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[.43, .56]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293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[.59, .70]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8C73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[.51, .63]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ED8A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A526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96F6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283E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059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2399335D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C8222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957C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A1A4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F08A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006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546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B876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56D6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2E81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F059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5302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5A6B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01285439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446E2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6. Emotions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02C9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34.78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C34B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4.61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F145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.64**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D235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.68**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21F4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.57**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753C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.48**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65A9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.44**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EA73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146E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959F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C467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76AB22B4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3B9A5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5A57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A9AB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F2C9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[.58, .69]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E4DD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[.63, .72]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C2D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[.51, .63]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7BA4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[.40, .54]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2BE7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[.36, .51]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0BDC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E6FF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02D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7F7D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2018631A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F576B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9597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93F6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16BB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D3E0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0FBB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47FC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6E44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FB88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7EDB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8307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558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099673C6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E8E1F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7. RavenTotal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258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24.22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EDBC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2E66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.27**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E717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.19**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867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.29**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B8CA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.31**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0C14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.14**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2D6D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.19**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8FC7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9BBC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52EE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54CB89AC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2A99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2E3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0A68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286B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[.18, .35]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7720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[.10, .28]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F268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[.20, .37]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DFA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[.23, .39]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22F5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[.05, .22]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EC10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[.11, .28]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C14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74A5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BBB4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6BDC375E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D7C67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A4AF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BC85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28CA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8A1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E360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B8CE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A268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4FF5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518B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198A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9B11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686D1709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F3D4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8. Ospan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AF9F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55.49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331A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16.78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6F6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.17**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2311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.17**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2DA9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.14**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8770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.19**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BD6F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.10*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164E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959E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.31**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8DD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F6CC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74FEA6D8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9A11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4D92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A733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2257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[.08, .26]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36FF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[.08, .25]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C142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[.05, .23]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CF9F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[.10, .27]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DAF7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[.01, .19]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0B64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[-.01, </w:t>
            </w:r>
            <w:r w:rsidRPr="008065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.17]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CAF8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[.22, .39]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6DF0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6FB9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183C6134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3A840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A7BC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BB45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37F2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1981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4888B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6FC6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E1FA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763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1752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70F3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05CF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2DFFBF86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9D51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9. Sspan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FCA7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28.24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F02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8.34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8C9F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.22**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9A80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.16**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F17F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.18**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6296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.25**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3EB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.13**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6CF3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.11*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798A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.43**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79F7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.63**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EB5C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3ACAC880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34EA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DF1E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6077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D37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[.13, .31]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6674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[.07, .24]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42AB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[.09, .26]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6885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[.17, .34]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A3D3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[.04, .22]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C24C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[.02, .20]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AC08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[.35, .50]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9C32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[.57, .68]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0989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3D13A6C7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AA2B5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A2D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2F41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AA06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8299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F889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754A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68D8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0B3E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3B8A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EEC6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0052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656B" w:rsidRPr="0080656B" w14:paraId="3A958BBF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1FDCE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10. Tspan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295B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52.39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5503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13.74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3083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.41**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E6B89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.30**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04CE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.30**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2DD2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.44**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A496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.29**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FD6E7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.22**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442D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.42**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62E8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.63**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35F2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.62**</w:t>
            </w:r>
          </w:p>
        </w:tc>
      </w:tr>
      <w:tr w:rsidR="0080656B" w:rsidRPr="0080656B" w14:paraId="436954EC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EE38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C3E70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41A9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CECC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[.33, .49]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41A3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[.21, .38]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E4F8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[.22, .38]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DB393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[.36, .51]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EFDD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[.20, .37]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C3F0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[.13, .31]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AAC02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[.34, .49]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5B90C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[.57, .68]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8BF8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[.56, .67]</w:t>
            </w:r>
          </w:p>
        </w:tc>
      </w:tr>
      <w:tr w:rsidR="0080656B" w:rsidRPr="0080656B" w14:paraId="7B368D2D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AEBAD43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62C0C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D8A592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8BE6E5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25A6FA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8378BF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BC0C81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3897E4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27D64D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5524F6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77B4CE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600898" w14:textId="77777777" w:rsidR="0080656B" w:rsidRPr="0080656B" w:rsidRDefault="0080656B" w:rsidP="0096286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D2EF01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7FCB7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0656B">
        <w:rPr>
          <w:rFonts w:ascii="Times New Roman" w:hAnsi="Times New Roman" w:cs="Times New Roman"/>
          <w:sz w:val="24"/>
          <w:szCs w:val="24"/>
        </w:rPr>
        <w:t xml:space="preserve"> and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80656B">
        <w:rPr>
          <w:rFonts w:ascii="Times New Roman" w:hAnsi="Times New Roman" w:cs="Times New Roman"/>
          <w:sz w:val="24"/>
          <w:szCs w:val="24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indicates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0656B">
        <w:rPr>
          <w:rFonts w:ascii="Times New Roman" w:hAnsi="Times New Roman" w:cs="Times New Roman"/>
          <w:sz w:val="24"/>
          <w:szCs w:val="24"/>
        </w:rPr>
        <w:t xml:space="preserve"> &lt; .05. ** indicates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0656B">
        <w:rPr>
          <w:rFonts w:ascii="Times New Roman" w:hAnsi="Times New Roman" w:cs="Times New Roman"/>
          <w:sz w:val="24"/>
          <w:szCs w:val="24"/>
        </w:rPr>
        <w:t xml:space="preserve"> &lt; .01.</w:t>
      </w:r>
    </w:p>
    <w:p w14:paraId="177DA51E" w14:textId="37C9BB39" w:rsidR="0080656B" w:rsidRPr="0080656B" w:rsidRDefault="0080656B">
      <w:pPr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br w:type="page"/>
      </w:r>
    </w:p>
    <w:p w14:paraId="50BDEC83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lastRenderedPageBreak/>
        <w:t xml:space="preserve">Table 3 </w:t>
      </w:r>
    </w:p>
    <w:p w14:paraId="2127321C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A31D0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656B">
        <w:rPr>
          <w:rFonts w:ascii="Times New Roman" w:hAnsi="Times New Roman" w:cs="Times New Roman"/>
          <w:i/>
          <w:iCs/>
          <w:sz w:val="24"/>
          <w:szCs w:val="24"/>
        </w:rPr>
        <w:t>Regression results using GENERAL as the criterion</w:t>
      </w:r>
    </w:p>
    <w:p w14:paraId="3D15EA01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  <w:gridCol w:w="1915"/>
      </w:tblGrid>
      <w:tr w:rsidR="0080656B" w:rsidRPr="0080656B" w14:paraId="42647DFA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BF028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CFD60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535344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  <w:p w14:paraId="1DAE276E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14:paraId="3D2B64A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C03AC5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9B7FF2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  <w:p w14:paraId="71881B5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14:paraId="0D8E9E52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5C7A0B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C2D20E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  <w:p w14:paraId="36017007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14:paraId="703389A4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345543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B7A868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  <w:tc>
          <w:tcPr>
            <w:tcW w:w="191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C4790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80656B" w:rsidRPr="0080656B" w14:paraId="07C178FE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41B7A3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2EBD90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52.76**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AEC85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[45.53, 59.98]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C06E6C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929B5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A1E3FD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B43594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78525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FBE32C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46C35B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0CD6D7F3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B505D" w14:textId="4DDE8361" w:rsidR="0080656B" w:rsidRPr="0080656B" w:rsidRDefault="0080656B" w:rsidP="00806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OspanScore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6BA14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-0.19*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D773F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[-0.33, -0.04]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4679C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7763A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[-0.26, -0.03]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F95DD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536CD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[-.01, 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3FF16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.17**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DB3B4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3C985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315FAFD2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3695" w14:textId="4F13BA9F" w:rsidR="0080656B" w:rsidRPr="0080656B" w:rsidRDefault="0080656B" w:rsidP="00806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SspanScore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5B989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B9A95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[-0.28, 0.29]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6097D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6E590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[-0.11, 0.11]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1A765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9E9D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[-.00, .00]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4CD78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.22**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B45AB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7920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3CEA95F4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8D40B" w14:textId="00508C0D" w:rsidR="0080656B" w:rsidRPr="0080656B" w:rsidRDefault="0080656B" w:rsidP="00806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TspanScore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9226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0.77**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81B7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[0.59, 0.94]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70F03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7D583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[0.39, 0.62]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6B9F6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F51F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[.08, .19]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08F8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.41**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F5C79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B88C4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0FB7B2C0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787D0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E5B2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59ACF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0B312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7D89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6D79D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4E05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FE132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0AAA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 = .184**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8EAE3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67131815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30A4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3C297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D11D7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25007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4FE2D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D1D2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95E73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930AE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D40F4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95% CI[.12,.24]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19DE4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2D98B52B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FB8D1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205F0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AA420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7349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9844F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5A36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AF5BF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26ADF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A8F41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68AD3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1259208E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AF767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220E1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44.26**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4383F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[34.75, 53.77]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EA0ED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08E58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1B58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345D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BCDB2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EED84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AE893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7652A08D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29034" w14:textId="6378BBD8" w:rsidR="0080656B" w:rsidRPr="0080656B" w:rsidRDefault="0080656B" w:rsidP="00806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OspanScore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2B93D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-0.18*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9224B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[-0.32, -0.04]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563E2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5897A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[-0.26, -0.03]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7E5E4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B03C3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[-.01, 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C48EC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.17**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673F5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B38E7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49828283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6289F" w14:textId="21F4FE72" w:rsidR="0080656B" w:rsidRPr="0080656B" w:rsidRDefault="0080656B" w:rsidP="00806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SspanScore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14F13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37AA6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[-0.38, 0.20]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4F79D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C1C8D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[-0.15, 0.08]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010E3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488C4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[-.00, .00]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F98CC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.22**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5C2E5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29D8A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2A8F5328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5AB17" w14:textId="5B6A7764" w:rsidR="0080656B" w:rsidRPr="0080656B" w:rsidRDefault="0080656B" w:rsidP="00806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TspanScore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1607B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0.72**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F2154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[0.54, 0.89]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E7AC5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896BA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[0.36, 0.59]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B627E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E5E9A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[.06, .16]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02A31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.41**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F5105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42800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5A7AA421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5E020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RavenTotal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4071C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0.55**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1B50E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[0.15, 0.96]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BCBE7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A3363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[0.03, 0.22]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227F8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4281C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[-.01, 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3C445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.27**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D358E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C3BB0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6B" w:rsidRPr="0080656B" w14:paraId="29E45B72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773FC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956E7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792EB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C0148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A2509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BAA1B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98D80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62A1D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A605F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 = .196**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DB13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0656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 xml:space="preserve">  = .012**</w:t>
            </w:r>
          </w:p>
        </w:tc>
      </w:tr>
      <w:tr w:rsidR="0080656B" w:rsidRPr="0080656B" w14:paraId="3E0D6EBE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DB56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F518D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869DB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1FC61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BFEF7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1089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39844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55BDE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23488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95% CI[.13,.25]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619ED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B">
              <w:rPr>
                <w:rFonts w:ascii="Times New Roman" w:hAnsi="Times New Roman" w:cs="Times New Roman"/>
                <w:sz w:val="24"/>
                <w:szCs w:val="24"/>
              </w:rPr>
              <w:t>95% CI[-.01, .03]</w:t>
            </w:r>
          </w:p>
        </w:tc>
      </w:tr>
      <w:tr w:rsidR="0080656B" w:rsidRPr="0080656B" w14:paraId="5A333603" w14:textId="77777777" w:rsidTr="0096286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5E3A1B" w14:textId="77777777" w:rsidR="0080656B" w:rsidRPr="0080656B" w:rsidRDefault="0080656B" w:rsidP="00962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DE7D16F" w14:textId="77777777" w:rsidR="0080656B" w:rsidRPr="0080656B" w:rsidRDefault="0080656B" w:rsidP="0096286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5A6EEF" w14:textId="77777777" w:rsidR="0080656B" w:rsidRPr="0080656B" w:rsidRDefault="0080656B" w:rsidP="0096286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5E97F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F8FA6E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AC3909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14D767" w14:textId="77777777" w:rsidR="0080656B" w:rsidRPr="0080656B" w:rsidRDefault="0080656B" w:rsidP="0096286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9848AE" w14:textId="77777777" w:rsidR="0080656B" w:rsidRPr="0080656B" w:rsidRDefault="0080656B" w:rsidP="00962862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29393E" w14:textId="77777777" w:rsidR="0080656B" w:rsidRPr="0080656B" w:rsidRDefault="0080656B" w:rsidP="00962862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85C714" w14:textId="77777777" w:rsidR="0080656B" w:rsidRPr="0080656B" w:rsidRDefault="0080656B" w:rsidP="0096286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BF291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5B0F1" w14:textId="77777777" w:rsidR="0080656B" w:rsidRPr="0080656B" w:rsidRDefault="0080656B" w:rsidP="0080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56B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80656B">
        <w:rPr>
          <w:rFonts w:ascii="Times New Roman" w:hAnsi="Times New Roman" w:cs="Times New Roman"/>
          <w:sz w:val="24"/>
          <w:szCs w:val="24"/>
        </w:rPr>
        <w:t xml:space="preserve"> A significant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0656B">
        <w:rPr>
          <w:rFonts w:ascii="Times New Roman" w:hAnsi="Times New Roman" w:cs="Times New Roman"/>
          <w:sz w:val="24"/>
          <w:szCs w:val="24"/>
        </w:rPr>
        <w:t xml:space="preserve">-weight indicates the beta-weight and semi-partial correlation are also significant.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0656B">
        <w:rPr>
          <w:rFonts w:ascii="Times New Roman" w:hAnsi="Times New Roman" w:cs="Times New Roman"/>
          <w:sz w:val="24"/>
          <w:szCs w:val="24"/>
        </w:rPr>
        <w:t xml:space="preserve"> represents unstandardized regression weights.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beta</w:t>
      </w:r>
      <w:r w:rsidRPr="0080656B">
        <w:rPr>
          <w:rFonts w:ascii="Times New Roman" w:hAnsi="Times New Roman" w:cs="Times New Roman"/>
          <w:sz w:val="24"/>
          <w:szCs w:val="24"/>
        </w:rPr>
        <w:t xml:space="preserve"> indicates the standardized regression weights.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sr</w:t>
      </w:r>
      <w:r w:rsidRPr="0080656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80656B">
        <w:rPr>
          <w:rFonts w:ascii="Times New Roman" w:hAnsi="Times New Roman" w:cs="Times New Roman"/>
          <w:sz w:val="24"/>
          <w:szCs w:val="24"/>
        </w:rPr>
        <w:t xml:space="preserve"> represents the semi-partial correlation squared.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80656B">
        <w:rPr>
          <w:rFonts w:ascii="Times New Roman" w:hAnsi="Times New Roman" w:cs="Times New Roman"/>
          <w:sz w:val="24"/>
          <w:szCs w:val="24"/>
        </w:rPr>
        <w:t xml:space="preserve"> represents the zero-order correlation.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LL</w:t>
      </w:r>
      <w:r w:rsidRPr="0080656B">
        <w:rPr>
          <w:rFonts w:ascii="Times New Roman" w:hAnsi="Times New Roman" w:cs="Times New Roman"/>
          <w:sz w:val="24"/>
          <w:szCs w:val="24"/>
        </w:rPr>
        <w:t xml:space="preserve"> and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UL</w:t>
      </w:r>
      <w:r w:rsidRPr="0080656B">
        <w:rPr>
          <w:rFonts w:ascii="Times New Roman" w:hAnsi="Times New Roman" w:cs="Times New Roman"/>
          <w:sz w:val="24"/>
          <w:szCs w:val="24"/>
        </w:rPr>
        <w:t xml:space="preserve"> indicate the lower and upper limits of a confidence interval, respectively.</w:t>
      </w:r>
      <w:r w:rsidRPr="0080656B">
        <w:rPr>
          <w:rFonts w:ascii="Times New Roman" w:hAnsi="Times New Roman" w:cs="Times New Roman"/>
          <w:sz w:val="24"/>
          <w:szCs w:val="24"/>
        </w:rPr>
        <w:br/>
        <w:t xml:space="preserve">* indicates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0656B">
        <w:rPr>
          <w:rFonts w:ascii="Times New Roman" w:hAnsi="Times New Roman" w:cs="Times New Roman"/>
          <w:sz w:val="24"/>
          <w:szCs w:val="24"/>
        </w:rPr>
        <w:t xml:space="preserve"> &lt; .05. ** indicates </w:t>
      </w:r>
      <w:r w:rsidRPr="008065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0656B">
        <w:rPr>
          <w:rFonts w:ascii="Times New Roman" w:hAnsi="Times New Roman" w:cs="Times New Roman"/>
          <w:sz w:val="24"/>
          <w:szCs w:val="24"/>
        </w:rPr>
        <w:t xml:space="preserve"> &lt; .01.</w:t>
      </w:r>
    </w:p>
    <w:p w14:paraId="60683AD7" w14:textId="77777777" w:rsidR="006F3BFC" w:rsidRPr="0080656B" w:rsidRDefault="006F3BFC" w:rsidP="00E871F0">
      <w:pPr>
        <w:rPr>
          <w:rFonts w:ascii="Times New Roman" w:hAnsi="Times New Roman" w:cs="Times New Roman"/>
          <w:sz w:val="24"/>
          <w:szCs w:val="24"/>
        </w:rPr>
      </w:pPr>
    </w:p>
    <w:p w14:paraId="4A34325C" w14:textId="77777777" w:rsidR="006F3BFC" w:rsidRPr="0080656B" w:rsidRDefault="006F3BFC" w:rsidP="00E871F0">
      <w:pPr>
        <w:rPr>
          <w:rFonts w:ascii="Times New Roman" w:hAnsi="Times New Roman" w:cs="Times New Roman"/>
          <w:sz w:val="24"/>
          <w:szCs w:val="24"/>
        </w:rPr>
      </w:pPr>
    </w:p>
    <w:p w14:paraId="4F7CD1AE" w14:textId="77777777" w:rsidR="006F3BFC" w:rsidRPr="0080656B" w:rsidRDefault="006F3BFC" w:rsidP="00E871F0">
      <w:pPr>
        <w:rPr>
          <w:rFonts w:ascii="Times New Roman" w:hAnsi="Times New Roman" w:cs="Times New Roman"/>
          <w:sz w:val="24"/>
          <w:szCs w:val="24"/>
        </w:rPr>
      </w:pPr>
    </w:p>
    <w:p w14:paraId="0284ED63" w14:textId="77777777" w:rsidR="006F3BFC" w:rsidRPr="0080656B" w:rsidRDefault="006F3BFC" w:rsidP="00E871F0">
      <w:pPr>
        <w:rPr>
          <w:rFonts w:ascii="Times New Roman" w:hAnsi="Times New Roman" w:cs="Times New Roman"/>
          <w:sz w:val="24"/>
          <w:szCs w:val="24"/>
        </w:rPr>
      </w:pPr>
    </w:p>
    <w:p w14:paraId="40939507" w14:textId="77777777" w:rsidR="006F3BFC" w:rsidRPr="0080656B" w:rsidRDefault="006F3BFC" w:rsidP="00E871F0">
      <w:pPr>
        <w:rPr>
          <w:rFonts w:ascii="Times New Roman" w:hAnsi="Times New Roman" w:cs="Times New Roman"/>
          <w:sz w:val="24"/>
          <w:szCs w:val="24"/>
        </w:rPr>
      </w:pPr>
    </w:p>
    <w:p w14:paraId="78C911DF" w14:textId="77777777" w:rsidR="006F3BFC" w:rsidRPr="0080656B" w:rsidRDefault="006F3BFC" w:rsidP="00E871F0">
      <w:pPr>
        <w:rPr>
          <w:rFonts w:ascii="Times New Roman" w:hAnsi="Times New Roman" w:cs="Times New Roman"/>
          <w:sz w:val="24"/>
          <w:szCs w:val="24"/>
        </w:rPr>
      </w:pPr>
    </w:p>
    <w:p w14:paraId="0E82686C" w14:textId="77777777" w:rsidR="00C90B83" w:rsidRPr="0080656B" w:rsidRDefault="00C90B83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ECBD98" w14:textId="77777777" w:rsidR="00C90B83" w:rsidRPr="0080656B" w:rsidRDefault="00C90B83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0EA37F" w14:textId="77777777" w:rsidR="00FB1EC8" w:rsidRPr="0080656B" w:rsidRDefault="00FB1EC8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A2FAC7" w14:textId="77777777" w:rsidR="00FB1EC8" w:rsidRPr="0080656B" w:rsidRDefault="00FB1EC8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7B949C" w14:textId="77777777" w:rsidR="00FB1EC8" w:rsidRPr="0080656B" w:rsidRDefault="00FB1EC8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01094D" w14:textId="77777777" w:rsidR="00FB1EC8" w:rsidRPr="0080656B" w:rsidRDefault="00FB1EC8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CEA6A4" w14:textId="5736FED4" w:rsidR="00FB1EC8" w:rsidRPr="0080656B" w:rsidRDefault="00FB1EC8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DAFC28" w14:textId="6B6511BB" w:rsidR="0034562D" w:rsidRPr="0080656B" w:rsidRDefault="0034562D" w:rsidP="006F3B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4562D" w:rsidRPr="0080656B" w:rsidSect="0080656B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9871E9" w16cid:durableId="1EB53CA6"/>
  <w16cid:commentId w16cid:paraId="73E9A6B3" w16cid:durableId="1EB53FE9"/>
  <w16cid:commentId w16cid:paraId="4156BB99" w16cid:durableId="1EB53F35"/>
  <w16cid:commentId w16cid:paraId="7BD318A4" w16cid:durableId="1EB5416B"/>
  <w16cid:commentId w16cid:paraId="73C4ED1C" w16cid:durableId="1EB542CD"/>
  <w16cid:commentId w16cid:paraId="183C82C1" w16cid:durableId="1EB5450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FAE7A" w14:textId="77777777" w:rsidR="000F2C6C" w:rsidRDefault="000F2C6C" w:rsidP="00CB1614">
      <w:pPr>
        <w:spacing w:after="0" w:line="240" w:lineRule="auto"/>
      </w:pPr>
      <w:r>
        <w:separator/>
      </w:r>
    </w:p>
  </w:endnote>
  <w:endnote w:type="continuationSeparator" w:id="0">
    <w:p w14:paraId="28AB84DE" w14:textId="77777777" w:rsidR="000F2C6C" w:rsidRDefault="000F2C6C" w:rsidP="00CB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A0A62" w14:textId="77777777" w:rsidR="000F2C6C" w:rsidRDefault="000F2C6C" w:rsidP="00CB1614">
      <w:pPr>
        <w:spacing w:after="0" w:line="240" w:lineRule="auto"/>
      </w:pPr>
      <w:r>
        <w:separator/>
      </w:r>
    </w:p>
  </w:footnote>
  <w:footnote w:type="continuationSeparator" w:id="0">
    <w:p w14:paraId="11A1F205" w14:textId="77777777" w:rsidR="000F2C6C" w:rsidRDefault="000F2C6C" w:rsidP="00CB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F8331" w14:textId="73F4CDBB" w:rsidR="00A11B0B" w:rsidRDefault="00A11B0B" w:rsidP="00E736A2">
    <w:pPr>
      <w:pStyle w:val="Header"/>
    </w:pPr>
    <w:r w:rsidRPr="0080656B">
      <w:rPr>
        <w:rFonts w:ascii="Times New Roman" w:hAnsi="Times New Roman" w:cs="Times New Roman"/>
        <w:sz w:val="24"/>
        <w:szCs w:val="24"/>
      </w:rPr>
      <w:t>Prediction of Musicality</w:t>
    </w:r>
    <w:r>
      <w:tab/>
    </w:r>
    <w:r>
      <w:tab/>
    </w:r>
    <w:sdt>
      <w:sdtPr>
        <w:id w:val="-13357655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111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14:paraId="7ED8DD9E" w14:textId="77777777" w:rsidR="00A11B0B" w:rsidRDefault="00A11B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2085442093"/>
      <w:docPartObj>
        <w:docPartGallery w:val="Page Numbers (Top of Page)"/>
        <w:docPartUnique/>
      </w:docPartObj>
    </w:sdtPr>
    <w:sdtEndPr>
      <w:rPr>
        <w:rFonts w:asciiTheme="minorHAnsi" w:hAnsiTheme="minorHAnsi"/>
        <w:noProof/>
        <w:sz w:val="22"/>
      </w:rPr>
    </w:sdtEndPr>
    <w:sdtContent>
      <w:p w14:paraId="58D82284" w14:textId="3FE9F684" w:rsidR="00A11B0B" w:rsidRDefault="0080656B" w:rsidP="00E736A2">
        <w:pPr>
          <w:pStyle w:val="Header"/>
        </w:pPr>
        <w:r>
          <w:rPr>
            <w:rFonts w:ascii="Times New Roman" w:hAnsi="Times New Roman"/>
            <w:sz w:val="24"/>
          </w:rPr>
          <w:t>Running Head: PREDICTION OF</w:t>
        </w:r>
        <w:r w:rsidR="00A11B0B" w:rsidRPr="0080656B">
          <w:rPr>
            <w:rFonts w:ascii="Times New Roman" w:hAnsi="Times New Roman"/>
            <w:sz w:val="24"/>
          </w:rPr>
          <w:t xml:space="preserve"> MUSICALITY</w:t>
        </w:r>
        <w:r w:rsidR="00A11B0B">
          <w:t xml:space="preserve">                              </w:t>
        </w:r>
      </w:p>
    </w:sdtContent>
  </w:sdt>
  <w:p w14:paraId="16519FD3" w14:textId="77777777" w:rsidR="00A11B0B" w:rsidRDefault="00A11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4672D"/>
    <w:multiLevelType w:val="hybridMultilevel"/>
    <w:tmpl w:val="19900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F0"/>
    <w:rsid w:val="00000230"/>
    <w:rsid w:val="0000576F"/>
    <w:rsid w:val="00014061"/>
    <w:rsid w:val="00025869"/>
    <w:rsid w:val="00025FE8"/>
    <w:rsid w:val="0007671C"/>
    <w:rsid w:val="000B3E02"/>
    <w:rsid w:val="000B7689"/>
    <w:rsid w:val="000C09DB"/>
    <w:rsid w:val="000C1063"/>
    <w:rsid w:val="000C624B"/>
    <w:rsid w:val="000F139D"/>
    <w:rsid w:val="000F2C6C"/>
    <w:rsid w:val="00122BD0"/>
    <w:rsid w:val="00127326"/>
    <w:rsid w:val="001772BA"/>
    <w:rsid w:val="00186142"/>
    <w:rsid w:val="00192BAE"/>
    <w:rsid w:val="001A02E8"/>
    <w:rsid w:val="001A3F17"/>
    <w:rsid w:val="001A5A08"/>
    <w:rsid w:val="001C4E9C"/>
    <w:rsid w:val="001F1CFC"/>
    <w:rsid w:val="001F48CA"/>
    <w:rsid w:val="00215143"/>
    <w:rsid w:val="00223AC1"/>
    <w:rsid w:val="00240BF4"/>
    <w:rsid w:val="002551AA"/>
    <w:rsid w:val="00277E4C"/>
    <w:rsid w:val="002B1C18"/>
    <w:rsid w:val="002B31E8"/>
    <w:rsid w:val="002C6D18"/>
    <w:rsid w:val="002D7F15"/>
    <w:rsid w:val="002E6C58"/>
    <w:rsid w:val="002F26B7"/>
    <w:rsid w:val="002F3243"/>
    <w:rsid w:val="00300698"/>
    <w:rsid w:val="00302F4D"/>
    <w:rsid w:val="00314E2F"/>
    <w:rsid w:val="0034562D"/>
    <w:rsid w:val="00345D92"/>
    <w:rsid w:val="00365B6A"/>
    <w:rsid w:val="00372444"/>
    <w:rsid w:val="0037417F"/>
    <w:rsid w:val="00386A5A"/>
    <w:rsid w:val="0039426B"/>
    <w:rsid w:val="003954F4"/>
    <w:rsid w:val="00397FFE"/>
    <w:rsid w:val="003B2546"/>
    <w:rsid w:val="003D4BE9"/>
    <w:rsid w:val="003F02C8"/>
    <w:rsid w:val="00421AF4"/>
    <w:rsid w:val="004351FD"/>
    <w:rsid w:val="004510AF"/>
    <w:rsid w:val="00462FAB"/>
    <w:rsid w:val="00480D17"/>
    <w:rsid w:val="004810F3"/>
    <w:rsid w:val="004B143C"/>
    <w:rsid w:val="004E0A1C"/>
    <w:rsid w:val="00502F74"/>
    <w:rsid w:val="0050349A"/>
    <w:rsid w:val="005243F3"/>
    <w:rsid w:val="00535CB5"/>
    <w:rsid w:val="00540756"/>
    <w:rsid w:val="00550AE2"/>
    <w:rsid w:val="0056105F"/>
    <w:rsid w:val="00562111"/>
    <w:rsid w:val="00565DE0"/>
    <w:rsid w:val="00586C8F"/>
    <w:rsid w:val="0059255F"/>
    <w:rsid w:val="005968EC"/>
    <w:rsid w:val="00597E55"/>
    <w:rsid w:val="005B4C1F"/>
    <w:rsid w:val="005C234C"/>
    <w:rsid w:val="005E37A9"/>
    <w:rsid w:val="005F2C11"/>
    <w:rsid w:val="006146A4"/>
    <w:rsid w:val="00641F43"/>
    <w:rsid w:val="00666C42"/>
    <w:rsid w:val="006829B7"/>
    <w:rsid w:val="00690357"/>
    <w:rsid w:val="006A6FA0"/>
    <w:rsid w:val="006E3AD7"/>
    <w:rsid w:val="006F3BFC"/>
    <w:rsid w:val="0070252D"/>
    <w:rsid w:val="007267EC"/>
    <w:rsid w:val="00736B29"/>
    <w:rsid w:val="00743503"/>
    <w:rsid w:val="00746A8C"/>
    <w:rsid w:val="00757908"/>
    <w:rsid w:val="0076741F"/>
    <w:rsid w:val="00767636"/>
    <w:rsid w:val="007739BE"/>
    <w:rsid w:val="0078790C"/>
    <w:rsid w:val="00794354"/>
    <w:rsid w:val="007E49D9"/>
    <w:rsid w:val="007F68B3"/>
    <w:rsid w:val="0080656B"/>
    <w:rsid w:val="00817C7C"/>
    <w:rsid w:val="00826AAE"/>
    <w:rsid w:val="008272E9"/>
    <w:rsid w:val="00836AC3"/>
    <w:rsid w:val="00840903"/>
    <w:rsid w:val="00846EDB"/>
    <w:rsid w:val="00881315"/>
    <w:rsid w:val="008936F5"/>
    <w:rsid w:val="008A037B"/>
    <w:rsid w:val="008B67FB"/>
    <w:rsid w:val="008C7854"/>
    <w:rsid w:val="008D4F8F"/>
    <w:rsid w:val="008E2A2B"/>
    <w:rsid w:val="00916FFD"/>
    <w:rsid w:val="00921128"/>
    <w:rsid w:val="0093322F"/>
    <w:rsid w:val="009338E6"/>
    <w:rsid w:val="0096585D"/>
    <w:rsid w:val="00966E3F"/>
    <w:rsid w:val="00990F79"/>
    <w:rsid w:val="009B4A94"/>
    <w:rsid w:val="009F0713"/>
    <w:rsid w:val="009F581A"/>
    <w:rsid w:val="00A11B0B"/>
    <w:rsid w:val="00A174A4"/>
    <w:rsid w:val="00A2620A"/>
    <w:rsid w:val="00A272F8"/>
    <w:rsid w:val="00A47923"/>
    <w:rsid w:val="00A64BFC"/>
    <w:rsid w:val="00A83B16"/>
    <w:rsid w:val="00A8442E"/>
    <w:rsid w:val="00A86E1A"/>
    <w:rsid w:val="00AA597E"/>
    <w:rsid w:val="00AC11D4"/>
    <w:rsid w:val="00AD0E63"/>
    <w:rsid w:val="00AD157E"/>
    <w:rsid w:val="00AF6FAF"/>
    <w:rsid w:val="00B10236"/>
    <w:rsid w:val="00B47C57"/>
    <w:rsid w:val="00B61180"/>
    <w:rsid w:val="00B61E1D"/>
    <w:rsid w:val="00B868AC"/>
    <w:rsid w:val="00BD49A5"/>
    <w:rsid w:val="00BF1459"/>
    <w:rsid w:val="00BF408C"/>
    <w:rsid w:val="00BF4ECE"/>
    <w:rsid w:val="00C130B3"/>
    <w:rsid w:val="00C21781"/>
    <w:rsid w:val="00C4760B"/>
    <w:rsid w:val="00C50575"/>
    <w:rsid w:val="00C5666A"/>
    <w:rsid w:val="00C724A8"/>
    <w:rsid w:val="00C725FE"/>
    <w:rsid w:val="00C72A92"/>
    <w:rsid w:val="00C8542D"/>
    <w:rsid w:val="00C8596D"/>
    <w:rsid w:val="00C90B83"/>
    <w:rsid w:val="00C9129F"/>
    <w:rsid w:val="00C96918"/>
    <w:rsid w:val="00CB1614"/>
    <w:rsid w:val="00CD24B2"/>
    <w:rsid w:val="00CE4610"/>
    <w:rsid w:val="00CE713E"/>
    <w:rsid w:val="00CE751C"/>
    <w:rsid w:val="00CF3B68"/>
    <w:rsid w:val="00D04B70"/>
    <w:rsid w:val="00D0586F"/>
    <w:rsid w:val="00D07558"/>
    <w:rsid w:val="00D126A4"/>
    <w:rsid w:val="00D132CA"/>
    <w:rsid w:val="00D2246B"/>
    <w:rsid w:val="00D648DF"/>
    <w:rsid w:val="00D73B58"/>
    <w:rsid w:val="00DB111F"/>
    <w:rsid w:val="00DE330E"/>
    <w:rsid w:val="00E008A8"/>
    <w:rsid w:val="00E020A2"/>
    <w:rsid w:val="00E117F8"/>
    <w:rsid w:val="00E124D9"/>
    <w:rsid w:val="00E145A3"/>
    <w:rsid w:val="00E310B2"/>
    <w:rsid w:val="00E322C8"/>
    <w:rsid w:val="00E346C4"/>
    <w:rsid w:val="00E46841"/>
    <w:rsid w:val="00E54E6E"/>
    <w:rsid w:val="00E55C3F"/>
    <w:rsid w:val="00E736A2"/>
    <w:rsid w:val="00E73850"/>
    <w:rsid w:val="00E871F0"/>
    <w:rsid w:val="00EB2522"/>
    <w:rsid w:val="00EE4FA3"/>
    <w:rsid w:val="00EE5C2F"/>
    <w:rsid w:val="00EF705F"/>
    <w:rsid w:val="00F00825"/>
    <w:rsid w:val="00F0738A"/>
    <w:rsid w:val="00F27CB3"/>
    <w:rsid w:val="00F3493F"/>
    <w:rsid w:val="00F40309"/>
    <w:rsid w:val="00F417F2"/>
    <w:rsid w:val="00F653EB"/>
    <w:rsid w:val="00FB1EC8"/>
    <w:rsid w:val="00FB7C84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5444"/>
  <w15:docId w15:val="{4531BA3F-A950-4821-B1EC-A2FD1EE8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1F0"/>
    <w:rPr>
      <w:color w:val="0563C1" w:themeColor="hyperlink"/>
      <w:u w:val="single"/>
    </w:rPr>
  </w:style>
  <w:style w:type="table" w:customStyle="1" w:styleId="PlainTable51">
    <w:name w:val="Plain Table 51"/>
    <w:basedOn w:val="TableNormal"/>
    <w:uiPriority w:val="45"/>
    <w:rsid w:val="00E871F0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871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C566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8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14"/>
  </w:style>
  <w:style w:type="paragraph" w:styleId="Footer">
    <w:name w:val="footer"/>
    <w:basedOn w:val="Normal"/>
    <w:link w:val="FooterChar"/>
    <w:uiPriority w:val="99"/>
    <w:unhideWhenUsed/>
    <w:rsid w:val="00CB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14"/>
  </w:style>
  <w:style w:type="character" w:styleId="CommentReference">
    <w:name w:val="annotation reference"/>
    <w:basedOn w:val="DefaultParagraphFont"/>
    <w:uiPriority w:val="99"/>
    <w:semiHidden/>
    <w:unhideWhenUsed/>
    <w:rsid w:val="00592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5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5F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C90B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26A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4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elliott@l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Elliott</dc:creator>
  <cp:lastModifiedBy>Emily M Elliott</cp:lastModifiedBy>
  <cp:revision>6</cp:revision>
  <cp:lastPrinted>2018-06-30T12:21:00Z</cp:lastPrinted>
  <dcterms:created xsi:type="dcterms:W3CDTF">2018-09-21T19:31:00Z</dcterms:created>
  <dcterms:modified xsi:type="dcterms:W3CDTF">2018-09-24T19:03:00Z</dcterms:modified>
</cp:coreProperties>
</file>