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D567D4" w:rsidRPr="000F23A3" w14:paraId="21050976" w14:textId="77777777">
        <w:trPr>
          <w:jc w:val="center"/>
        </w:trPr>
        <w:tc>
          <w:tcPr>
            <w:tcW w:w="9689" w:type="dxa"/>
            <w:shd w:val="clear" w:color="auto" w:fill="101D36"/>
          </w:tcPr>
          <w:p w14:paraId="5F3851F1" w14:textId="77777777" w:rsidR="00D567D4" w:rsidRPr="000F23A3" w:rsidRDefault="00000000">
            <w:pPr>
              <w:spacing w:before="360"/>
              <w:jc w:val="center"/>
              <w:rPr>
                <w:lang w:val="es-PE"/>
              </w:rPr>
            </w:pPr>
            <w:r w:rsidRPr="000F23A3">
              <w:rPr>
                <w:rFonts w:ascii="Calibri" w:hAnsi="Calibri"/>
                <w:b/>
                <w:color w:val="3487EB"/>
                <w:sz w:val="26"/>
                <w:lang w:val="es-PE"/>
              </w:rPr>
              <w:t>ITC DATA PLATFORM</w:t>
            </w:r>
          </w:p>
          <w:p w14:paraId="0EAC70AE" w14:textId="77777777" w:rsidR="00D567D4" w:rsidRPr="000F23A3" w:rsidRDefault="00000000">
            <w:pPr>
              <w:jc w:val="center"/>
              <w:rPr>
                <w:lang w:val="es-PE"/>
              </w:rPr>
            </w:pPr>
            <w:r w:rsidRPr="000F23A3">
              <w:rPr>
                <w:rFonts w:ascii="Calibri" w:hAnsi="Calibri"/>
                <w:b/>
                <w:color w:val="FFFFFF"/>
                <w:sz w:val="52"/>
                <w:lang w:val="es-PE"/>
              </w:rPr>
              <w:t>Framework de Desarrollo MLOps</w:t>
            </w:r>
          </w:p>
          <w:p w14:paraId="086B8CCB" w14:textId="77777777" w:rsidR="00D567D4" w:rsidRPr="000F23A3" w:rsidRDefault="00000000">
            <w:pPr>
              <w:spacing w:after="360"/>
              <w:jc w:val="center"/>
              <w:rPr>
                <w:lang w:val="es-PE"/>
              </w:rPr>
            </w:pPr>
            <w:r w:rsidRPr="000F23A3">
              <w:rPr>
                <w:rFonts w:ascii="Calibri" w:hAnsi="Calibri"/>
                <w:i/>
                <w:color w:val="AACCFF"/>
                <w:lang w:val="es-PE"/>
              </w:rPr>
              <w:t>Guía de Implementación de Modelos ML en Vertex AI — v2.0 | 2026</w:t>
            </w:r>
          </w:p>
        </w:tc>
      </w:tr>
    </w:tbl>
    <w:p w14:paraId="5948B2CE" w14:textId="77777777" w:rsidR="00D567D4" w:rsidRPr="000F23A3" w:rsidRDefault="00D567D4">
      <w:pPr>
        <w:rPr>
          <w:lang w:val="es-PE"/>
        </w:rPr>
      </w:pPr>
    </w:p>
    <w:p w14:paraId="550078DA" w14:textId="06CA0E35" w:rsidR="00D567D4" w:rsidRPr="000F23A3" w:rsidRDefault="00000000">
      <w:pPr>
        <w:spacing w:after="160"/>
        <w:rPr>
          <w:lang w:val="es-PE"/>
        </w:rPr>
      </w:pPr>
      <w:r w:rsidRPr="000F23A3">
        <w:rPr>
          <w:rFonts w:ascii="Calibri" w:hAnsi="Calibri"/>
          <w:sz w:val="21"/>
          <w:lang w:val="es-PE"/>
        </w:rPr>
        <w:t>Este documento define el framework oficial para el desarrollo, despliegue y operación de modelos de Machine Learning en el ecosistema ITC sobre Google Cloud Platform. Cubre desde la habilitación de infraestructura, empaquetado de componentes, estructura de artefactos en Cloud Storage y orquestación productiva.</w:t>
      </w:r>
    </w:p>
    <w:p w14:paraId="0E29323E" w14:textId="77777777" w:rsidR="00D567D4" w:rsidRDefault="00000000">
      <w:pPr>
        <w:spacing w:after="120"/>
      </w:pPr>
      <w:r>
        <w:rPr>
          <w:rFonts w:ascii="Calibri" w:hAnsi="Calibri"/>
          <w:i/>
          <w:color w:val="444488"/>
          <w:sz w:val="20"/>
        </w:rPr>
        <w:t>Audiencia: Data Scientist · ML Engineer · Data Enablement · InfraOps</w:t>
      </w:r>
    </w:p>
    <w:p w14:paraId="5D792F57" w14:textId="77777777" w:rsidR="00D567D4" w:rsidRPr="000F23A3" w:rsidRDefault="00000000">
      <w:pPr>
        <w:spacing w:after="40"/>
        <w:rPr>
          <w:lang w:val="es-PE"/>
        </w:rPr>
      </w:pPr>
      <w:r w:rsidRPr="000F23A3">
        <w:rPr>
          <w:rFonts w:ascii="Calibri" w:hAnsi="Calibri"/>
          <w:i/>
          <w:color w:val="444488"/>
          <w:sz w:val="20"/>
          <w:lang w:val="es-PE"/>
        </w:rPr>
        <w:t>Modelo canónico de referencia: itc-recommendation-ml-model (ALS)</w:t>
      </w:r>
    </w:p>
    <w:p w14:paraId="0D1A0D00" w14:textId="77777777" w:rsidR="00D567D4" w:rsidRPr="000F23A3" w:rsidRDefault="00000000">
      <w:pPr>
        <w:rPr>
          <w:lang w:val="es-PE"/>
        </w:rPr>
      </w:pPr>
      <w:r w:rsidRPr="000F23A3">
        <w:rPr>
          <w:lang w:val="es-PE"/>
        </w:rPr>
        <w:br w:type="page"/>
      </w:r>
    </w:p>
    <w:p w14:paraId="3B717E29" w14:textId="77777777" w:rsidR="00D567D4" w:rsidRDefault="00000000">
      <w:pPr>
        <w:pStyle w:val="Ttulo1"/>
      </w:pPr>
      <w:r>
        <w:rPr>
          <w:rFonts w:ascii="Calibri" w:hAnsi="Calibri"/>
          <w:color w:val="3487EB"/>
        </w:rPr>
        <w:lastRenderedPageBreak/>
        <w:t>Contenido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7"/>
        <w:gridCol w:w="7937"/>
      </w:tblGrid>
      <w:tr w:rsidR="00D567D4" w14:paraId="470B99D6" w14:textId="77777777">
        <w:tc>
          <w:tcPr>
            <w:tcW w:w="567" w:type="dxa"/>
            <w:shd w:val="clear" w:color="auto" w:fill="F0F4FF"/>
          </w:tcPr>
          <w:p w14:paraId="0C01B77A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3487EB"/>
                <w:sz w:val="20"/>
              </w:rPr>
              <w:t>1</w:t>
            </w:r>
          </w:p>
        </w:tc>
        <w:tc>
          <w:tcPr>
            <w:tcW w:w="7937" w:type="dxa"/>
            <w:shd w:val="clear" w:color="auto" w:fill="F0F4FF"/>
          </w:tcPr>
          <w:p w14:paraId="38E868DC" w14:textId="77777777" w:rsidR="00D567D4" w:rsidRDefault="00000000">
            <w:r>
              <w:rPr>
                <w:rFonts w:ascii="Calibri" w:hAnsi="Calibri"/>
                <w:sz w:val="20"/>
              </w:rPr>
              <w:t xml:space="preserve">  Roles y Especialistas</w:t>
            </w:r>
          </w:p>
        </w:tc>
      </w:tr>
      <w:tr w:rsidR="00D567D4" w14:paraId="2C8CE49D" w14:textId="77777777">
        <w:tc>
          <w:tcPr>
            <w:tcW w:w="567" w:type="dxa"/>
          </w:tcPr>
          <w:p w14:paraId="23197F62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3487EB"/>
                <w:sz w:val="20"/>
              </w:rPr>
              <w:t>2</w:t>
            </w:r>
          </w:p>
        </w:tc>
        <w:tc>
          <w:tcPr>
            <w:tcW w:w="7937" w:type="dxa"/>
          </w:tcPr>
          <w:p w14:paraId="2438A7DF" w14:textId="77777777" w:rsidR="00D567D4" w:rsidRDefault="00000000">
            <w:r>
              <w:rPr>
                <w:rFonts w:ascii="Calibri" w:hAnsi="Calibri"/>
                <w:sz w:val="20"/>
              </w:rPr>
              <w:t xml:space="preserve">  Prerequisitos de Infraestructura GCP</w:t>
            </w:r>
          </w:p>
        </w:tc>
      </w:tr>
      <w:tr w:rsidR="00D567D4" w14:paraId="4A473C71" w14:textId="77777777">
        <w:tc>
          <w:tcPr>
            <w:tcW w:w="567" w:type="dxa"/>
            <w:shd w:val="clear" w:color="auto" w:fill="F0F4FF"/>
          </w:tcPr>
          <w:p w14:paraId="342B2344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3487EB"/>
                <w:sz w:val="20"/>
              </w:rPr>
              <w:t>3</w:t>
            </w:r>
          </w:p>
        </w:tc>
        <w:tc>
          <w:tcPr>
            <w:tcW w:w="7937" w:type="dxa"/>
            <w:shd w:val="clear" w:color="auto" w:fill="F0F4FF"/>
          </w:tcPr>
          <w:p w14:paraId="75F4C56F" w14:textId="77777777" w:rsidR="00D567D4" w:rsidRDefault="00000000">
            <w:r>
              <w:rPr>
                <w:rFonts w:ascii="Calibri" w:hAnsi="Calibri"/>
                <w:sz w:val="20"/>
              </w:rPr>
              <w:t xml:space="preserve">  Estructura del Repositorio</w:t>
            </w:r>
          </w:p>
        </w:tc>
      </w:tr>
      <w:tr w:rsidR="00D567D4" w14:paraId="1B1DD126" w14:textId="77777777">
        <w:tc>
          <w:tcPr>
            <w:tcW w:w="567" w:type="dxa"/>
          </w:tcPr>
          <w:p w14:paraId="29E6A47A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3487EB"/>
                <w:sz w:val="20"/>
              </w:rPr>
              <w:t>4</w:t>
            </w:r>
          </w:p>
        </w:tc>
        <w:tc>
          <w:tcPr>
            <w:tcW w:w="7937" w:type="dxa"/>
          </w:tcPr>
          <w:p w14:paraId="1040A59A" w14:textId="77777777" w:rsidR="00D567D4" w:rsidRDefault="00000000">
            <w:r>
              <w:rPr>
                <w:rFonts w:ascii="Calibri" w:hAnsi="Calibri"/>
                <w:sz w:val="20"/>
              </w:rPr>
              <w:t xml:space="preserve">  Estructura del Bucket Cloud Storage</w:t>
            </w:r>
          </w:p>
        </w:tc>
      </w:tr>
      <w:tr w:rsidR="00D567D4" w14:paraId="6739989F" w14:textId="77777777">
        <w:tc>
          <w:tcPr>
            <w:tcW w:w="567" w:type="dxa"/>
            <w:shd w:val="clear" w:color="auto" w:fill="F0F4FF"/>
          </w:tcPr>
          <w:p w14:paraId="61ED6E3A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3487EB"/>
                <w:sz w:val="20"/>
              </w:rPr>
              <w:t>5</w:t>
            </w:r>
          </w:p>
        </w:tc>
        <w:tc>
          <w:tcPr>
            <w:tcW w:w="7937" w:type="dxa"/>
            <w:shd w:val="clear" w:color="auto" w:fill="F0F4FF"/>
          </w:tcPr>
          <w:p w14:paraId="6CAA9596" w14:textId="77777777" w:rsidR="00D567D4" w:rsidRDefault="00000000">
            <w:r>
              <w:rPr>
                <w:rFonts w:ascii="Calibri" w:hAnsi="Calibri"/>
                <w:sz w:val="20"/>
              </w:rPr>
              <w:t xml:space="preserve">  Codificación — Componentes KFP</w:t>
            </w:r>
          </w:p>
        </w:tc>
      </w:tr>
      <w:tr w:rsidR="00D567D4" w:rsidRPr="000F23A3" w14:paraId="5CFA518B" w14:textId="77777777">
        <w:tc>
          <w:tcPr>
            <w:tcW w:w="567" w:type="dxa"/>
          </w:tcPr>
          <w:p w14:paraId="27A0F2CA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3487EB"/>
                <w:sz w:val="20"/>
              </w:rPr>
              <w:t>6</w:t>
            </w:r>
          </w:p>
        </w:tc>
        <w:tc>
          <w:tcPr>
            <w:tcW w:w="7937" w:type="dxa"/>
          </w:tcPr>
          <w:p w14:paraId="648EFFDB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20"/>
                <w:lang w:val="es-PE"/>
              </w:rPr>
              <w:t xml:space="preserve">  Pipelines de Entrenamiento e Inferencia</w:t>
            </w:r>
          </w:p>
        </w:tc>
      </w:tr>
      <w:tr w:rsidR="00D567D4" w:rsidRPr="000F23A3" w14:paraId="24E79C1C" w14:textId="77777777">
        <w:tc>
          <w:tcPr>
            <w:tcW w:w="567" w:type="dxa"/>
            <w:shd w:val="clear" w:color="auto" w:fill="F0F4FF"/>
          </w:tcPr>
          <w:p w14:paraId="0A172B4C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3487EB"/>
                <w:sz w:val="20"/>
              </w:rPr>
              <w:t>7</w:t>
            </w:r>
          </w:p>
        </w:tc>
        <w:tc>
          <w:tcPr>
            <w:tcW w:w="7937" w:type="dxa"/>
            <w:shd w:val="clear" w:color="auto" w:fill="F0F4FF"/>
          </w:tcPr>
          <w:p w14:paraId="35E4C85E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20"/>
                <w:lang w:val="es-PE"/>
              </w:rPr>
              <w:t xml:space="preserve">  Variables de Despliegue (deploy_config.yaml)</w:t>
            </w:r>
          </w:p>
        </w:tc>
      </w:tr>
      <w:tr w:rsidR="00D567D4" w:rsidRPr="000F23A3" w14:paraId="545D16B1" w14:textId="77777777">
        <w:tc>
          <w:tcPr>
            <w:tcW w:w="567" w:type="dxa"/>
          </w:tcPr>
          <w:p w14:paraId="645CAF78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3487EB"/>
                <w:sz w:val="20"/>
              </w:rPr>
              <w:t>8</w:t>
            </w:r>
          </w:p>
        </w:tc>
        <w:tc>
          <w:tcPr>
            <w:tcW w:w="7937" w:type="dxa"/>
          </w:tcPr>
          <w:p w14:paraId="52C46B81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20"/>
                <w:lang w:val="es-PE"/>
              </w:rPr>
              <w:t xml:space="preserve">  Experimentación y Registro de Métricas</w:t>
            </w:r>
          </w:p>
        </w:tc>
      </w:tr>
      <w:tr w:rsidR="00D567D4" w:rsidRPr="000F23A3" w14:paraId="75D4B872" w14:textId="77777777">
        <w:tc>
          <w:tcPr>
            <w:tcW w:w="567" w:type="dxa"/>
            <w:shd w:val="clear" w:color="auto" w:fill="F0F4FF"/>
          </w:tcPr>
          <w:p w14:paraId="123C748C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3487EB"/>
                <w:sz w:val="20"/>
              </w:rPr>
              <w:t>9</w:t>
            </w:r>
          </w:p>
        </w:tc>
        <w:tc>
          <w:tcPr>
            <w:tcW w:w="7937" w:type="dxa"/>
            <w:shd w:val="clear" w:color="auto" w:fill="F0F4FF"/>
          </w:tcPr>
          <w:p w14:paraId="344FD615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20"/>
                <w:lang w:val="es-PE"/>
              </w:rPr>
              <w:t xml:space="preserve">  Ejecución: Local vs Vertex AI</w:t>
            </w:r>
          </w:p>
        </w:tc>
      </w:tr>
      <w:tr w:rsidR="00D567D4" w:rsidRPr="000F23A3" w14:paraId="444C914E" w14:textId="77777777">
        <w:tc>
          <w:tcPr>
            <w:tcW w:w="567" w:type="dxa"/>
          </w:tcPr>
          <w:p w14:paraId="7CB4DEED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3487EB"/>
                <w:sz w:val="20"/>
              </w:rPr>
              <w:t>10</w:t>
            </w:r>
          </w:p>
        </w:tc>
        <w:tc>
          <w:tcPr>
            <w:tcW w:w="7937" w:type="dxa"/>
          </w:tcPr>
          <w:p w14:paraId="41D9317E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20"/>
                <w:lang w:val="es-PE"/>
              </w:rPr>
              <w:t xml:space="preserve">  Dev → Producción sin cambiar código</w:t>
            </w:r>
          </w:p>
        </w:tc>
      </w:tr>
      <w:tr w:rsidR="00D567D4" w14:paraId="6A61E62F" w14:textId="77777777">
        <w:tc>
          <w:tcPr>
            <w:tcW w:w="567" w:type="dxa"/>
            <w:shd w:val="clear" w:color="auto" w:fill="F0F4FF"/>
          </w:tcPr>
          <w:p w14:paraId="486F31B4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3487EB"/>
                <w:sz w:val="20"/>
              </w:rPr>
              <w:t>11</w:t>
            </w:r>
          </w:p>
        </w:tc>
        <w:tc>
          <w:tcPr>
            <w:tcW w:w="7937" w:type="dxa"/>
            <w:shd w:val="clear" w:color="auto" w:fill="F0F4FF"/>
          </w:tcPr>
          <w:p w14:paraId="6CD2B475" w14:textId="77777777" w:rsidR="00D567D4" w:rsidRDefault="00000000">
            <w:r>
              <w:rPr>
                <w:rFonts w:ascii="Calibri" w:hAnsi="Calibri"/>
                <w:sz w:val="20"/>
              </w:rPr>
              <w:t xml:space="preserve">  Orquestación Productiva</w:t>
            </w:r>
          </w:p>
        </w:tc>
      </w:tr>
      <w:tr w:rsidR="00D567D4" w14:paraId="6144017E" w14:textId="77777777">
        <w:tc>
          <w:tcPr>
            <w:tcW w:w="567" w:type="dxa"/>
          </w:tcPr>
          <w:p w14:paraId="48C898AD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3487EB"/>
                <w:sz w:val="20"/>
              </w:rPr>
              <w:t>12</w:t>
            </w:r>
          </w:p>
        </w:tc>
        <w:tc>
          <w:tcPr>
            <w:tcW w:w="7937" w:type="dxa"/>
          </w:tcPr>
          <w:p w14:paraId="52960B80" w14:textId="77777777" w:rsidR="00D567D4" w:rsidRDefault="00000000">
            <w:r>
              <w:rPr>
                <w:rFonts w:ascii="Calibri" w:hAnsi="Calibri"/>
                <w:sz w:val="20"/>
              </w:rPr>
              <w:t xml:space="preserve">  Checklist de Implementación</w:t>
            </w:r>
          </w:p>
        </w:tc>
      </w:tr>
    </w:tbl>
    <w:p w14:paraId="08FA305E" w14:textId="77777777" w:rsidR="00D567D4" w:rsidRDefault="00D567D4"/>
    <w:p w14:paraId="011E47B7" w14:textId="77777777" w:rsidR="00D567D4" w:rsidRDefault="00000000">
      <w:r>
        <w:br w:type="page"/>
      </w:r>
    </w:p>
    <w:p w14:paraId="01B1E87D" w14:textId="77777777" w:rsidR="00D567D4" w:rsidRDefault="00000000">
      <w:pPr>
        <w:pStyle w:val="Ttulo1"/>
      </w:pPr>
      <w:r>
        <w:rPr>
          <w:rFonts w:ascii="Calibri" w:hAnsi="Calibri"/>
          <w:color w:val="3487EB"/>
        </w:rPr>
        <w:lastRenderedPageBreak/>
        <w:t>1. Roles y Especialistas</w:t>
      </w:r>
    </w:p>
    <w:p w14:paraId="2130AEF2" w14:textId="77777777" w:rsidR="00D567D4" w:rsidRPr="000F23A3" w:rsidRDefault="00000000">
      <w:pPr>
        <w:rPr>
          <w:lang w:val="es-PE"/>
        </w:rPr>
      </w:pPr>
      <w:r w:rsidRPr="000F23A3">
        <w:rPr>
          <w:rFonts w:ascii="Calibri" w:hAnsi="Calibri"/>
          <w:sz w:val="21"/>
          <w:lang w:val="es-PE"/>
        </w:rPr>
        <w:t>El desarrollo de un modelo ML involucra cuatro especialistas. Cada sección del documento distingue las tareas de cada uno mediante el bloque de color a continuación.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3"/>
        <w:gridCol w:w="8504"/>
      </w:tblGrid>
      <w:tr w:rsidR="00D567D4" w:rsidRPr="000F23A3" w14:paraId="61D9C99E" w14:textId="77777777">
        <w:tc>
          <w:tcPr>
            <w:tcW w:w="283" w:type="dxa"/>
            <w:shd w:val="clear" w:color="auto" w:fill="0F9D58"/>
          </w:tcPr>
          <w:p w14:paraId="63B44D58" w14:textId="77777777" w:rsidR="00D567D4" w:rsidRPr="000F23A3" w:rsidRDefault="00D567D4">
            <w:pPr>
              <w:rPr>
                <w:lang w:val="es-PE"/>
              </w:rPr>
            </w:pPr>
          </w:p>
        </w:tc>
        <w:tc>
          <w:tcPr>
            <w:tcW w:w="8504" w:type="dxa"/>
            <w:shd w:val="clear" w:color="auto" w:fill="FAFBFF"/>
          </w:tcPr>
          <w:p w14:paraId="170808D8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b/>
                <w:color w:val="0F9D58"/>
                <w:lang w:val="es-PE"/>
              </w:rPr>
              <w:t xml:space="preserve">  Data Scientist (DS)</w:t>
            </w:r>
          </w:p>
          <w:p w14:paraId="2A47F66D" w14:textId="77777777" w:rsidR="00D567D4" w:rsidRPr="000F23A3" w:rsidRDefault="00000000">
            <w:pPr>
              <w:spacing w:before="40"/>
              <w:rPr>
                <w:lang w:val="es-PE"/>
              </w:rPr>
            </w:pPr>
            <w:r w:rsidRPr="000F23A3">
              <w:rPr>
                <w:rFonts w:ascii="Calibri" w:hAnsi="Calibri"/>
                <w:i/>
                <w:color w:val="444444"/>
                <w:sz w:val="19"/>
                <w:lang w:val="es-PE"/>
              </w:rPr>
              <w:t xml:space="preserve">  Diseña y valida la solución analítica. Experimenta con algoritmos, hiperparámetros y datos.</w:t>
            </w:r>
          </w:p>
          <w:p w14:paraId="25C570AB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Diseño del modelo, selección de features y algoritmo.</w:t>
            </w:r>
          </w:p>
          <w:p w14:paraId="22800506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Experimentación y evaluación de métricas (HR@K, AUC, RMSE, etc.).</w:t>
            </w:r>
          </w:p>
          <w:p w14:paraId="244D73CC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Definición de hiperparámetros a exponer en deploy_config.yaml.</w:t>
            </w:r>
          </w:p>
          <w:p w14:paraId="4A6030ED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Documentación de criterios de reentrenamiento y umbrales de alerta.</w:t>
            </w:r>
          </w:p>
          <w:p w14:paraId="6741C970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Revisión de métricas de monitoreo productivo (tabla ba_monitoreo_*).</w:t>
            </w:r>
          </w:p>
        </w:tc>
      </w:tr>
    </w:tbl>
    <w:p w14:paraId="7B189CDE" w14:textId="77777777" w:rsidR="00D567D4" w:rsidRPr="000F23A3" w:rsidRDefault="00D567D4">
      <w:pPr>
        <w:rPr>
          <w:lang w:val="es-P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3"/>
        <w:gridCol w:w="8504"/>
      </w:tblGrid>
      <w:tr w:rsidR="00D567D4" w:rsidRPr="000F23A3" w14:paraId="396E1828" w14:textId="77777777">
        <w:tc>
          <w:tcPr>
            <w:tcW w:w="283" w:type="dxa"/>
            <w:shd w:val="clear" w:color="auto" w:fill="F4B400"/>
          </w:tcPr>
          <w:p w14:paraId="7A46F51E" w14:textId="77777777" w:rsidR="00D567D4" w:rsidRPr="000F23A3" w:rsidRDefault="00D567D4">
            <w:pPr>
              <w:rPr>
                <w:lang w:val="es-PE"/>
              </w:rPr>
            </w:pPr>
          </w:p>
        </w:tc>
        <w:tc>
          <w:tcPr>
            <w:tcW w:w="8504" w:type="dxa"/>
            <w:shd w:val="clear" w:color="auto" w:fill="FAFBFF"/>
          </w:tcPr>
          <w:p w14:paraId="0F368580" w14:textId="77777777" w:rsidR="00D567D4" w:rsidRDefault="00000000">
            <w:r w:rsidRPr="000F23A3">
              <w:rPr>
                <w:rFonts w:ascii="Calibri" w:hAnsi="Calibri"/>
                <w:b/>
                <w:color w:val="F4B400"/>
                <w:lang w:val="es-PE"/>
              </w:rPr>
              <w:t xml:space="preserve">  </w:t>
            </w:r>
            <w:r>
              <w:rPr>
                <w:rFonts w:ascii="Calibri" w:hAnsi="Calibri"/>
                <w:b/>
                <w:color w:val="F4B400"/>
              </w:rPr>
              <w:t>Data Enablement / Data Steward (DE)</w:t>
            </w:r>
          </w:p>
          <w:p w14:paraId="39AC2DE2" w14:textId="77777777" w:rsidR="00D567D4" w:rsidRPr="000F23A3" w:rsidRDefault="00000000">
            <w:pPr>
              <w:spacing w:before="40"/>
              <w:rPr>
                <w:lang w:val="es-PE"/>
              </w:rPr>
            </w:pPr>
            <w:r>
              <w:rPr>
                <w:rFonts w:ascii="Calibri" w:hAnsi="Calibri"/>
                <w:i/>
                <w:color w:val="444444"/>
                <w:sz w:val="19"/>
              </w:rPr>
              <w:t xml:space="preserve">  </w:t>
            </w:r>
            <w:r w:rsidRPr="000F23A3">
              <w:rPr>
                <w:rFonts w:ascii="Calibri" w:hAnsi="Calibri"/>
                <w:i/>
                <w:color w:val="444444"/>
                <w:sz w:val="19"/>
                <w:lang w:val="es-PE"/>
              </w:rPr>
              <w:t>Gobierno de datos. Garantiza que los datos de entrada sean de calidad y estén correctamente definidos.</w:t>
            </w:r>
          </w:p>
          <w:p w14:paraId="1D68FB4A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Identificación y certificación de golden sources.</w:t>
            </w:r>
          </w:p>
          <w:p w14:paraId="5F7D0499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Definición de dataset productivo y naming (ba_model_*, ba_analytics_*).</w:t>
            </w:r>
          </w:p>
          <w:p w14:paraId="5A263CB2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Aprobación de columnas de gobierno (load_date, record_source, dq_flag_ind).</w:t>
            </w:r>
          </w:p>
          <w:p w14:paraId="07F34DB6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Verificación de PII y encriptación de campos sensibles (iden_party / SHA256).</w:t>
            </w:r>
          </w:p>
          <w:p w14:paraId="1BF8F8D1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Glosario de campos del output del modelo.</w:t>
            </w:r>
          </w:p>
        </w:tc>
      </w:tr>
    </w:tbl>
    <w:p w14:paraId="4FA19324" w14:textId="77777777" w:rsidR="00D567D4" w:rsidRPr="000F23A3" w:rsidRDefault="00D567D4">
      <w:pPr>
        <w:rPr>
          <w:lang w:val="es-P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3"/>
        <w:gridCol w:w="8504"/>
      </w:tblGrid>
      <w:tr w:rsidR="00D567D4" w:rsidRPr="000F23A3" w14:paraId="3463EC2D" w14:textId="77777777">
        <w:tc>
          <w:tcPr>
            <w:tcW w:w="283" w:type="dxa"/>
            <w:shd w:val="clear" w:color="auto" w:fill="3487EB"/>
          </w:tcPr>
          <w:p w14:paraId="0496B967" w14:textId="77777777" w:rsidR="00D567D4" w:rsidRPr="000F23A3" w:rsidRDefault="00D567D4">
            <w:pPr>
              <w:rPr>
                <w:lang w:val="es-PE"/>
              </w:rPr>
            </w:pPr>
          </w:p>
        </w:tc>
        <w:tc>
          <w:tcPr>
            <w:tcW w:w="8504" w:type="dxa"/>
            <w:shd w:val="clear" w:color="auto" w:fill="FAFBFF"/>
          </w:tcPr>
          <w:p w14:paraId="2553586C" w14:textId="77777777" w:rsidR="00D567D4" w:rsidRDefault="00000000">
            <w:r w:rsidRPr="000F23A3">
              <w:rPr>
                <w:rFonts w:ascii="Calibri" w:hAnsi="Calibri"/>
                <w:b/>
                <w:color w:val="3487EB"/>
                <w:lang w:val="es-PE"/>
              </w:rPr>
              <w:t xml:space="preserve">  </w:t>
            </w:r>
            <w:r>
              <w:rPr>
                <w:rFonts w:ascii="Calibri" w:hAnsi="Calibri"/>
                <w:b/>
                <w:color w:val="3487EB"/>
              </w:rPr>
              <w:t>ML Engineer / Data Engineer (MLE)</w:t>
            </w:r>
          </w:p>
          <w:p w14:paraId="0973DCF6" w14:textId="77777777" w:rsidR="00D567D4" w:rsidRPr="000F23A3" w:rsidRDefault="00000000">
            <w:pPr>
              <w:spacing w:before="40"/>
              <w:rPr>
                <w:lang w:val="es-PE"/>
              </w:rPr>
            </w:pPr>
            <w:r>
              <w:rPr>
                <w:rFonts w:ascii="Calibri" w:hAnsi="Calibri"/>
                <w:i/>
                <w:color w:val="444444"/>
                <w:sz w:val="19"/>
              </w:rPr>
              <w:t xml:space="preserve">  </w:t>
            </w:r>
            <w:r w:rsidRPr="000F23A3">
              <w:rPr>
                <w:rFonts w:ascii="Calibri" w:hAnsi="Calibri"/>
                <w:i/>
                <w:color w:val="444444"/>
                <w:sz w:val="19"/>
                <w:lang w:val="es-PE"/>
              </w:rPr>
              <w:t>Implementa la solución en el framework KFP. Construye los componentes, pipelines y configuración de despliegue.</w:t>
            </w:r>
          </w:p>
          <w:p w14:paraId="3CF085E9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Transformación del notebook del DS a componentes KFP (@dsl.component).</w:t>
            </w:r>
          </w:p>
          <w:p w14:paraId="724E0C7D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Construcción de pipeline_train.py y pipeline_inference.py.</w:t>
            </w:r>
          </w:p>
          <w:p w14:paraId="3742173D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Configuración de deploy_config_train.yaml y deploy_config_inference.yaml.</w:t>
            </w:r>
          </w:p>
          <w:p w14:paraId="7D825480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Integración en deploy/deploy_[env].json (clave vertex_pipeline).</w:t>
            </w:r>
          </w:p>
          <w:p w14:paraId="0BF0AE6F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Instrumentación de logging y tabla de monitoreo con WRITE_APPEND.</w:t>
            </w:r>
          </w:p>
          <w:p w14:paraId="2B609C96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Configuración del Cloud Workflow de orquestación.</w:t>
            </w:r>
          </w:p>
        </w:tc>
      </w:tr>
    </w:tbl>
    <w:p w14:paraId="78685156" w14:textId="77777777" w:rsidR="00D567D4" w:rsidRPr="000F23A3" w:rsidRDefault="00D567D4">
      <w:pPr>
        <w:rPr>
          <w:lang w:val="es-P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3"/>
        <w:gridCol w:w="8504"/>
      </w:tblGrid>
      <w:tr w:rsidR="00D567D4" w:rsidRPr="000F23A3" w14:paraId="0A7B960D" w14:textId="77777777">
        <w:tc>
          <w:tcPr>
            <w:tcW w:w="283" w:type="dxa"/>
            <w:shd w:val="clear" w:color="auto" w:fill="EA4335"/>
          </w:tcPr>
          <w:p w14:paraId="55054C06" w14:textId="77777777" w:rsidR="00D567D4" w:rsidRPr="000F23A3" w:rsidRDefault="00D567D4">
            <w:pPr>
              <w:rPr>
                <w:lang w:val="es-PE"/>
              </w:rPr>
            </w:pPr>
          </w:p>
        </w:tc>
        <w:tc>
          <w:tcPr>
            <w:tcW w:w="8504" w:type="dxa"/>
            <w:shd w:val="clear" w:color="auto" w:fill="FAFBFF"/>
          </w:tcPr>
          <w:p w14:paraId="47425EB7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b/>
                <w:color w:val="EA4335"/>
                <w:lang w:val="es-PE"/>
              </w:rPr>
              <w:t xml:space="preserve">  InfraOps / Infraestructura GCP</w:t>
            </w:r>
          </w:p>
          <w:p w14:paraId="583878D5" w14:textId="77777777" w:rsidR="00D567D4" w:rsidRPr="000F23A3" w:rsidRDefault="00000000">
            <w:pPr>
              <w:spacing w:before="40"/>
              <w:rPr>
                <w:lang w:val="es-PE"/>
              </w:rPr>
            </w:pPr>
            <w:r w:rsidRPr="000F23A3">
              <w:rPr>
                <w:rFonts w:ascii="Calibri" w:hAnsi="Calibri"/>
                <w:i/>
                <w:color w:val="444444"/>
                <w:sz w:val="19"/>
                <w:lang w:val="es-PE"/>
              </w:rPr>
              <w:t xml:space="preserve">  Habilita el proyecto GCP con los recursos necesarios antes del primer despliegue.</w:t>
            </w:r>
          </w:p>
          <w:p w14:paraId="098061DE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Habilitación de APIs de GCP (aiplatform, storage, bigquery, etc.).</w:t>
            </w:r>
          </w:p>
          <w:p w14:paraId="1D373700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Creación del bucket MLOps con estructura de carpetas.</w:t>
            </w:r>
          </w:p>
          <w:p w14:paraId="6A45BB10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Creación de Service Accounts (SA-process, SA-execution) y asignación de roles IAM.</w:t>
            </w:r>
          </w:p>
          <w:p w14:paraId="10263A45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Creación de datasets BigQuery (ba_model_*, ba_analytics_*).</w:t>
            </w:r>
          </w:p>
          <w:p w14:paraId="25961A4C" w14:textId="77777777" w:rsidR="00D567D4" w:rsidRPr="000F23A3" w:rsidRDefault="00000000">
            <w:pPr>
              <w:pStyle w:val="Listaconvietas"/>
              <w:spacing w:before="20" w:after="20"/>
              <w:ind w:left="283"/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Configuración del proyecto GCP con labels y cuotas.</w:t>
            </w:r>
          </w:p>
        </w:tc>
      </w:tr>
    </w:tbl>
    <w:p w14:paraId="4D644C1C" w14:textId="77777777" w:rsidR="00D567D4" w:rsidRPr="000F23A3" w:rsidRDefault="00000000">
      <w:pPr>
        <w:pStyle w:val="Ttulo1"/>
        <w:rPr>
          <w:lang w:val="es-PE"/>
        </w:rPr>
      </w:pPr>
      <w:r w:rsidRPr="000F23A3">
        <w:rPr>
          <w:rFonts w:ascii="Calibri" w:hAnsi="Calibri"/>
          <w:color w:val="3487EB"/>
          <w:lang w:val="es-PE"/>
        </w:rPr>
        <w:lastRenderedPageBreak/>
        <w:t>2. Prerequisitos de Infraestructura GCP</w:t>
      </w:r>
    </w:p>
    <w:p w14:paraId="1BC89E80" w14:textId="77777777" w:rsidR="00D567D4" w:rsidRDefault="00000000">
      <w:pPr>
        <w:spacing w:after="160"/>
      </w:pPr>
      <w:r w:rsidRPr="000F23A3">
        <w:rPr>
          <w:rFonts w:ascii="Calibri" w:hAnsi="Calibri"/>
          <w:i/>
          <w:color w:val="EA4335"/>
          <w:sz w:val="21"/>
          <w:lang w:val="es-PE"/>
        </w:rPr>
        <w:t xml:space="preserve">Responsabilidad: InfraOps. Estos recursos deben existir antes del primer despliegue con el framework Dataops. </w:t>
      </w:r>
      <w:r>
        <w:rPr>
          <w:rFonts w:ascii="Calibri" w:hAnsi="Calibri"/>
          <w:i/>
          <w:color w:val="EA4335"/>
          <w:sz w:val="21"/>
        </w:rPr>
        <w:t>Habilitarlos a través del proceso InfraOps del área.</w:t>
      </w:r>
    </w:p>
    <w:p w14:paraId="7A754AD2" w14:textId="77777777" w:rsidR="00D567D4" w:rsidRDefault="00000000">
      <w:pPr>
        <w:pStyle w:val="Ttulo2"/>
      </w:pPr>
      <w:r>
        <w:rPr>
          <w:rFonts w:ascii="Calibri" w:hAnsi="Calibri"/>
          <w:color w:val="101D36"/>
        </w:rPr>
        <w:t>2.1 APIs habilitadas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D567D4" w14:paraId="6314DB30" w14:textId="77777777" w:rsidTr="000F23A3">
        <w:tc>
          <w:tcPr>
            <w:tcW w:w="4844" w:type="dxa"/>
            <w:shd w:val="clear" w:color="auto" w:fill="223A5E"/>
          </w:tcPr>
          <w:p w14:paraId="00C44E95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API / Servicio</w:t>
            </w:r>
          </w:p>
        </w:tc>
        <w:tc>
          <w:tcPr>
            <w:tcW w:w="4844" w:type="dxa"/>
            <w:shd w:val="clear" w:color="auto" w:fill="223A5E"/>
          </w:tcPr>
          <w:p w14:paraId="06075A03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Propósito</w:t>
            </w:r>
          </w:p>
        </w:tc>
      </w:tr>
      <w:tr w:rsidR="00D567D4" w14:paraId="77B8A915" w14:textId="77777777">
        <w:tc>
          <w:tcPr>
            <w:tcW w:w="4844" w:type="dxa"/>
            <w:shd w:val="clear" w:color="auto" w:fill="F0F4FF"/>
          </w:tcPr>
          <w:p w14:paraId="71A621A1" w14:textId="77777777" w:rsidR="00D567D4" w:rsidRDefault="00000000">
            <w:r>
              <w:rPr>
                <w:rFonts w:ascii="Calibri" w:hAnsi="Calibri"/>
                <w:b/>
                <w:sz w:val="19"/>
              </w:rPr>
              <w:t>aiplatform.googleapis.com</w:t>
            </w:r>
          </w:p>
        </w:tc>
        <w:tc>
          <w:tcPr>
            <w:tcW w:w="4844" w:type="dxa"/>
            <w:shd w:val="clear" w:color="auto" w:fill="F0F4FF"/>
          </w:tcPr>
          <w:p w14:paraId="0D65068B" w14:textId="77777777" w:rsidR="00D567D4" w:rsidRDefault="00000000">
            <w:r>
              <w:rPr>
                <w:rFonts w:ascii="Calibri" w:hAnsi="Calibri"/>
                <w:sz w:val="19"/>
              </w:rPr>
              <w:t>Vertex AI — Pipelines, modelos, jobs</w:t>
            </w:r>
          </w:p>
        </w:tc>
      </w:tr>
      <w:tr w:rsidR="00D567D4" w14:paraId="6BEE2E54" w14:textId="77777777">
        <w:tc>
          <w:tcPr>
            <w:tcW w:w="4844" w:type="dxa"/>
          </w:tcPr>
          <w:p w14:paraId="023B7961" w14:textId="77777777" w:rsidR="00D567D4" w:rsidRDefault="00000000">
            <w:r>
              <w:rPr>
                <w:rFonts w:ascii="Calibri" w:hAnsi="Calibri"/>
                <w:b/>
                <w:sz w:val="19"/>
              </w:rPr>
              <w:t>storage-component.googleapis.com</w:t>
            </w:r>
          </w:p>
        </w:tc>
        <w:tc>
          <w:tcPr>
            <w:tcW w:w="4844" w:type="dxa"/>
          </w:tcPr>
          <w:p w14:paraId="3EAC1D55" w14:textId="77777777" w:rsidR="00D567D4" w:rsidRDefault="00000000">
            <w:r>
              <w:rPr>
                <w:rFonts w:ascii="Calibri" w:hAnsi="Calibri"/>
                <w:sz w:val="19"/>
              </w:rPr>
              <w:t>Cloud Storage — Bucket de artefactos</w:t>
            </w:r>
          </w:p>
        </w:tc>
      </w:tr>
      <w:tr w:rsidR="00D567D4" w:rsidRPr="000F23A3" w14:paraId="00D5AE2C" w14:textId="77777777">
        <w:tc>
          <w:tcPr>
            <w:tcW w:w="4844" w:type="dxa"/>
            <w:shd w:val="clear" w:color="auto" w:fill="F0F4FF"/>
          </w:tcPr>
          <w:p w14:paraId="2B74454D" w14:textId="77777777" w:rsidR="00D567D4" w:rsidRDefault="00000000">
            <w:r>
              <w:rPr>
                <w:rFonts w:ascii="Calibri" w:hAnsi="Calibri"/>
                <w:b/>
                <w:sz w:val="19"/>
              </w:rPr>
              <w:t>artifactregistry.googleapis.com</w:t>
            </w:r>
          </w:p>
        </w:tc>
        <w:tc>
          <w:tcPr>
            <w:tcW w:w="4844" w:type="dxa"/>
            <w:shd w:val="clear" w:color="auto" w:fill="F0F4FF"/>
          </w:tcPr>
          <w:p w14:paraId="26936D52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Artifact Registry — Imágenes de contenedores</w:t>
            </w:r>
          </w:p>
        </w:tc>
      </w:tr>
      <w:tr w:rsidR="00D567D4" w:rsidRPr="000F23A3" w14:paraId="5DE2471C" w14:textId="77777777">
        <w:tc>
          <w:tcPr>
            <w:tcW w:w="4844" w:type="dxa"/>
          </w:tcPr>
          <w:p w14:paraId="2087771F" w14:textId="77777777" w:rsidR="00D567D4" w:rsidRDefault="00000000">
            <w:r>
              <w:rPr>
                <w:rFonts w:ascii="Calibri" w:hAnsi="Calibri"/>
                <w:b/>
                <w:sz w:val="19"/>
              </w:rPr>
              <w:t>ml.googleapis.com</w:t>
            </w:r>
          </w:p>
        </w:tc>
        <w:tc>
          <w:tcPr>
            <w:tcW w:w="4844" w:type="dxa"/>
          </w:tcPr>
          <w:p w14:paraId="07F1AF64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ML Engine (requerido por KFP)</w:t>
            </w:r>
          </w:p>
        </w:tc>
      </w:tr>
      <w:tr w:rsidR="00D567D4" w:rsidRPr="000F23A3" w14:paraId="25360D59" w14:textId="77777777">
        <w:tc>
          <w:tcPr>
            <w:tcW w:w="4844" w:type="dxa"/>
            <w:shd w:val="clear" w:color="auto" w:fill="F0F4FF"/>
          </w:tcPr>
          <w:p w14:paraId="4CCEF312" w14:textId="77777777" w:rsidR="00D567D4" w:rsidRDefault="00000000">
            <w:r>
              <w:rPr>
                <w:rFonts w:ascii="Calibri" w:hAnsi="Calibri"/>
                <w:b/>
                <w:sz w:val="19"/>
              </w:rPr>
              <w:t>bigquery.googleapis.com</w:t>
            </w:r>
          </w:p>
        </w:tc>
        <w:tc>
          <w:tcPr>
            <w:tcW w:w="4844" w:type="dxa"/>
            <w:shd w:val="clear" w:color="auto" w:fill="F0F4FF"/>
          </w:tcPr>
          <w:p w14:paraId="3A4FDF4B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BigQuery — Datos de entrada y salida</w:t>
            </w:r>
          </w:p>
        </w:tc>
      </w:tr>
      <w:tr w:rsidR="00D567D4" w:rsidRPr="000F23A3" w14:paraId="2C11AB90" w14:textId="77777777">
        <w:tc>
          <w:tcPr>
            <w:tcW w:w="4844" w:type="dxa"/>
          </w:tcPr>
          <w:p w14:paraId="25AAE5A7" w14:textId="77777777" w:rsidR="00D567D4" w:rsidRDefault="00000000">
            <w:r>
              <w:rPr>
                <w:rFonts w:ascii="Calibri" w:hAnsi="Calibri"/>
                <w:b/>
                <w:sz w:val="19"/>
              </w:rPr>
              <w:t>bigquerystorage.googleapis.com</w:t>
            </w:r>
          </w:p>
        </w:tc>
        <w:tc>
          <w:tcPr>
            <w:tcW w:w="4844" w:type="dxa"/>
          </w:tcPr>
          <w:p w14:paraId="2838F4BC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BigQuery Storage API — Lectura rápida</w:t>
            </w:r>
          </w:p>
        </w:tc>
      </w:tr>
      <w:tr w:rsidR="00D567D4" w:rsidRPr="000F23A3" w14:paraId="1CF3DA24" w14:textId="77777777">
        <w:tc>
          <w:tcPr>
            <w:tcW w:w="4844" w:type="dxa"/>
            <w:shd w:val="clear" w:color="auto" w:fill="F0F4FF"/>
          </w:tcPr>
          <w:p w14:paraId="3CEF6FEE" w14:textId="77777777" w:rsidR="00D567D4" w:rsidRDefault="00000000">
            <w:r>
              <w:rPr>
                <w:rFonts w:ascii="Calibri" w:hAnsi="Calibri"/>
                <w:b/>
                <w:sz w:val="19"/>
              </w:rPr>
              <w:t>compute.googleapis.com</w:t>
            </w:r>
          </w:p>
        </w:tc>
        <w:tc>
          <w:tcPr>
            <w:tcW w:w="4844" w:type="dxa"/>
            <w:shd w:val="clear" w:color="auto" w:fill="F0F4FF"/>
          </w:tcPr>
          <w:p w14:paraId="48A5D547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Compute Engine — VMs de Vertex</w:t>
            </w:r>
          </w:p>
        </w:tc>
      </w:tr>
      <w:tr w:rsidR="00D567D4" w:rsidRPr="000F23A3" w14:paraId="3E825899" w14:textId="77777777">
        <w:tc>
          <w:tcPr>
            <w:tcW w:w="4844" w:type="dxa"/>
          </w:tcPr>
          <w:p w14:paraId="52044648" w14:textId="77777777" w:rsidR="00D567D4" w:rsidRDefault="00000000">
            <w:r>
              <w:rPr>
                <w:rFonts w:ascii="Calibri" w:hAnsi="Calibri"/>
                <w:b/>
                <w:sz w:val="19"/>
              </w:rPr>
              <w:t>iamcredentials.googleapis.com</w:t>
            </w:r>
          </w:p>
        </w:tc>
        <w:tc>
          <w:tcPr>
            <w:tcW w:w="4844" w:type="dxa"/>
          </w:tcPr>
          <w:p w14:paraId="090922A2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IAM Credentials — Autenticación de SA</w:t>
            </w:r>
          </w:p>
        </w:tc>
      </w:tr>
    </w:tbl>
    <w:p w14:paraId="298DC4D1" w14:textId="77777777" w:rsidR="00D567D4" w:rsidRPr="000F23A3" w:rsidRDefault="00D567D4">
      <w:pPr>
        <w:rPr>
          <w:lang w:val="es-PE"/>
        </w:rPr>
      </w:pPr>
    </w:p>
    <w:p w14:paraId="3EC45A98" w14:textId="77777777" w:rsidR="00D567D4" w:rsidRPr="000F23A3" w:rsidRDefault="00000000">
      <w:pPr>
        <w:pStyle w:val="Ttulo2"/>
        <w:rPr>
          <w:lang w:val="es-PE"/>
        </w:rPr>
      </w:pPr>
      <w:r w:rsidRPr="000F23A3">
        <w:rPr>
          <w:rFonts w:ascii="Calibri" w:hAnsi="Calibri"/>
          <w:color w:val="101D36"/>
          <w:lang w:val="es-PE"/>
        </w:rPr>
        <w:t>2.2 Bucket Cloud Storage</w:t>
      </w:r>
    </w:p>
    <w:p w14:paraId="0DD45CCD" w14:textId="77777777" w:rsidR="00D567D4" w:rsidRPr="000F23A3" w:rsidRDefault="00000000">
      <w:pPr>
        <w:shd w:val="clear" w:color="auto" w:fill="F5F5F5"/>
        <w:spacing w:before="40" w:after="40"/>
        <w:rPr>
          <w:lang w:val="es-PE"/>
        </w:rPr>
      </w:pPr>
      <w:r w:rsidRPr="000F23A3">
        <w:rPr>
          <w:rFonts w:ascii="Courier New" w:hAnsi="Courier New"/>
          <w:color w:val="1A1A2E"/>
          <w:sz w:val="17"/>
          <w:lang w:val="es-PE"/>
        </w:rPr>
        <w:t>gs://{env}_{company_abbr}_app_stg_mlops_{random6}/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# Ejemplo productivo: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gs://prd_itc_app_stg_mlops_vdsghr/</w:t>
      </w:r>
    </w:p>
    <w:p w14:paraId="26F8E750" w14:textId="77777777" w:rsidR="00D567D4" w:rsidRPr="000F23A3" w:rsidRDefault="00000000">
      <w:pPr>
        <w:spacing w:after="80"/>
        <w:rPr>
          <w:lang w:val="es-PE"/>
        </w:rPr>
      </w:pPr>
      <w:r w:rsidRPr="000F23A3">
        <w:rPr>
          <w:rFonts w:ascii="Calibri" w:hAnsi="Calibri"/>
          <w:sz w:val="20"/>
          <w:lang w:val="es-PE"/>
        </w:rPr>
        <w:t>El sufijo aleatorio {random6} garantiza unicidad global del nombre. El bucket soporta múltiples modelos del mismo caso de uso.</w:t>
      </w:r>
    </w:p>
    <w:p w14:paraId="35CE9C70" w14:textId="77777777" w:rsidR="00D567D4" w:rsidRDefault="00000000">
      <w:pPr>
        <w:pStyle w:val="Ttulo2"/>
      </w:pPr>
      <w:r>
        <w:rPr>
          <w:rFonts w:ascii="Calibri" w:hAnsi="Calibri"/>
          <w:color w:val="101D36"/>
        </w:rPr>
        <w:t>2.3 Service Accounts requeridas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87"/>
        <w:gridCol w:w="3301"/>
        <w:gridCol w:w="4117"/>
      </w:tblGrid>
      <w:tr w:rsidR="00D567D4" w14:paraId="245FE8CB" w14:textId="77777777" w:rsidTr="000F23A3">
        <w:tc>
          <w:tcPr>
            <w:tcW w:w="2487" w:type="dxa"/>
            <w:shd w:val="clear" w:color="auto" w:fill="223A5E"/>
          </w:tcPr>
          <w:p w14:paraId="52544D40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SA</w:t>
            </w:r>
          </w:p>
        </w:tc>
        <w:tc>
          <w:tcPr>
            <w:tcW w:w="3301" w:type="dxa"/>
            <w:shd w:val="clear" w:color="auto" w:fill="223A5E"/>
          </w:tcPr>
          <w:p w14:paraId="072484EB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Nomenclatura</w:t>
            </w:r>
          </w:p>
        </w:tc>
        <w:tc>
          <w:tcPr>
            <w:tcW w:w="4117" w:type="dxa"/>
            <w:shd w:val="clear" w:color="auto" w:fill="223A5E"/>
          </w:tcPr>
          <w:p w14:paraId="1F0BD7BB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Roles principales</w:t>
            </w:r>
          </w:p>
        </w:tc>
      </w:tr>
      <w:tr w:rsidR="00D567D4" w14:paraId="528A9BFF" w14:textId="77777777" w:rsidTr="000F23A3">
        <w:tc>
          <w:tcPr>
            <w:tcW w:w="2487" w:type="dxa"/>
            <w:shd w:val="clear" w:color="auto" w:fill="F0F4FF"/>
          </w:tcPr>
          <w:p w14:paraId="40D3A542" w14:textId="77777777" w:rsidR="00D567D4" w:rsidRDefault="00000000">
            <w:r>
              <w:rPr>
                <w:rFonts w:ascii="Calibri" w:hAnsi="Calibri"/>
                <w:b/>
                <w:sz w:val="19"/>
              </w:rPr>
              <w:t>SA-process</w:t>
            </w:r>
          </w:p>
        </w:tc>
        <w:tc>
          <w:tcPr>
            <w:tcW w:w="3301" w:type="dxa"/>
            <w:shd w:val="clear" w:color="auto" w:fill="F0F4FF"/>
          </w:tcPr>
          <w:p w14:paraId="1277A694" w14:textId="77777777" w:rsidR="00D567D4" w:rsidRDefault="00000000">
            <w:r>
              <w:rPr>
                <w:rFonts w:ascii="Calibri" w:hAnsi="Calibri"/>
                <w:sz w:val="19"/>
              </w:rPr>
              <w:t>{env}-{company_abbr}-mlops-{module}-process</w:t>
            </w:r>
            <w:r>
              <w:rPr>
                <w:rFonts w:ascii="Calibri" w:hAnsi="Calibri"/>
                <w:sz w:val="19"/>
              </w:rPr>
              <w:br/>
              <w:t>@{project_id}.iam.gserviceaccount.com</w:t>
            </w:r>
          </w:p>
        </w:tc>
        <w:tc>
          <w:tcPr>
            <w:tcW w:w="4117" w:type="dxa"/>
            <w:shd w:val="clear" w:color="auto" w:fill="F0F4FF"/>
          </w:tcPr>
          <w:p w14:paraId="133E27D4" w14:textId="77777777" w:rsidR="00D567D4" w:rsidRDefault="00000000">
            <w:r>
              <w:rPr>
                <w:rFonts w:ascii="Calibri" w:hAnsi="Calibri"/>
                <w:sz w:val="19"/>
              </w:rPr>
              <w:t>aiplatform.user · artifactregistry.reader · bigquery.jobUser · bigquery.readSessionUser · bigquery.resourceViewer · monitoring.metricWriter · logging.logWriter · iam.serviceAccountOpenIdTokenCreator</w:t>
            </w:r>
            <w:r>
              <w:rPr>
                <w:rFonts w:ascii="Calibri" w:hAnsi="Calibri"/>
                <w:sz w:val="19"/>
              </w:rPr>
              <w:br/>
              <w:t>+ storage.objectCreator/Viewer/legacyBucketWriter (bucket)</w:t>
            </w:r>
          </w:p>
        </w:tc>
      </w:tr>
      <w:tr w:rsidR="00D567D4" w14:paraId="333759AB" w14:textId="77777777" w:rsidTr="000F23A3">
        <w:tc>
          <w:tcPr>
            <w:tcW w:w="2487" w:type="dxa"/>
          </w:tcPr>
          <w:p w14:paraId="2A8F7761" w14:textId="77777777" w:rsidR="00D567D4" w:rsidRDefault="00000000">
            <w:r>
              <w:rPr>
                <w:rFonts w:ascii="Calibri" w:hAnsi="Calibri"/>
                <w:b/>
                <w:sz w:val="19"/>
              </w:rPr>
              <w:t>SA-execution</w:t>
            </w:r>
          </w:p>
        </w:tc>
        <w:tc>
          <w:tcPr>
            <w:tcW w:w="3301" w:type="dxa"/>
          </w:tcPr>
          <w:p w14:paraId="5CE393BC" w14:textId="77777777" w:rsidR="00D567D4" w:rsidRDefault="00000000">
            <w:r>
              <w:rPr>
                <w:rFonts w:ascii="Calibri" w:hAnsi="Calibri"/>
                <w:sz w:val="19"/>
              </w:rPr>
              <w:t>{env}-{company_abbr}-mlops-{module}-execution</w:t>
            </w:r>
            <w:r>
              <w:rPr>
                <w:rFonts w:ascii="Calibri" w:hAnsi="Calibri"/>
                <w:sz w:val="19"/>
              </w:rPr>
              <w:br/>
              <w:t>@{project_id}.iam.gserviceaccount.com</w:t>
            </w:r>
          </w:p>
        </w:tc>
        <w:tc>
          <w:tcPr>
            <w:tcW w:w="4117" w:type="dxa"/>
          </w:tcPr>
          <w:p w14:paraId="21A788C9" w14:textId="77777777" w:rsidR="00D567D4" w:rsidRDefault="00000000">
            <w:r>
              <w:rPr>
                <w:rFonts w:ascii="Calibri" w:hAnsi="Calibri"/>
                <w:sz w:val="19"/>
              </w:rPr>
              <w:t>aiplatform.user</w:t>
            </w:r>
            <w:r>
              <w:rPr>
                <w:rFonts w:ascii="Calibri" w:hAnsi="Calibri"/>
                <w:sz w:val="19"/>
              </w:rPr>
              <w:br/>
              <w:t>+ storage.objectViewer (bucket)</w:t>
            </w:r>
          </w:p>
        </w:tc>
      </w:tr>
    </w:tbl>
    <w:p w14:paraId="6D77B602" w14:textId="77777777" w:rsidR="00D567D4" w:rsidRDefault="00D567D4"/>
    <w:p w14:paraId="248E501B" w14:textId="77777777" w:rsidR="00D567D4" w:rsidRPr="000F23A3" w:rsidRDefault="00000000">
      <w:pPr>
        <w:spacing w:after="80"/>
        <w:rPr>
          <w:lang w:val="es-PE"/>
        </w:rPr>
      </w:pPr>
      <w:r w:rsidRPr="000F23A3">
        <w:rPr>
          <w:rFonts w:ascii="Calibri" w:hAnsi="Calibri"/>
          <w:i/>
          <w:color w:val="555555"/>
          <w:sz w:val="19"/>
          <w:lang w:val="es-PE"/>
        </w:rPr>
        <w:t>En ITC el framework Dataops usa '${env}-farmas-cupones-job@...' como SA unificada para simplificar IAM. Consultar con InfraOps el SA habilitado para cada proyecto.</w:t>
      </w:r>
    </w:p>
    <w:p w14:paraId="02A3EC83" w14:textId="77777777" w:rsidR="00D567D4" w:rsidRPr="000F23A3" w:rsidRDefault="00000000">
      <w:pPr>
        <w:pStyle w:val="Ttulo2"/>
        <w:rPr>
          <w:lang w:val="es-PE"/>
        </w:rPr>
      </w:pPr>
      <w:r w:rsidRPr="000F23A3">
        <w:rPr>
          <w:rFonts w:ascii="Calibri" w:hAnsi="Calibri"/>
          <w:color w:val="101D36"/>
          <w:lang w:val="es-PE"/>
        </w:rPr>
        <w:lastRenderedPageBreak/>
        <w:t>2.4 Datasets BigQuery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35"/>
        <w:gridCol w:w="3214"/>
        <w:gridCol w:w="2916"/>
        <w:gridCol w:w="1740"/>
      </w:tblGrid>
      <w:tr w:rsidR="00D567D4" w14:paraId="12184168" w14:textId="77777777" w:rsidTr="000F23A3">
        <w:tc>
          <w:tcPr>
            <w:tcW w:w="2035" w:type="dxa"/>
            <w:shd w:val="clear" w:color="auto" w:fill="223A5E"/>
          </w:tcPr>
          <w:p w14:paraId="65B502C1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  <w:tc>
          <w:tcPr>
            <w:tcW w:w="3214" w:type="dxa"/>
            <w:shd w:val="clear" w:color="auto" w:fill="223A5E"/>
          </w:tcPr>
          <w:p w14:paraId="6C37838D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Nomenclatura</w:t>
            </w:r>
          </w:p>
        </w:tc>
        <w:tc>
          <w:tcPr>
            <w:tcW w:w="2916" w:type="dxa"/>
            <w:shd w:val="clear" w:color="auto" w:fill="223A5E"/>
          </w:tcPr>
          <w:p w14:paraId="28BE961C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Ejemplo</w:t>
            </w:r>
          </w:p>
        </w:tc>
        <w:tc>
          <w:tcPr>
            <w:tcW w:w="1740" w:type="dxa"/>
            <w:shd w:val="clear" w:color="auto" w:fill="223A5E"/>
          </w:tcPr>
          <w:p w14:paraId="32917A94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Contenido</w:t>
            </w:r>
          </w:p>
        </w:tc>
      </w:tr>
      <w:tr w:rsidR="00D567D4" w:rsidRPr="000F23A3" w14:paraId="1AA1255D" w14:textId="77777777" w:rsidTr="000F23A3">
        <w:tc>
          <w:tcPr>
            <w:tcW w:w="2035" w:type="dxa"/>
            <w:shd w:val="clear" w:color="auto" w:fill="F0F4FF"/>
          </w:tcPr>
          <w:p w14:paraId="4D908E7A" w14:textId="77777777" w:rsidR="00D567D4" w:rsidRDefault="00000000">
            <w:r>
              <w:rPr>
                <w:rFonts w:ascii="Calibri" w:hAnsi="Calibri"/>
                <w:b/>
                <w:sz w:val="19"/>
              </w:rPr>
              <w:t>Dataset de procesamiento</w:t>
            </w:r>
          </w:p>
        </w:tc>
        <w:tc>
          <w:tcPr>
            <w:tcW w:w="3214" w:type="dxa"/>
            <w:shd w:val="clear" w:color="auto" w:fill="F0F4FF"/>
          </w:tcPr>
          <w:p w14:paraId="3DB6C74C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ba_model_{user_area}_{model_name}</w:t>
            </w:r>
          </w:p>
        </w:tc>
        <w:tc>
          <w:tcPr>
            <w:tcW w:w="2916" w:type="dxa"/>
            <w:shd w:val="clear" w:color="auto" w:fill="F0F4FF"/>
          </w:tcPr>
          <w:p w14:paraId="28087472" w14:textId="77777777" w:rsidR="00D567D4" w:rsidRDefault="00000000">
            <w:r>
              <w:rPr>
                <w:rFonts w:ascii="Calibri" w:hAnsi="Calibri"/>
                <w:sz w:val="19"/>
              </w:rPr>
              <w:t>ba_model_farmas_recomendacion</w:t>
            </w:r>
          </w:p>
        </w:tc>
        <w:tc>
          <w:tcPr>
            <w:tcW w:w="1740" w:type="dxa"/>
            <w:shd w:val="clear" w:color="auto" w:fill="F0F4FF"/>
          </w:tcPr>
          <w:p w14:paraId="6767F7FA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Tablas temporales, SPs, tablas auxiliares del modelo.</w:t>
            </w:r>
          </w:p>
        </w:tc>
      </w:tr>
      <w:tr w:rsidR="00D567D4" w:rsidRPr="000F23A3" w14:paraId="1FE58160" w14:textId="77777777" w:rsidTr="000F23A3">
        <w:tc>
          <w:tcPr>
            <w:tcW w:w="2035" w:type="dxa"/>
          </w:tcPr>
          <w:p w14:paraId="332317B5" w14:textId="77777777" w:rsidR="00D567D4" w:rsidRDefault="00000000">
            <w:r>
              <w:rPr>
                <w:rFonts w:ascii="Calibri" w:hAnsi="Calibri"/>
                <w:b/>
                <w:sz w:val="19"/>
              </w:rPr>
              <w:t>Dataset productivo/output</w:t>
            </w:r>
          </w:p>
        </w:tc>
        <w:tc>
          <w:tcPr>
            <w:tcW w:w="3214" w:type="dxa"/>
          </w:tcPr>
          <w:p w14:paraId="64515A10" w14:textId="77777777" w:rsidR="00D567D4" w:rsidRDefault="00000000">
            <w:r>
              <w:rPr>
                <w:rFonts w:ascii="Calibri" w:hAnsi="Calibri"/>
                <w:sz w:val="19"/>
              </w:rPr>
              <w:t>ba_{concept}_{concept_name}</w:t>
            </w:r>
          </w:p>
        </w:tc>
        <w:tc>
          <w:tcPr>
            <w:tcW w:w="2916" w:type="dxa"/>
          </w:tcPr>
          <w:p w14:paraId="1FF8F374" w14:textId="77777777" w:rsidR="00D567D4" w:rsidRDefault="00000000">
            <w:r>
              <w:rPr>
                <w:rFonts w:ascii="Calibri" w:hAnsi="Calibri"/>
                <w:sz w:val="19"/>
              </w:rPr>
              <w:t>ba_analytics_output</w:t>
            </w:r>
          </w:p>
        </w:tc>
        <w:tc>
          <w:tcPr>
            <w:tcW w:w="1740" w:type="dxa"/>
          </w:tcPr>
          <w:p w14:paraId="2CA0623D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Tablas finales explotables por el negocio y para monitoreo.</w:t>
            </w:r>
          </w:p>
        </w:tc>
      </w:tr>
    </w:tbl>
    <w:p w14:paraId="42A0F0BA" w14:textId="77777777" w:rsidR="00D567D4" w:rsidRPr="000F23A3" w:rsidRDefault="00D567D4">
      <w:pPr>
        <w:rPr>
          <w:lang w:val="es-PE"/>
        </w:rPr>
      </w:pPr>
    </w:p>
    <w:p w14:paraId="333FF9E5" w14:textId="77777777" w:rsidR="00D567D4" w:rsidRPr="000F23A3" w:rsidRDefault="00000000">
      <w:pPr>
        <w:rPr>
          <w:lang w:val="es-PE"/>
        </w:rPr>
      </w:pPr>
      <w:r w:rsidRPr="000F23A3">
        <w:rPr>
          <w:lang w:val="es-PE"/>
        </w:rPr>
        <w:br w:type="page"/>
      </w:r>
    </w:p>
    <w:p w14:paraId="3862965E" w14:textId="77777777" w:rsidR="00D567D4" w:rsidRPr="000F23A3" w:rsidRDefault="00000000">
      <w:pPr>
        <w:pStyle w:val="Ttulo1"/>
        <w:rPr>
          <w:lang w:val="es-PE"/>
        </w:rPr>
      </w:pPr>
      <w:r w:rsidRPr="000F23A3">
        <w:rPr>
          <w:rFonts w:ascii="Calibri" w:hAnsi="Calibri"/>
          <w:color w:val="3487EB"/>
          <w:lang w:val="es-PE"/>
        </w:rPr>
        <w:lastRenderedPageBreak/>
        <w:t>3. Estructura del Repositorio</w:t>
      </w:r>
    </w:p>
    <w:p w14:paraId="392F5543" w14:textId="77777777" w:rsidR="00D567D4" w:rsidRPr="000F23A3" w:rsidRDefault="00000000">
      <w:pPr>
        <w:spacing w:after="120"/>
        <w:rPr>
          <w:lang w:val="es-PE"/>
        </w:rPr>
      </w:pPr>
      <w:r w:rsidRPr="000F23A3">
        <w:rPr>
          <w:rFonts w:ascii="Calibri" w:hAnsi="Calibri"/>
          <w:sz w:val="21"/>
          <w:lang w:val="es-PE"/>
        </w:rPr>
        <w:t>Responsabilidad: ML Engineer. Todo modelo ML vive dentro de service/vertex/ del repositorio del caso de uso (ej. itcm-inca-audience-campaign-loader-api).</w:t>
      </w:r>
    </w:p>
    <w:p w14:paraId="67E6BF42" w14:textId="77777777" w:rsidR="00D567D4" w:rsidRPr="000F23A3" w:rsidRDefault="00000000">
      <w:pPr>
        <w:shd w:val="clear" w:color="auto" w:fill="F5F5F5"/>
        <w:spacing w:before="40" w:after="40"/>
        <w:rPr>
          <w:lang w:val="es-PE"/>
        </w:rPr>
      </w:pPr>
      <w:r w:rsidRPr="000F23A3">
        <w:rPr>
          <w:rFonts w:ascii="Courier New" w:hAnsi="Courier New"/>
          <w:color w:val="1A1A2E"/>
          <w:sz w:val="17"/>
          <w:lang w:val="es-PE"/>
        </w:rPr>
        <w:t>service/vertex/{nombre-modelo}/          ← convencion: itc-{dominio}-{funcion}-ml-model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│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├── notebook/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│   ├── pipeline-train.ipynb             ← compila y lanza el pipeline de entrenamiento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│   └── pipeline-inference.ipynb         ← compila y lanza el pipeline de inferencia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│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├── src/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│   ├── __init__.py                      ← vacío; marca el directorio como paquete Python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│   ├── components.py                    ← todos los @dsl.component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│   ├── pipeline_train.py                ← define y compila el pipeline de train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│   └── pipeline_inference.py            ← define y compila el pipeline de inference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│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├── deploy_config_train.yaml             ← config Dataops para el pipeline de train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├── deploy_config_inference.yaml         ← config Dataops para el pipeline de inferencia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├── requirements.txt                     ← SOLO para desarrollo local (no se usa en Vertex)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└── README.md                            ← definición funcional, técnica y changelog</w:t>
      </w:r>
    </w:p>
    <w:p w14:paraId="1A44319A" w14:textId="77777777" w:rsidR="00D567D4" w:rsidRPr="000F23A3" w:rsidRDefault="00D567D4">
      <w:pPr>
        <w:rPr>
          <w:lang w:val="es-PE"/>
        </w:rPr>
      </w:pPr>
    </w:p>
    <w:p w14:paraId="452FA6A1" w14:textId="77777777" w:rsidR="00D567D4" w:rsidRDefault="00000000">
      <w:pPr>
        <w:pStyle w:val="Ttulo2"/>
      </w:pPr>
      <w:r>
        <w:rPr>
          <w:rFonts w:ascii="Calibri" w:hAnsi="Calibri"/>
          <w:color w:val="101D36"/>
        </w:rPr>
        <w:t>Responsabilidad de cada archivo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567D4" w14:paraId="6F105D88" w14:textId="77777777">
        <w:tc>
          <w:tcPr>
            <w:tcW w:w="3230" w:type="dxa"/>
            <w:shd w:val="clear" w:color="auto" w:fill="223A5E"/>
          </w:tcPr>
          <w:p w14:paraId="5018457B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Archivo</w:t>
            </w:r>
          </w:p>
        </w:tc>
        <w:tc>
          <w:tcPr>
            <w:tcW w:w="3230" w:type="dxa"/>
            <w:shd w:val="clear" w:color="auto" w:fill="223A5E"/>
          </w:tcPr>
          <w:p w14:paraId="4E2E551A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Rol</w:t>
            </w:r>
          </w:p>
        </w:tc>
        <w:tc>
          <w:tcPr>
            <w:tcW w:w="3230" w:type="dxa"/>
            <w:shd w:val="clear" w:color="auto" w:fill="223A5E"/>
          </w:tcPr>
          <w:p w14:paraId="6283A2FB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Propósito</w:t>
            </w:r>
          </w:p>
        </w:tc>
      </w:tr>
      <w:tr w:rsidR="00D567D4" w:rsidRPr="000F23A3" w14:paraId="7E438856" w14:textId="77777777">
        <w:tc>
          <w:tcPr>
            <w:tcW w:w="3230" w:type="dxa"/>
            <w:shd w:val="clear" w:color="auto" w:fill="F0F4FF"/>
          </w:tcPr>
          <w:p w14:paraId="5A50B6F0" w14:textId="77777777" w:rsidR="00D567D4" w:rsidRDefault="00000000">
            <w:r>
              <w:rPr>
                <w:rFonts w:ascii="Calibri" w:hAnsi="Calibri"/>
                <w:b/>
                <w:sz w:val="19"/>
              </w:rPr>
              <w:t>src/components.py</w:t>
            </w:r>
          </w:p>
        </w:tc>
        <w:tc>
          <w:tcPr>
            <w:tcW w:w="3230" w:type="dxa"/>
            <w:shd w:val="clear" w:color="auto" w:fill="F0F4FF"/>
          </w:tcPr>
          <w:p w14:paraId="65870E92" w14:textId="77777777" w:rsidR="00D567D4" w:rsidRDefault="00000000">
            <w:r>
              <w:rPr>
                <w:rFonts w:ascii="Calibri" w:hAnsi="Calibri"/>
                <w:sz w:val="19"/>
              </w:rPr>
              <w:t>MLE</w:t>
            </w:r>
          </w:p>
        </w:tc>
        <w:tc>
          <w:tcPr>
            <w:tcW w:w="3230" w:type="dxa"/>
            <w:shd w:val="clear" w:color="auto" w:fill="F0F4FF"/>
          </w:tcPr>
          <w:p w14:paraId="0946DAC6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Define los pasos del pipeline como funciones @dsl.component. Toda la lógica de negocio vive aquí.</w:t>
            </w:r>
          </w:p>
        </w:tc>
      </w:tr>
      <w:tr w:rsidR="00D567D4" w:rsidRPr="000F23A3" w14:paraId="52425AB7" w14:textId="77777777">
        <w:tc>
          <w:tcPr>
            <w:tcW w:w="3230" w:type="dxa"/>
          </w:tcPr>
          <w:p w14:paraId="7FD24419" w14:textId="77777777" w:rsidR="00D567D4" w:rsidRDefault="00000000">
            <w:r>
              <w:rPr>
                <w:rFonts w:ascii="Calibri" w:hAnsi="Calibri"/>
                <w:b/>
                <w:sz w:val="19"/>
              </w:rPr>
              <w:t>src/pipeline_train.py</w:t>
            </w:r>
          </w:p>
        </w:tc>
        <w:tc>
          <w:tcPr>
            <w:tcW w:w="3230" w:type="dxa"/>
          </w:tcPr>
          <w:p w14:paraId="408B72D6" w14:textId="77777777" w:rsidR="00D567D4" w:rsidRDefault="00000000">
            <w:r>
              <w:rPr>
                <w:rFonts w:ascii="Calibri" w:hAnsi="Calibri"/>
                <w:sz w:val="19"/>
              </w:rPr>
              <w:t>MLE</w:t>
            </w:r>
          </w:p>
        </w:tc>
        <w:tc>
          <w:tcPr>
            <w:tcW w:w="3230" w:type="dxa"/>
          </w:tcPr>
          <w:p w14:paraId="40C14A0B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Conecta los componentes en un @dsl.pipeline de entrenamiento. Lee toda la configuración de variables de entorno.</w:t>
            </w:r>
          </w:p>
        </w:tc>
      </w:tr>
      <w:tr w:rsidR="00D567D4" w:rsidRPr="000F23A3" w14:paraId="3DF35C5B" w14:textId="77777777">
        <w:tc>
          <w:tcPr>
            <w:tcW w:w="3230" w:type="dxa"/>
            <w:shd w:val="clear" w:color="auto" w:fill="F0F4FF"/>
          </w:tcPr>
          <w:p w14:paraId="569F0CB3" w14:textId="77777777" w:rsidR="00D567D4" w:rsidRDefault="00000000">
            <w:r>
              <w:rPr>
                <w:rFonts w:ascii="Calibri" w:hAnsi="Calibri"/>
                <w:b/>
                <w:sz w:val="19"/>
              </w:rPr>
              <w:t>src/pipeline_inference.py</w:t>
            </w:r>
          </w:p>
        </w:tc>
        <w:tc>
          <w:tcPr>
            <w:tcW w:w="3230" w:type="dxa"/>
            <w:shd w:val="clear" w:color="auto" w:fill="F0F4FF"/>
          </w:tcPr>
          <w:p w14:paraId="2EB71049" w14:textId="77777777" w:rsidR="00D567D4" w:rsidRDefault="00000000">
            <w:r>
              <w:rPr>
                <w:rFonts w:ascii="Calibri" w:hAnsi="Calibri"/>
                <w:sz w:val="19"/>
              </w:rPr>
              <w:t>MLE</w:t>
            </w:r>
          </w:p>
        </w:tc>
        <w:tc>
          <w:tcPr>
            <w:tcW w:w="3230" w:type="dxa"/>
            <w:shd w:val="clear" w:color="auto" w:fill="F0F4FF"/>
          </w:tcPr>
          <w:p w14:paraId="3FF89184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Igual que train pero para inferencia. Agrega parámetro train_process_date para cargar el modelo correcto desde GCS.</w:t>
            </w:r>
          </w:p>
        </w:tc>
      </w:tr>
      <w:tr w:rsidR="00D567D4" w:rsidRPr="000F23A3" w14:paraId="0F439538" w14:textId="77777777">
        <w:tc>
          <w:tcPr>
            <w:tcW w:w="3230" w:type="dxa"/>
          </w:tcPr>
          <w:p w14:paraId="3C2ADC03" w14:textId="77777777" w:rsidR="00D567D4" w:rsidRDefault="00000000">
            <w:r>
              <w:rPr>
                <w:rFonts w:ascii="Calibri" w:hAnsi="Calibri"/>
                <w:b/>
                <w:sz w:val="19"/>
              </w:rPr>
              <w:t>notebook/pipeline-train.ipynb</w:t>
            </w:r>
          </w:p>
        </w:tc>
        <w:tc>
          <w:tcPr>
            <w:tcW w:w="3230" w:type="dxa"/>
          </w:tcPr>
          <w:p w14:paraId="53472778" w14:textId="77777777" w:rsidR="00D567D4" w:rsidRDefault="00000000">
            <w:r>
              <w:rPr>
                <w:rFonts w:ascii="Calibri" w:hAnsi="Calibri"/>
                <w:sz w:val="19"/>
              </w:rPr>
              <w:t>DS + MLE</w:t>
            </w:r>
          </w:p>
        </w:tc>
        <w:tc>
          <w:tcPr>
            <w:tcW w:w="3230" w:type="dxa"/>
          </w:tcPr>
          <w:p w14:paraId="6BC21243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Entorno de desarrollo: setea env vars, compila el pipeline y lo lanza manualmente (celda comentada en deploy).</w:t>
            </w:r>
          </w:p>
        </w:tc>
      </w:tr>
      <w:tr w:rsidR="00D567D4" w14:paraId="61CC137F" w14:textId="77777777">
        <w:tc>
          <w:tcPr>
            <w:tcW w:w="3230" w:type="dxa"/>
            <w:shd w:val="clear" w:color="auto" w:fill="F0F4FF"/>
          </w:tcPr>
          <w:p w14:paraId="2EC04901" w14:textId="77777777" w:rsidR="00D567D4" w:rsidRDefault="00000000">
            <w:r>
              <w:rPr>
                <w:rFonts w:ascii="Calibri" w:hAnsi="Calibri"/>
                <w:b/>
                <w:sz w:val="19"/>
              </w:rPr>
              <w:t>deploy_config_train.yaml</w:t>
            </w:r>
          </w:p>
        </w:tc>
        <w:tc>
          <w:tcPr>
            <w:tcW w:w="3230" w:type="dxa"/>
            <w:shd w:val="clear" w:color="auto" w:fill="F0F4FF"/>
          </w:tcPr>
          <w:p w14:paraId="21BD8607" w14:textId="77777777" w:rsidR="00D567D4" w:rsidRDefault="00000000">
            <w:r>
              <w:rPr>
                <w:rFonts w:ascii="Calibri" w:hAnsi="Calibri"/>
                <w:sz w:val="19"/>
              </w:rPr>
              <w:t>MLE</w:t>
            </w:r>
          </w:p>
        </w:tc>
        <w:tc>
          <w:tcPr>
            <w:tcW w:w="3230" w:type="dxa"/>
            <w:shd w:val="clear" w:color="auto" w:fill="F0F4FF"/>
          </w:tcPr>
          <w:p w14:paraId="7ECB8C23" w14:textId="77777777" w:rsidR="00D567D4" w:rsidRDefault="00000000">
            <w:r w:rsidRPr="000F23A3">
              <w:rPr>
                <w:rFonts w:ascii="Calibri" w:hAnsi="Calibri"/>
                <w:sz w:val="19"/>
                <w:lang w:val="es-PE"/>
              </w:rPr>
              <w:t xml:space="preserve">Configuración de despliegue Dataops: tablas BQ, hiperparámetros, SA, bucket. </w:t>
            </w:r>
            <w:r>
              <w:rPr>
                <w:rFonts w:ascii="Calibri" w:hAnsi="Calibri"/>
                <w:sz w:val="19"/>
              </w:rPr>
              <w:t>Es la única diferencia entre dev y prd.</w:t>
            </w:r>
          </w:p>
        </w:tc>
      </w:tr>
      <w:tr w:rsidR="00D567D4" w:rsidRPr="000F23A3" w14:paraId="617D4BC3" w14:textId="77777777">
        <w:tc>
          <w:tcPr>
            <w:tcW w:w="3230" w:type="dxa"/>
          </w:tcPr>
          <w:p w14:paraId="6D14E7D8" w14:textId="77777777" w:rsidR="00D567D4" w:rsidRDefault="00000000">
            <w:r>
              <w:rPr>
                <w:rFonts w:ascii="Calibri" w:hAnsi="Calibri"/>
                <w:b/>
                <w:sz w:val="19"/>
              </w:rPr>
              <w:t>requirements.txt</w:t>
            </w:r>
          </w:p>
        </w:tc>
        <w:tc>
          <w:tcPr>
            <w:tcW w:w="3230" w:type="dxa"/>
          </w:tcPr>
          <w:p w14:paraId="560F3B35" w14:textId="77777777" w:rsidR="00D567D4" w:rsidRDefault="00000000">
            <w:r>
              <w:rPr>
                <w:rFonts w:ascii="Calibri" w:hAnsi="Calibri"/>
                <w:sz w:val="19"/>
              </w:rPr>
              <w:t>DS</w:t>
            </w:r>
          </w:p>
        </w:tc>
        <w:tc>
          <w:tcPr>
            <w:tcW w:w="3230" w:type="dxa"/>
          </w:tcPr>
          <w:p w14:paraId="215F5645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Dependencias para ejecutar localmente. NO se instalan en Vertex AI.</w:t>
            </w:r>
          </w:p>
        </w:tc>
      </w:tr>
      <w:tr w:rsidR="00D567D4" w:rsidRPr="000F23A3" w14:paraId="1BB0A20C" w14:textId="77777777">
        <w:tc>
          <w:tcPr>
            <w:tcW w:w="3230" w:type="dxa"/>
            <w:shd w:val="clear" w:color="auto" w:fill="F0F4FF"/>
          </w:tcPr>
          <w:p w14:paraId="1ED0689C" w14:textId="77777777" w:rsidR="00D567D4" w:rsidRDefault="00000000">
            <w:r>
              <w:rPr>
                <w:rFonts w:ascii="Calibri" w:hAnsi="Calibri"/>
                <w:b/>
                <w:sz w:val="19"/>
              </w:rPr>
              <w:t>README.md</w:t>
            </w:r>
          </w:p>
        </w:tc>
        <w:tc>
          <w:tcPr>
            <w:tcW w:w="3230" w:type="dxa"/>
            <w:shd w:val="clear" w:color="auto" w:fill="F0F4FF"/>
          </w:tcPr>
          <w:p w14:paraId="3C49EA4F" w14:textId="77777777" w:rsidR="00D567D4" w:rsidRDefault="00000000">
            <w:r>
              <w:rPr>
                <w:rFonts w:ascii="Calibri" w:hAnsi="Calibri"/>
                <w:sz w:val="19"/>
              </w:rPr>
              <w:t>DS + MLE</w:t>
            </w:r>
          </w:p>
        </w:tc>
        <w:tc>
          <w:tcPr>
            <w:tcW w:w="3230" w:type="dxa"/>
            <w:shd w:val="clear" w:color="auto" w:fill="F0F4FF"/>
          </w:tcPr>
          <w:p w14:paraId="7AAEB708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 xml:space="preserve">Documentación del modelo: </w:t>
            </w:r>
            <w:r w:rsidRPr="000F23A3">
              <w:rPr>
                <w:rFonts w:ascii="Calibri" w:hAnsi="Calibri"/>
                <w:sz w:val="19"/>
                <w:lang w:val="es-PE"/>
              </w:rPr>
              <w:lastRenderedPageBreak/>
              <w:t>responsabilidad, flujo, hiperparámetros, métricas, decisiones de diseño.</w:t>
            </w:r>
          </w:p>
        </w:tc>
      </w:tr>
    </w:tbl>
    <w:p w14:paraId="62456ED0" w14:textId="77777777" w:rsidR="00D567D4" w:rsidRPr="000F23A3" w:rsidRDefault="00D567D4">
      <w:pPr>
        <w:rPr>
          <w:lang w:val="es-PE"/>
        </w:rPr>
      </w:pPr>
    </w:p>
    <w:p w14:paraId="1CB91435" w14:textId="77777777" w:rsidR="00D567D4" w:rsidRPr="000F23A3" w:rsidRDefault="00000000">
      <w:pPr>
        <w:rPr>
          <w:lang w:val="es-PE"/>
        </w:rPr>
      </w:pPr>
      <w:r w:rsidRPr="000F23A3">
        <w:rPr>
          <w:lang w:val="es-PE"/>
        </w:rPr>
        <w:br w:type="page"/>
      </w:r>
    </w:p>
    <w:p w14:paraId="0348E549" w14:textId="77777777" w:rsidR="00D567D4" w:rsidRPr="000F23A3" w:rsidRDefault="00000000">
      <w:pPr>
        <w:pStyle w:val="Ttulo1"/>
        <w:rPr>
          <w:lang w:val="es-PE"/>
        </w:rPr>
      </w:pPr>
      <w:r w:rsidRPr="000F23A3">
        <w:rPr>
          <w:rFonts w:ascii="Calibri" w:hAnsi="Calibri"/>
          <w:color w:val="3487EB"/>
          <w:lang w:val="es-PE"/>
        </w:rPr>
        <w:lastRenderedPageBreak/>
        <w:t>4. Estructura del Bucket Cloud Storage</w:t>
      </w:r>
    </w:p>
    <w:p w14:paraId="1E90E58F" w14:textId="77777777" w:rsidR="00D567D4" w:rsidRPr="000F23A3" w:rsidRDefault="00000000">
      <w:pPr>
        <w:spacing w:after="120"/>
        <w:rPr>
          <w:lang w:val="es-PE"/>
        </w:rPr>
      </w:pPr>
      <w:r w:rsidRPr="000F23A3">
        <w:rPr>
          <w:rFonts w:ascii="Calibri" w:hAnsi="Calibri"/>
          <w:sz w:val="21"/>
          <w:lang w:val="es-PE"/>
        </w:rPr>
        <w:t>Responsabilidad: MLE (crea la estructura en el primer despliegue). InfraOps crea el bucket. El framework Dataops crea subcarpetas automáticamente.</w:t>
      </w:r>
    </w:p>
    <w:p w14:paraId="37C34FBB" w14:textId="77777777" w:rsidR="00D567D4" w:rsidRPr="000F23A3" w:rsidRDefault="00000000">
      <w:pPr>
        <w:shd w:val="clear" w:color="auto" w:fill="F5F5F5"/>
        <w:spacing w:before="40" w:after="40"/>
        <w:rPr>
          <w:lang w:val="es-PE"/>
        </w:rPr>
      </w:pPr>
      <w:r w:rsidRPr="000F23A3">
        <w:rPr>
          <w:rFonts w:ascii="Courier New" w:hAnsi="Courier New"/>
          <w:color w:val="1A1A2E"/>
          <w:sz w:val="17"/>
          <w:lang w:val="es-PE"/>
        </w:rPr>
        <w:t>gs://prd_itc_app_stg_mlops_vdsghr/            ← bucket único por empresa/env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│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├── itc-recommendation-pipeline/              ← JSONs compilados del pipeline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│   ├── pipeline-train-pipeline-latest.json   ← pipeline de train compilado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│   └── pipeline-inference-pipeline-latest.json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│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├── artifacts/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│   ├── train/                                ← pipeline_root del pipeline de train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│   │   └── (artefactos internos de Vertex AI: metadata, logs, caches)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│   └── inference/                            ← pipeline_root del pipeline de inferencia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│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└── models/                                   ← artefactos del modelo generados por train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└── {fecha_proceso}/                      ← particionado por fecha de ejecucion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    └── {segmento}/                       ← un artefacto por segmento/grupo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        └── als_model.joblib              ← modelo + mappings empaquetados</w:t>
      </w:r>
    </w:p>
    <w:p w14:paraId="5AD68CED" w14:textId="77777777" w:rsidR="00D567D4" w:rsidRPr="000F23A3" w:rsidRDefault="00D567D4">
      <w:pPr>
        <w:rPr>
          <w:lang w:val="es-PE"/>
        </w:rPr>
      </w:pPr>
    </w:p>
    <w:p w14:paraId="73E951B0" w14:textId="77777777" w:rsidR="00D567D4" w:rsidRDefault="00000000">
      <w:pPr>
        <w:pStyle w:val="Ttulo2"/>
      </w:pPr>
      <w:r>
        <w:rPr>
          <w:rFonts w:ascii="Calibri" w:hAnsi="Calibri"/>
          <w:color w:val="101D36"/>
        </w:rPr>
        <w:t>Propósito de cada carpeta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567D4" w14:paraId="717D45A5" w14:textId="77777777">
        <w:tc>
          <w:tcPr>
            <w:tcW w:w="3230" w:type="dxa"/>
            <w:shd w:val="clear" w:color="auto" w:fill="223A5E"/>
          </w:tcPr>
          <w:p w14:paraId="58EFB4DD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Carpeta</w:t>
            </w:r>
          </w:p>
        </w:tc>
        <w:tc>
          <w:tcPr>
            <w:tcW w:w="3230" w:type="dxa"/>
            <w:shd w:val="clear" w:color="auto" w:fill="223A5E"/>
          </w:tcPr>
          <w:p w14:paraId="7EFA59B9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  <w:tc>
          <w:tcPr>
            <w:tcW w:w="3230" w:type="dxa"/>
            <w:shd w:val="clear" w:color="auto" w:fill="223A5E"/>
          </w:tcPr>
          <w:p w14:paraId="65510D6F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</w:tr>
      <w:tr w:rsidR="00D567D4" w14:paraId="458EE357" w14:textId="77777777">
        <w:tc>
          <w:tcPr>
            <w:tcW w:w="3230" w:type="dxa"/>
            <w:shd w:val="clear" w:color="auto" w:fill="F0F4FF"/>
          </w:tcPr>
          <w:p w14:paraId="5D60A8AC" w14:textId="77777777" w:rsidR="00D567D4" w:rsidRDefault="00000000">
            <w:r>
              <w:rPr>
                <w:rFonts w:ascii="Calibri" w:hAnsi="Calibri"/>
                <w:b/>
                <w:sz w:val="19"/>
              </w:rPr>
              <w:t>itc-{nombre}-pipeline/</w:t>
            </w:r>
          </w:p>
        </w:tc>
        <w:tc>
          <w:tcPr>
            <w:tcW w:w="3230" w:type="dxa"/>
            <w:shd w:val="clear" w:color="auto" w:fill="F0F4FF"/>
          </w:tcPr>
          <w:p w14:paraId="6033C7A4" w14:textId="77777777" w:rsidR="00D567D4" w:rsidRDefault="00000000">
            <w:r>
              <w:rPr>
                <w:rFonts w:ascii="Calibri" w:hAnsi="Calibri"/>
                <w:sz w:val="19"/>
              </w:rPr>
              <w:t>Compile</w:t>
            </w:r>
          </w:p>
        </w:tc>
        <w:tc>
          <w:tcPr>
            <w:tcW w:w="3230" w:type="dxa"/>
            <w:shd w:val="clear" w:color="auto" w:fill="F0F4FF"/>
          </w:tcPr>
          <w:p w14:paraId="3D7ED3C4" w14:textId="77777777" w:rsidR="00D567D4" w:rsidRDefault="00000000">
            <w:r w:rsidRPr="000F23A3">
              <w:rPr>
                <w:rFonts w:ascii="Calibri" w:hAnsi="Calibri"/>
                <w:sz w:val="19"/>
                <w:lang w:val="es-PE"/>
              </w:rPr>
              <w:t xml:space="preserve">JSONs compilados del pipeline. El framework Dataops sube aquí el JSON tras compilar. </w:t>
            </w:r>
            <w:r>
              <w:rPr>
                <w:rFonts w:ascii="Calibri" w:hAnsi="Calibri"/>
                <w:sz w:val="19"/>
              </w:rPr>
              <w:t>La referencia (VERTEX_PIPELINE_URL) apunta a esta ruta.</w:t>
            </w:r>
          </w:p>
        </w:tc>
      </w:tr>
      <w:tr w:rsidR="00D567D4" w:rsidRPr="000F23A3" w14:paraId="18A2A8EB" w14:textId="77777777">
        <w:tc>
          <w:tcPr>
            <w:tcW w:w="3230" w:type="dxa"/>
          </w:tcPr>
          <w:p w14:paraId="15B451FB" w14:textId="77777777" w:rsidR="00D567D4" w:rsidRDefault="00000000">
            <w:r>
              <w:rPr>
                <w:rFonts w:ascii="Calibri" w:hAnsi="Calibri"/>
                <w:b/>
                <w:sz w:val="19"/>
              </w:rPr>
              <w:t>artifacts/train/</w:t>
            </w:r>
          </w:p>
        </w:tc>
        <w:tc>
          <w:tcPr>
            <w:tcW w:w="3230" w:type="dxa"/>
          </w:tcPr>
          <w:p w14:paraId="41B9C7B3" w14:textId="77777777" w:rsidR="00D567D4" w:rsidRDefault="00000000">
            <w:r>
              <w:rPr>
                <w:rFonts w:ascii="Calibri" w:hAnsi="Calibri"/>
                <w:sz w:val="19"/>
              </w:rPr>
              <w:t>Pipeline Root Train</w:t>
            </w:r>
          </w:p>
        </w:tc>
        <w:tc>
          <w:tcPr>
            <w:tcW w:w="3230" w:type="dxa"/>
          </w:tcPr>
          <w:p w14:paraId="0F2EFCBD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pipeline_root de Vertex AI para el pipeline de entrenamiento. Vertex escribe aquí los artefactos internos: metadata, caches, logs de componentes.</w:t>
            </w:r>
          </w:p>
        </w:tc>
      </w:tr>
      <w:tr w:rsidR="00D567D4" w:rsidRPr="000F23A3" w14:paraId="22B97273" w14:textId="77777777">
        <w:tc>
          <w:tcPr>
            <w:tcW w:w="3230" w:type="dxa"/>
            <w:shd w:val="clear" w:color="auto" w:fill="F0F4FF"/>
          </w:tcPr>
          <w:p w14:paraId="3336F313" w14:textId="77777777" w:rsidR="00D567D4" w:rsidRDefault="00000000">
            <w:r>
              <w:rPr>
                <w:rFonts w:ascii="Calibri" w:hAnsi="Calibri"/>
                <w:b/>
                <w:sz w:val="19"/>
              </w:rPr>
              <w:t>artifacts/inference/</w:t>
            </w:r>
          </w:p>
        </w:tc>
        <w:tc>
          <w:tcPr>
            <w:tcW w:w="3230" w:type="dxa"/>
            <w:shd w:val="clear" w:color="auto" w:fill="F0F4FF"/>
          </w:tcPr>
          <w:p w14:paraId="5E17E01D" w14:textId="77777777" w:rsidR="00D567D4" w:rsidRDefault="00000000">
            <w:r>
              <w:rPr>
                <w:rFonts w:ascii="Calibri" w:hAnsi="Calibri"/>
                <w:sz w:val="19"/>
              </w:rPr>
              <w:t>Pipeline Root Inference</w:t>
            </w:r>
          </w:p>
        </w:tc>
        <w:tc>
          <w:tcPr>
            <w:tcW w:w="3230" w:type="dxa"/>
            <w:shd w:val="clear" w:color="auto" w:fill="F0F4FF"/>
          </w:tcPr>
          <w:p w14:paraId="54FDABEC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Igual que train pero para el pipeline de inferencia.</w:t>
            </w:r>
          </w:p>
        </w:tc>
      </w:tr>
      <w:tr w:rsidR="00D567D4" w:rsidRPr="000F23A3" w14:paraId="111216FB" w14:textId="77777777">
        <w:tc>
          <w:tcPr>
            <w:tcW w:w="3230" w:type="dxa"/>
          </w:tcPr>
          <w:p w14:paraId="3F6866F7" w14:textId="77777777" w:rsidR="00D567D4" w:rsidRDefault="00000000">
            <w:r>
              <w:rPr>
                <w:rFonts w:ascii="Calibri" w:hAnsi="Calibri"/>
                <w:b/>
                <w:sz w:val="19"/>
              </w:rPr>
              <w:t>models/{fecha}/{segmento}/</w:t>
            </w:r>
          </w:p>
        </w:tc>
        <w:tc>
          <w:tcPr>
            <w:tcW w:w="3230" w:type="dxa"/>
          </w:tcPr>
          <w:p w14:paraId="2342EC9F" w14:textId="77777777" w:rsidR="00D567D4" w:rsidRDefault="00000000">
            <w:r>
              <w:rPr>
                <w:rFonts w:ascii="Calibri" w:hAnsi="Calibri"/>
                <w:sz w:val="19"/>
              </w:rPr>
              <w:t>Artefactos del Modelo</w:t>
            </w:r>
          </w:p>
        </w:tc>
        <w:tc>
          <w:tcPr>
            <w:tcW w:w="3230" w:type="dxa"/>
          </w:tcPr>
          <w:p w14:paraId="597C4FE6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Modelos entrenados guardados por el componente train. El path incluye fecha para poder versionarlos. El pipeline de inferencia usa train_process_date para cargar el modelo de la fecha deseada.</w:t>
            </w:r>
          </w:p>
        </w:tc>
      </w:tr>
    </w:tbl>
    <w:p w14:paraId="7E084849" w14:textId="77777777" w:rsidR="00D567D4" w:rsidRPr="000F23A3" w:rsidRDefault="00D567D4">
      <w:pPr>
        <w:rPr>
          <w:lang w:val="es-PE"/>
        </w:rPr>
      </w:pPr>
    </w:p>
    <w:p w14:paraId="1ECA2610" w14:textId="77777777" w:rsidR="00D567D4" w:rsidRPr="000F23A3" w:rsidRDefault="00000000">
      <w:pPr>
        <w:pStyle w:val="Ttulo2"/>
        <w:rPr>
          <w:lang w:val="es-PE"/>
        </w:rPr>
      </w:pPr>
      <w:r w:rsidRPr="000F23A3">
        <w:rPr>
          <w:rFonts w:ascii="Calibri" w:hAnsi="Calibri"/>
          <w:color w:val="101D36"/>
          <w:lang w:val="es-PE"/>
        </w:rPr>
        <w:t>Contenido del artefacto .joblib</w:t>
      </w:r>
    </w:p>
    <w:p w14:paraId="4C22EBEF" w14:textId="77777777" w:rsidR="00D567D4" w:rsidRPr="000F23A3" w:rsidRDefault="00000000">
      <w:pPr>
        <w:spacing w:after="80"/>
        <w:rPr>
          <w:lang w:val="es-PE"/>
        </w:rPr>
      </w:pPr>
      <w:r w:rsidRPr="000F23A3">
        <w:rPr>
          <w:rFonts w:ascii="Calibri" w:hAnsi="Calibri"/>
          <w:sz w:val="21"/>
          <w:lang w:val="es-PE"/>
        </w:rPr>
        <w:t>El artefacto debe contener todo lo necesario para inferencia sin recalcular:</w:t>
      </w:r>
    </w:p>
    <w:p w14:paraId="72C20B89" w14:textId="77777777" w:rsidR="00D567D4" w:rsidRPr="000F23A3" w:rsidRDefault="00000000">
      <w:pPr>
        <w:shd w:val="clear" w:color="auto" w:fill="F5F5F5"/>
        <w:spacing w:before="40" w:after="40"/>
        <w:rPr>
          <w:lang w:val="es-PE"/>
        </w:rPr>
      </w:pPr>
      <w:r w:rsidRPr="000F23A3">
        <w:rPr>
          <w:rFonts w:ascii="Courier New" w:hAnsi="Courier New"/>
          <w:color w:val="1A1A2E"/>
          <w:sz w:val="17"/>
          <w:lang w:val="es-PE"/>
        </w:rPr>
        <w:t>artifact = {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"model":        model,          # el modelo ALS entrenado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"map_user":     map_user,       # {cliente_id → índice interno}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"map_item":     map_item,       # {categoría → índice interno}</w:t>
      </w:r>
      <w:r w:rsidRPr="000F23A3">
        <w:rPr>
          <w:rFonts w:ascii="Courier New" w:hAnsi="Courier New"/>
          <w:color w:val="1A1A2E"/>
          <w:sz w:val="17"/>
          <w:lang w:val="es-PE"/>
        </w:rPr>
        <w:br/>
      </w:r>
      <w:r w:rsidRPr="000F23A3">
        <w:rPr>
          <w:rFonts w:ascii="Courier New" w:hAnsi="Courier New"/>
          <w:color w:val="1A1A2E"/>
          <w:sz w:val="17"/>
          <w:lang w:val="es-PE"/>
        </w:rPr>
        <w:lastRenderedPageBreak/>
        <w:t xml:space="preserve">    "map_item_rev": map_item_rev,   # {índice interno → categoría}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"item_ids_excluir": [...],      # lista de items excluidos precalculada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}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joblib.dump(artifact, "/tmp/als_model.joblib", compress=3)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upload_to_gcs(local_path, f"gs://bucket/models/{fecha_proceso}/{segmento}/als_model.joblib")</w:t>
      </w:r>
    </w:p>
    <w:p w14:paraId="19416D33" w14:textId="77777777" w:rsidR="00D567D4" w:rsidRPr="000F23A3" w:rsidRDefault="00D567D4">
      <w:pPr>
        <w:rPr>
          <w:lang w:val="es-PE"/>
        </w:rPr>
      </w:pPr>
    </w:p>
    <w:p w14:paraId="7E06FCB0" w14:textId="77777777" w:rsidR="00D567D4" w:rsidRPr="000F23A3" w:rsidRDefault="00000000">
      <w:pPr>
        <w:rPr>
          <w:lang w:val="es-PE"/>
        </w:rPr>
      </w:pPr>
      <w:r w:rsidRPr="000F23A3">
        <w:rPr>
          <w:lang w:val="es-PE"/>
        </w:rPr>
        <w:br w:type="page"/>
      </w:r>
    </w:p>
    <w:p w14:paraId="6D18F0DC" w14:textId="77777777" w:rsidR="00D567D4" w:rsidRPr="000F23A3" w:rsidRDefault="00000000">
      <w:pPr>
        <w:pStyle w:val="Ttulo1"/>
        <w:rPr>
          <w:lang w:val="es-PE"/>
        </w:rPr>
      </w:pPr>
      <w:r w:rsidRPr="000F23A3">
        <w:rPr>
          <w:rFonts w:ascii="Calibri" w:hAnsi="Calibri"/>
          <w:color w:val="3487EB"/>
          <w:lang w:val="es-PE"/>
        </w:rPr>
        <w:lastRenderedPageBreak/>
        <w:t>5. Codificación — Componentes KFP</w:t>
      </w:r>
    </w:p>
    <w:p w14:paraId="70DD0AC0" w14:textId="77777777" w:rsidR="00D567D4" w:rsidRPr="000F23A3" w:rsidRDefault="00000000">
      <w:pPr>
        <w:spacing w:after="160"/>
        <w:rPr>
          <w:lang w:val="es-PE"/>
        </w:rPr>
      </w:pPr>
      <w:r w:rsidRPr="000F23A3">
        <w:rPr>
          <w:rFonts w:ascii="Calibri" w:hAnsi="Calibri"/>
          <w:sz w:val="21"/>
          <w:lang w:val="es-PE"/>
        </w:rPr>
        <w:t>Responsabilidad: ML Engineer. Transforma el notebook del Data Scientist en funciones decoradas con @dsl.component — cada una corre en su propio contenedor en Vertex AI.</w:t>
      </w:r>
    </w:p>
    <w:p w14:paraId="6AF25811" w14:textId="77777777" w:rsidR="00D567D4" w:rsidRDefault="00000000">
      <w:pPr>
        <w:pStyle w:val="Ttulo2"/>
      </w:pPr>
      <w:r>
        <w:rPr>
          <w:rFonts w:ascii="Calibri" w:hAnsi="Calibri"/>
          <w:color w:val="101D36"/>
        </w:rPr>
        <w:t>5.1 Patrón obligatorio @dsl.component</w:t>
      </w:r>
    </w:p>
    <w:p w14:paraId="6E2968CD" w14:textId="77777777" w:rsidR="00D567D4" w:rsidRDefault="00000000">
      <w:pPr>
        <w:shd w:val="clear" w:color="auto" w:fill="F5F5F5"/>
        <w:spacing w:before="40" w:after="40"/>
      </w:pPr>
      <w:r>
        <w:rPr>
          <w:rFonts w:ascii="Courier New" w:hAnsi="Courier New"/>
          <w:color w:val="1A1A2E"/>
          <w:sz w:val="17"/>
        </w:rPr>
        <w:t>from kfp import dsl</w:t>
      </w:r>
      <w:r>
        <w:rPr>
          <w:rFonts w:ascii="Courier New" w:hAnsi="Courier New"/>
          <w:color w:val="1A1A2E"/>
          <w:sz w:val="17"/>
        </w:rPr>
        <w:br/>
        <w:t>from typing import List</w:t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br/>
        <w:t>@dsl.component(</w:t>
      </w:r>
      <w:r>
        <w:rPr>
          <w:rFonts w:ascii="Courier New" w:hAnsi="Courier New"/>
          <w:color w:val="1A1A2E"/>
          <w:sz w:val="17"/>
        </w:rPr>
        <w:br/>
        <w:t xml:space="preserve">    base_image="python:3.10",</w:t>
      </w:r>
      <w:r>
        <w:rPr>
          <w:rFonts w:ascii="Courier New" w:hAnsi="Courier New"/>
          <w:color w:val="1A1A2E"/>
          <w:sz w:val="17"/>
        </w:rPr>
        <w:br/>
        <w:t xml:space="preserve">    packages_to_install=[</w:t>
      </w:r>
      <w:r>
        <w:rPr>
          <w:rFonts w:ascii="Courier New" w:hAnsi="Courier New"/>
          <w:color w:val="1A1A2E"/>
          <w:sz w:val="17"/>
        </w:rPr>
        <w:br/>
        <w:t xml:space="preserve">        "google-cloud-bigquery==3.38.0",</w:t>
      </w:r>
      <w:r>
        <w:rPr>
          <w:rFonts w:ascii="Courier New" w:hAnsi="Courier New"/>
          <w:color w:val="1A1A2E"/>
          <w:sz w:val="17"/>
        </w:rPr>
        <w:br/>
        <w:t xml:space="preserve">        "google-cloud-bigquery-storage==2.34.0",</w:t>
      </w:r>
      <w:r>
        <w:rPr>
          <w:rFonts w:ascii="Courier New" w:hAnsi="Courier New"/>
          <w:color w:val="1A1A2E"/>
          <w:sz w:val="17"/>
        </w:rPr>
        <w:br/>
        <w:t xml:space="preserve">        "google-cloud-storage==2.19.0",</w:t>
      </w:r>
      <w:r>
        <w:rPr>
          <w:rFonts w:ascii="Courier New" w:hAnsi="Courier New"/>
          <w:color w:val="1A1A2E"/>
          <w:sz w:val="17"/>
        </w:rPr>
        <w:br/>
        <w:t xml:space="preserve">        "pandas==2.3.3",</w:t>
      </w:r>
      <w:r>
        <w:rPr>
          <w:rFonts w:ascii="Courier New" w:hAnsi="Courier New"/>
          <w:color w:val="1A1A2E"/>
          <w:sz w:val="17"/>
        </w:rPr>
        <w:br/>
        <w:t xml:space="preserve">        "implicit==0.7.2",         # librería específica del modelo</w:t>
      </w:r>
      <w:r>
        <w:rPr>
          <w:rFonts w:ascii="Courier New" w:hAnsi="Courier New"/>
          <w:color w:val="1A1A2E"/>
          <w:sz w:val="17"/>
        </w:rPr>
        <w:br/>
        <w:t xml:space="preserve">        "joblib==1.5.2",</w:t>
      </w:r>
      <w:r>
        <w:rPr>
          <w:rFonts w:ascii="Courier New" w:hAnsi="Courier New"/>
          <w:color w:val="1A1A2E"/>
          <w:sz w:val="17"/>
        </w:rPr>
        <w:br/>
        <w:t xml:space="preserve">    ],</w:t>
      </w:r>
      <w:r>
        <w:rPr>
          <w:rFonts w:ascii="Courier New" w:hAnsi="Courier New"/>
          <w:color w:val="1A1A2E"/>
          <w:sz w:val="17"/>
        </w:rPr>
        <w:br/>
        <w:t>)</w:t>
      </w:r>
      <w:r>
        <w:rPr>
          <w:rFonts w:ascii="Courier New" w:hAnsi="Courier New"/>
          <w:color w:val="1A1A2E"/>
          <w:sz w:val="17"/>
        </w:rPr>
        <w:br/>
        <w:t>def train_als_grupo(</w:t>
      </w:r>
      <w:r>
        <w:rPr>
          <w:rFonts w:ascii="Courier New" w:hAnsi="Courier New"/>
          <w:color w:val="1A1A2E"/>
          <w:sz w:val="17"/>
        </w:rPr>
        <w:br/>
        <w:t xml:space="preserve">    fecha_proceso: str,</w:t>
      </w:r>
      <w:r>
        <w:rPr>
          <w:rFonts w:ascii="Courier New" w:hAnsi="Courier New"/>
          <w:color w:val="1A1A2E"/>
          <w:sz w:val="17"/>
        </w:rPr>
        <w:br/>
        <w:t xml:space="preserve">    project_id: str,</w:t>
      </w:r>
      <w:r>
        <w:rPr>
          <w:rFonts w:ascii="Courier New" w:hAnsi="Courier New"/>
          <w:color w:val="1A1A2E"/>
          <w:sz w:val="17"/>
        </w:rPr>
        <w:br/>
        <w:t xml:space="preserve">    grupo: str,</w:t>
      </w:r>
      <w:r>
        <w:rPr>
          <w:rFonts w:ascii="Courier New" w:hAnsi="Courier New"/>
          <w:color w:val="1A1A2E"/>
          <w:sz w:val="17"/>
        </w:rPr>
        <w:br/>
        <w:t xml:space="preserve">    factors: int,</w:t>
      </w:r>
      <w:r>
        <w:rPr>
          <w:rFonts w:ascii="Courier New" w:hAnsi="Courier New"/>
          <w:color w:val="1A1A2E"/>
          <w:sz w:val="17"/>
        </w:rPr>
        <w:br/>
        <w:t xml:space="preserve">    regularization: float,</w:t>
      </w:r>
      <w:r>
        <w:rPr>
          <w:rFonts w:ascii="Courier New" w:hAnsi="Courier New"/>
          <w:color w:val="1A1A2E"/>
          <w:sz w:val="17"/>
        </w:rPr>
        <w:br/>
        <w:t>) -&gt; str:</w:t>
      </w:r>
      <w:r>
        <w:rPr>
          <w:rFonts w:ascii="Courier New" w:hAnsi="Courier New"/>
          <w:color w:val="1A1A2E"/>
          <w:sz w:val="17"/>
        </w:rPr>
        <w:br/>
        <w:t xml:space="preserve">    """Entrena ALS para un segmento. </w:t>
      </w:r>
      <w:r w:rsidRPr="000F23A3">
        <w:rPr>
          <w:rFonts w:ascii="Courier New" w:hAnsi="Courier New"/>
          <w:color w:val="1A1A2E"/>
          <w:sz w:val="17"/>
          <w:lang w:val="es-PE"/>
        </w:rPr>
        <w:t>Guarda modelo en GCS. Retorna ruta GCS."""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# ✅ TODOS los imports DENTRO del cuerpo de la función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import joblib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import logging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import pandas as pd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from google.cloud import bigquery, bigquery_storage, storage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from implicit.als import AlternatingLeastSquares</w:t>
      </w:r>
      <w:r w:rsidRPr="000F23A3">
        <w:rPr>
          <w:rFonts w:ascii="Courier New" w:hAnsi="Courier New"/>
          <w:color w:val="1A1A2E"/>
          <w:sz w:val="17"/>
          <w:lang w:val="es-PE"/>
        </w:rPr>
        <w:br/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logging.basicConfig(level=logging.INFO)  # siempre en cada componente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logging.info(f'[{grupo}] Iniciando entrenamiento con factors={factors}')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# ... lógica del componente ...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</w:t>
      </w:r>
      <w:r>
        <w:rPr>
          <w:rFonts w:ascii="Courier New" w:hAnsi="Courier New"/>
          <w:color w:val="1A1A2E"/>
          <w:sz w:val="17"/>
        </w:rPr>
        <w:t>return gcs_model_path</w:t>
      </w:r>
    </w:p>
    <w:p w14:paraId="45A67E94" w14:textId="77777777" w:rsidR="00D567D4" w:rsidRDefault="00D567D4"/>
    <w:p w14:paraId="1F52C238" w14:textId="77777777" w:rsidR="00D567D4" w:rsidRDefault="00000000">
      <w:pPr>
        <w:pStyle w:val="Ttulo2"/>
      </w:pPr>
      <w:r>
        <w:rPr>
          <w:rFonts w:ascii="Calibri" w:hAnsi="Calibri"/>
          <w:color w:val="101D36"/>
        </w:rPr>
        <w:t>5.2 Reglas críticas de codificación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567D4" w14:paraId="1D07A728" w14:textId="77777777">
        <w:tc>
          <w:tcPr>
            <w:tcW w:w="3230" w:type="dxa"/>
            <w:shd w:val="clear" w:color="auto" w:fill="223A5E"/>
          </w:tcPr>
          <w:p w14:paraId="44F198A3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Regla</w:t>
            </w:r>
          </w:p>
        </w:tc>
        <w:tc>
          <w:tcPr>
            <w:tcW w:w="3230" w:type="dxa"/>
            <w:shd w:val="clear" w:color="auto" w:fill="223A5E"/>
          </w:tcPr>
          <w:p w14:paraId="03798B32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Nivel</w:t>
            </w:r>
          </w:p>
        </w:tc>
        <w:tc>
          <w:tcPr>
            <w:tcW w:w="3230" w:type="dxa"/>
            <w:shd w:val="clear" w:color="auto" w:fill="223A5E"/>
          </w:tcPr>
          <w:p w14:paraId="68DDB8CE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Motivo</w:t>
            </w:r>
          </w:p>
        </w:tc>
      </w:tr>
      <w:tr w:rsidR="00D567D4" w:rsidRPr="000F23A3" w14:paraId="19537B6B" w14:textId="77777777">
        <w:tc>
          <w:tcPr>
            <w:tcW w:w="3230" w:type="dxa"/>
            <w:shd w:val="clear" w:color="auto" w:fill="F0F4FF"/>
          </w:tcPr>
          <w:p w14:paraId="69E39572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b/>
                <w:sz w:val="19"/>
                <w:lang w:val="es-PE"/>
              </w:rPr>
              <w:t>Imports DENTRO de la función</w:t>
            </w:r>
          </w:p>
        </w:tc>
        <w:tc>
          <w:tcPr>
            <w:tcW w:w="3230" w:type="dxa"/>
            <w:shd w:val="clear" w:color="auto" w:fill="F0F4FF"/>
          </w:tcPr>
          <w:p w14:paraId="5AE91C3E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EA4335"/>
                <w:sz w:val="18"/>
              </w:rPr>
              <w:t>CRÍTICO</w:t>
            </w:r>
          </w:p>
        </w:tc>
        <w:tc>
          <w:tcPr>
            <w:tcW w:w="3230" w:type="dxa"/>
            <w:shd w:val="clear" w:color="auto" w:fill="F0F4FF"/>
          </w:tcPr>
          <w:p w14:paraId="3BED4A98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Cada componente corre en contenedor aislado. Los imports del módulo no están disponibles.</w:t>
            </w:r>
          </w:p>
        </w:tc>
      </w:tr>
      <w:tr w:rsidR="00D567D4" w:rsidRPr="000F23A3" w14:paraId="14878750" w14:textId="77777777">
        <w:tc>
          <w:tcPr>
            <w:tcW w:w="3230" w:type="dxa"/>
          </w:tcPr>
          <w:p w14:paraId="32B27550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b/>
                <w:sz w:val="19"/>
                <w:lang w:val="es-PE"/>
              </w:rPr>
              <w:t>packages_to_install completo con versiones fijadas</w:t>
            </w:r>
          </w:p>
        </w:tc>
        <w:tc>
          <w:tcPr>
            <w:tcW w:w="3230" w:type="dxa"/>
          </w:tcPr>
          <w:p w14:paraId="034B55CF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EA4335"/>
                <w:sz w:val="18"/>
              </w:rPr>
              <w:t>CRÍTICO</w:t>
            </w:r>
          </w:p>
        </w:tc>
        <w:tc>
          <w:tcPr>
            <w:tcW w:w="3230" w:type="dxa"/>
          </w:tcPr>
          <w:p w14:paraId="7C278E35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No hereda del entorno local. Si falta un paquete → ImportError en Vertex.</w:t>
            </w:r>
          </w:p>
        </w:tc>
      </w:tr>
      <w:tr w:rsidR="00D567D4" w14:paraId="72DC77BA" w14:textId="77777777">
        <w:tc>
          <w:tcPr>
            <w:tcW w:w="3230" w:type="dxa"/>
            <w:shd w:val="clear" w:color="auto" w:fill="F0F4FF"/>
          </w:tcPr>
          <w:p w14:paraId="2E5EBC70" w14:textId="77777777" w:rsidR="00D567D4" w:rsidRDefault="00000000">
            <w:r>
              <w:rPr>
                <w:rFonts w:ascii="Calibri" w:hAnsi="Calibri"/>
                <w:b/>
                <w:sz w:val="19"/>
              </w:rPr>
              <w:t>Tipos primitivos en parámetros</w:t>
            </w:r>
          </w:p>
        </w:tc>
        <w:tc>
          <w:tcPr>
            <w:tcW w:w="3230" w:type="dxa"/>
            <w:shd w:val="clear" w:color="auto" w:fill="F0F4FF"/>
          </w:tcPr>
          <w:p w14:paraId="036FED42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EA4335"/>
                <w:sz w:val="18"/>
              </w:rPr>
              <w:t>CRÍTICO</w:t>
            </w:r>
          </w:p>
        </w:tc>
        <w:tc>
          <w:tcPr>
            <w:tcW w:w="3230" w:type="dxa"/>
            <w:shd w:val="clear" w:color="auto" w:fill="F0F4FF"/>
          </w:tcPr>
          <w:p w14:paraId="77EDA4E9" w14:textId="77777777" w:rsidR="00D567D4" w:rsidRDefault="00000000">
            <w:r w:rsidRPr="000F23A3">
              <w:rPr>
                <w:rFonts w:ascii="Calibri" w:hAnsi="Calibri"/>
                <w:sz w:val="19"/>
                <w:lang w:val="es-PE"/>
              </w:rPr>
              <w:t xml:space="preserve">KFP serializa como JSON entre componentes. </w:t>
            </w:r>
            <w:r>
              <w:rPr>
                <w:rFonts w:ascii="Calibri" w:hAnsi="Calibri"/>
                <w:sz w:val="19"/>
              </w:rPr>
              <w:t>Usar str, int, float, bool, List[str].</w:t>
            </w:r>
          </w:p>
        </w:tc>
      </w:tr>
      <w:tr w:rsidR="00D567D4" w:rsidRPr="000F23A3" w14:paraId="3597AAB2" w14:textId="77777777">
        <w:tc>
          <w:tcPr>
            <w:tcW w:w="3230" w:type="dxa"/>
          </w:tcPr>
          <w:p w14:paraId="0EEA08CB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b/>
                <w:sz w:val="19"/>
                <w:lang w:val="es-PE"/>
              </w:rPr>
              <w:t xml:space="preserve">No pasar DataFrames/modelos entre </w:t>
            </w:r>
            <w:r w:rsidRPr="000F23A3">
              <w:rPr>
                <w:rFonts w:ascii="Calibri" w:hAnsi="Calibri"/>
                <w:b/>
                <w:sz w:val="19"/>
                <w:lang w:val="es-PE"/>
              </w:rPr>
              <w:lastRenderedPageBreak/>
              <w:t>componentes</w:t>
            </w:r>
          </w:p>
        </w:tc>
        <w:tc>
          <w:tcPr>
            <w:tcW w:w="3230" w:type="dxa"/>
          </w:tcPr>
          <w:p w14:paraId="43600EB7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EA4335"/>
                <w:sz w:val="18"/>
              </w:rPr>
              <w:lastRenderedPageBreak/>
              <w:t>CRÍTICO</w:t>
            </w:r>
          </w:p>
        </w:tc>
        <w:tc>
          <w:tcPr>
            <w:tcW w:w="3230" w:type="dxa"/>
          </w:tcPr>
          <w:p w14:paraId="57215A72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 xml:space="preserve">Usar GCS (path str) o BigQuery como </w:t>
            </w:r>
            <w:r w:rsidRPr="000F23A3">
              <w:rPr>
                <w:rFonts w:ascii="Calibri" w:hAnsi="Calibri"/>
                <w:sz w:val="19"/>
                <w:lang w:val="es-PE"/>
              </w:rPr>
              <w:lastRenderedPageBreak/>
              <w:t>intermediario. Los objetos Python no se serializan.</w:t>
            </w:r>
          </w:p>
        </w:tc>
      </w:tr>
      <w:tr w:rsidR="00D567D4" w:rsidRPr="000F23A3" w14:paraId="06CA1C43" w14:textId="77777777">
        <w:tc>
          <w:tcPr>
            <w:tcW w:w="3230" w:type="dxa"/>
            <w:shd w:val="clear" w:color="auto" w:fill="F0F4FF"/>
          </w:tcPr>
          <w:p w14:paraId="167C3BFE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b/>
                <w:sz w:val="19"/>
                <w:lang w:val="es-PE"/>
              </w:rPr>
              <w:t>logging.basicConfig en cada componente</w:t>
            </w:r>
          </w:p>
        </w:tc>
        <w:tc>
          <w:tcPr>
            <w:tcW w:w="3230" w:type="dxa"/>
            <w:shd w:val="clear" w:color="auto" w:fill="F0F4FF"/>
          </w:tcPr>
          <w:p w14:paraId="37164422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3487EB"/>
                <w:sz w:val="18"/>
              </w:rPr>
              <w:t>RECOMENDADO</w:t>
            </w:r>
          </w:p>
        </w:tc>
        <w:tc>
          <w:tcPr>
            <w:tcW w:w="3230" w:type="dxa"/>
            <w:shd w:val="clear" w:color="auto" w:fill="F0F4FF"/>
          </w:tcPr>
          <w:p w14:paraId="6C40A36A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Sin esto no hay visibilidad en los logs de la consola de Vertex AI.</w:t>
            </w:r>
          </w:p>
        </w:tc>
      </w:tr>
      <w:tr w:rsidR="00D567D4" w:rsidRPr="000F23A3" w14:paraId="02147109" w14:textId="77777777">
        <w:tc>
          <w:tcPr>
            <w:tcW w:w="3230" w:type="dxa"/>
          </w:tcPr>
          <w:p w14:paraId="12AAE878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b/>
                <w:sz w:val="19"/>
                <w:lang w:val="es-PE"/>
              </w:rPr>
              <w:t>Hiperparámetros como parámetros del componente</w:t>
            </w:r>
          </w:p>
        </w:tc>
        <w:tc>
          <w:tcPr>
            <w:tcW w:w="3230" w:type="dxa"/>
          </w:tcPr>
          <w:p w14:paraId="41A50AED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3487EB"/>
                <w:sz w:val="18"/>
              </w:rPr>
              <w:t>RECOMENDADO</w:t>
            </w:r>
          </w:p>
        </w:tc>
        <w:tc>
          <w:tcPr>
            <w:tcW w:w="3230" w:type="dxa"/>
          </w:tcPr>
          <w:p w14:paraId="73A0FCF0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No hardcodear. Se reciben del pipeline que los lee de env vars del deploy_config.yaml.</w:t>
            </w:r>
          </w:p>
        </w:tc>
      </w:tr>
      <w:tr w:rsidR="00D567D4" w:rsidRPr="000F23A3" w14:paraId="448DCAA3" w14:textId="77777777">
        <w:tc>
          <w:tcPr>
            <w:tcW w:w="3230" w:type="dxa"/>
            <w:shd w:val="clear" w:color="auto" w:fill="F0F4FF"/>
          </w:tcPr>
          <w:p w14:paraId="654124D5" w14:textId="77777777" w:rsidR="00D567D4" w:rsidRDefault="00000000">
            <w:r>
              <w:rPr>
                <w:rFonts w:ascii="Calibri" w:hAnsi="Calibri"/>
                <w:b/>
                <w:sz w:val="19"/>
              </w:rPr>
              <w:t>Directorios temporales en /tmp/</w:t>
            </w:r>
          </w:p>
        </w:tc>
        <w:tc>
          <w:tcPr>
            <w:tcW w:w="3230" w:type="dxa"/>
            <w:shd w:val="clear" w:color="auto" w:fill="F0F4FF"/>
          </w:tcPr>
          <w:p w14:paraId="0F2EF2ED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3487EB"/>
                <w:sz w:val="18"/>
              </w:rPr>
              <w:t>OBLIGATORIO</w:t>
            </w:r>
          </w:p>
        </w:tc>
        <w:tc>
          <w:tcPr>
            <w:tcW w:w="3230" w:type="dxa"/>
            <w:shd w:val="clear" w:color="auto" w:fill="F0F4FF"/>
          </w:tcPr>
          <w:p w14:paraId="172A15AA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/tmp/model/ (modelos), /tmp/inputs/ (descargas GCS), /tmp/outputs/ (datos para BQ/GCS).</w:t>
            </w:r>
          </w:p>
        </w:tc>
      </w:tr>
      <w:tr w:rsidR="00D567D4" w14:paraId="6D6B6FF8" w14:textId="77777777">
        <w:tc>
          <w:tcPr>
            <w:tcW w:w="3230" w:type="dxa"/>
          </w:tcPr>
          <w:p w14:paraId="0EA3ABAE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b/>
                <w:sz w:val="19"/>
                <w:lang w:val="es-PE"/>
              </w:rPr>
              <w:t>WRITE_APPEND en tablas históricas</w:t>
            </w:r>
          </w:p>
        </w:tc>
        <w:tc>
          <w:tcPr>
            <w:tcW w:w="3230" w:type="dxa"/>
          </w:tcPr>
          <w:p w14:paraId="37FDEB3B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EA4335"/>
                <w:sz w:val="18"/>
              </w:rPr>
              <w:t>CRÍTICO</w:t>
            </w:r>
          </w:p>
        </w:tc>
        <w:tc>
          <w:tcPr>
            <w:tcW w:w="3230" w:type="dxa"/>
          </w:tcPr>
          <w:p w14:paraId="2336190B" w14:textId="77777777" w:rsidR="00D567D4" w:rsidRDefault="00000000">
            <w:r w:rsidRPr="000F23A3">
              <w:rPr>
                <w:rFonts w:ascii="Calibri" w:hAnsi="Calibri"/>
                <w:sz w:val="19"/>
                <w:lang w:val="es-PE"/>
              </w:rPr>
              <w:t xml:space="preserve">Tablas ba_monitoreo_* y similares deben usar WRITE_APPEND. </w:t>
            </w:r>
            <w:r>
              <w:rPr>
                <w:rFonts w:ascii="Calibri" w:hAnsi="Calibri"/>
                <w:sz w:val="19"/>
              </w:rPr>
              <w:t>WRITE_TRUNCATE borra historia.</w:t>
            </w:r>
          </w:p>
        </w:tc>
      </w:tr>
    </w:tbl>
    <w:p w14:paraId="4DB3670B" w14:textId="77777777" w:rsidR="00D567D4" w:rsidRDefault="00D567D4"/>
    <w:p w14:paraId="7684E4D6" w14:textId="77777777" w:rsidR="00D567D4" w:rsidRDefault="00000000">
      <w:pPr>
        <w:pStyle w:val="Ttulo2"/>
      </w:pPr>
      <w:r>
        <w:rPr>
          <w:rFonts w:ascii="Calibri" w:hAnsi="Calibri"/>
          <w:color w:val="101D36"/>
        </w:rPr>
        <w:t>5.3 Helpers estándar de Cloud Storage</w:t>
      </w:r>
    </w:p>
    <w:p w14:paraId="634BEFC2" w14:textId="77777777" w:rsidR="00D567D4" w:rsidRDefault="00000000">
      <w:pPr>
        <w:shd w:val="clear" w:color="auto" w:fill="F5F5F5"/>
        <w:spacing w:before="40" w:after="40"/>
      </w:pPr>
      <w:r>
        <w:rPr>
          <w:rFonts w:ascii="Courier New" w:hAnsi="Courier New"/>
          <w:color w:val="1A1A2E"/>
          <w:sz w:val="17"/>
        </w:rPr>
        <w:t>def upload_to_gcs(local_file: str, gcs_path: str) -&gt; None:</w:t>
      </w:r>
      <w:r>
        <w:rPr>
          <w:rFonts w:ascii="Courier New" w:hAnsi="Courier New"/>
          <w:color w:val="1A1A2E"/>
          <w:sz w:val="17"/>
        </w:rPr>
        <w:br/>
        <w:t xml:space="preserve">    bucket_name, blob_path = gcs_path.replace("gs://", "").split("/", 1)</w:t>
      </w:r>
      <w:r>
        <w:rPr>
          <w:rFonts w:ascii="Courier New" w:hAnsi="Courier New"/>
          <w:color w:val="1A1A2E"/>
          <w:sz w:val="17"/>
        </w:rPr>
        <w:br/>
        <w:t xml:space="preserve">    storage.Client().bucket(bucket_name).blob(blob_path).upload_from_filename(local_file)</w:t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br/>
        <w:t>def download_from_gcs(gcs_path: str, local_file: str) -&gt; None:</w:t>
      </w:r>
      <w:r>
        <w:rPr>
          <w:rFonts w:ascii="Courier New" w:hAnsi="Courier New"/>
          <w:color w:val="1A1A2E"/>
          <w:sz w:val="17"/>
        </w:rPr>
        <w:br/>
        <w:t xml:space="preserve">    bucket_name, blob_path = gcs_path.replace("gs://", "").split("/", 1)</w:t>
      </w:r>
      <w:r>
        <w:rPr>
          <w:rFonts w:ascii="Courier New" w:hAnsi="Courier New"/>
          <w:color w:val="1A1A2E"/>
          <w:sz w:val="17"/>
        </w:rPr>
        <w:br/>
        <w:t xml:space="preserve">    storage.Client().bucket(bucket_name).blob(blob_path).download_to_filename(local_file)</w:t>
      </w:r>
    </w:p>
    <w:p w14:paraId="7339D5CB" w14:textId="77777777" w:rsidR="00D567D4" w:rsidRDefault="00D567D4"/>
    <w:p w14:paraId="0CCBB14E" w14:textId="77777777" w:rsidR="00D567D4" w:rsidRPr="000F23A3" w:rsidRDefault="00000000">
      <w:pPr>
        <w:pStyle w:val="Ttulo2"/>
        <w:rPr>
          <w:lang w:val="es-PE"/>
        </w:rPr>
      </w:pPr>
      <w:r w:rsidRPr="000F23A3">
        <w:rPr>
          <w:rFonts w:ascii="Calibri" w:hAnsi="Calibri"/>
          <w:color w:val="101D36"/>
          <w:lang w:val="es-PE"/>
        </w:rPr>
        <w:t>5.4 Lectura desde BigQuery (patrón de alto rendimiento)</w:t>
      </w:r>
    </w:p>
    <w:p w14:paraId="7D5DA7D1" w14:textId="77777777" w:rsidR="00D567D4" w:rsidRPr="000F23A3" w:rsidRDefault="00000000">
      <w:pPr>
        <w:shd w:val="clear" w:color="auto" w:fill="F5F5F5"/>
        <w:spacing w:before="40" w:after="40"/>
        <w:rPr>
          <w:lang w:val="es-PE"/>
        </w:rPr>
      </w:pPr>
      <w:r w:rsidRPr="000F23A3">
        <w:rPr>
          <w:rFonts w:ascii="Courier New" w:hAnsi="Courier New"/>
          <w:color w:val="1A1A2E"/>
          <w:sz w:val="17"/>
          <w:lang w:val="es-PE"/>
        </w:rPr>
        <w:t>bq  = bigquery.Client(project=project_id)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bqs = bigquery_storage.BigQueryReadClient()</w:t>
      </w:r>
      <w:r w:rsidRPr="000F23A3">
        <w:rPr>
          <w:rFonts w:ascii="Courier New" w:hAnsi="Courier New"/>
          <w:color w:val="1A1A2E"/>
          <w:sz w:val="17"/>
          <w:lang w:val="es-PE"/>
        </w:rPr>
        <w:br/>
      </w:r>
      <w:r w:rsidRPr="000F23A3">
        <w:rPr>
          <w:rFonts w:ascii="Courier New" w:hAnsi="Courier New"/>
          <w:color w:val="1A1A2E"/>
          <w:sz w:val="17"/>
          <w:lang w:val="es-PE"/>
        </w:rPr>
        <w:br/>
        <w:t>df = bq.query(f"""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SELECT cliente_id, jq4_concat, rating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FROM `{tabla_cliente_rating}`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WHERE segmento_itc = '{grupo}'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""").to_dataframe(bqstorage_client=bqs, create_bqstorage_client=False)</w:t>
      </w:r>
      <w:r w:rsidRPr="000F23A3">
        <w:rPr>
          <w:rFonts w:ascii="Courier New" w:hAnsi="Courier New"/>
          <w:color w:val="1A1A2E"/>
          <w:sz w:val="17"/>
          <w:lang w:val="es-PE"/>
        </w:rPr>
        <w:br/>
      </w:r>
      <w:r w:rsidRPr="000F23A3">
        <w:rPr>
          <w:rFonts w:ascii="Courier New" w:hAnsi="Courier New"/>
          <w:color w:val="1A1A2E"/>
          <w:sz w:val="17"/>
          <w:lang w:val="es-PE"/>
        </w:rPr>
        <w:br/>
        <w:t>logging.info(f'[{grupo}] {df.shape[0]} filas cargadas')</w:t>
      </w:r>
    </w:p>
    <w:p w14:paraId="0CFBFCC2" w14:textId="77777777" w:rsidR="00D567D4" w:rsidRPr="000F23A3" w:rsidRDefault="00D567D4">
      <w:pPr>
        <w:rPr>
          <w:lang w:val="es-PE"/>
        </w:rPr>
      </w:pPr>
    </w:p>
    <w:p w14:paraId="3A1C4D75" w14:textId="77777777" w:rsidR="00D567D4" w:rsidRPr="000F23A3" w:rsidRDefault="00000000">
      <w:pPr>
        <w:pStyle w:val="Ttulo2"/>
        <w:rPr>
          <w:lang w:val="es-PE"/>
        </w:rPr>
      </w:pPr>
      <w:r w:rsidRPr="000F23A3">
        <w:rPr>
          <w:rFonts w:ascii="Calibri" w:hAnsi="Calibri"/>
          <w:color w:val="101D36"/>
          <w:lang w:val="es-PE"/>
        </w:rPr>
        <w:t>5.5 Mapa de etapas notebook → componentes KFP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D567D4" w14:paraId="4EFAA946" w14:textId="77777777">
        <w:tc>
          <w:tcPr>
            <w:tcW w:w="4844" w:type="dxa"/>
            <w:shd w:val="clear" w:color="auto" w:fill="223A5E"/>
          </w:tcPr>
          <w:p w14:paraId="6AD45712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Código en notebook (DS)</w:t>
            </w:r>
          </w:p>
        </w:tc>
        <w:tc>
          <w:tcPr>
            <w:tcW w:w="4844" w:type="dxa"/>
            <w:shd w:val="clear" w:color="auto" w:fill="223A5E"/>
          </w:tcPr>
          <w:p w14:paraId="6F1D3802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Componente KFP (MLE)</w:t>
            </w:r>
          </w:p>
        </w:tc>
      </w:tr>
      <w:tr w:rsidR="00D567D4" w14:paraId="72AADB4D" w14:textId="77777777">
        <w:tc>
          <w:tcPr>
            <w:tcW w:w="4844" w:type="dxa"/>
            <w:shd w:val="clear" w:color="auto" w:fill="F0F4FF"/>
          </w:tcPr>
          <w:p w14:paraId="06EEDDF3" w14:textId="77777777" w:rsidR="00D567D4" w:rsidRDefault="00000000">
            <w:r>
              <w:rPr>
                <w:rFonts w:ascii="Courier New" w:hAnsi="Courier New"/>
                <w:sz w:val="18"/>
              </w:rPr>
              <w:t>df = bq.query('SELECT...').to_dataframe()</w:t>
            </w:r>
          </w:p>
        </w:tc>
        <w:tc>
          <w:tcPr>
            <w:tcW w:w="4844" w:type="dxa"/>
            <w:shd w:val="clear" w:color="auto" w:fill="F0F4FF"/>
          </w:tcPr>
          <w:p w14:paraId="14C55DC4" w14:textId="77777777" w:rsidR="00D567D4" w:rsidRDefault="00000000">
            <w:r>
              <w:rPr>
                <w:rFonts w:ascii="Calibri" w:hAnsi="Calibri"/>
                <w:b/>
                <w:color w:val="3487EB"/>
                <w:sz w:val="19"/>
              </w:rPr>
              <w:t>get_datos_from_bq() o get_grupos_from_bq()</w:t>
            </w:r>
          </w:p>
        </w:tc>
      </w:tr>
      <w:tr w:rsidR="00D567D4" w14:paraId="3712C4DB" w14:textId="77777777">
        <w:tc>
          <w:tcPr>
            <w:tcW w:w="4844" w:type="dxa"/>
          </w:tcPr>
          <w:p w14:paraId="1FAC1488" w14:textId="77777777" w:rsidR="00D567D4" w:rsidRDefault="00000000">
            <w:r>
              <w:rPr>
                <w:rFonts w:ascii="Courier New" w:hAnsi="Courier New"/>
                <w:sz w:val="18"/>
              </w:rPr>
              <w:t>df_proc = preprocessing(df)</w:t>
            </w:r>
          </w:p>
        </w:tc>
        <w:tc>
          <w:tcPr>
            <w:tcW w:w="4844" w:type="dxa"/>
          </w:tcPr>
          <w:p w14:paraId="279C6D1D" w14:textId="77777777" w:rsidR="00D567D4" w:rsidRDefault="00000000">
            <w:r>
              <w:rPr>
                <w:rFonts w:ascii="Calibri" w:hAnsi="Calibri"/>
                <w:b/>
                <w:color w:val="3487EB"/>
                <w:sz w:val="19"/>
              </w:rPr>
              <w:t>preprocess_datos()</w:t>
            </w:r>
          </w:p>
        </w:tc>
      </w:tr>
      <w:tr w:rsidR="00D567D4" w14:paraId="199EF2D6" w14:textId="77777777">
        <w:tc>
          <w:tcPr>
            <w:tcW w:w="4844" w:type="dxa"/>
            <w:shd w:val="clear" w:color="auto" w:fill="F0F4FF"/>
          </w:tcPr>
          <w:p w14:paraId="6616DECC" w14:textId="77777777" w:rsidR="00D567D4" w:rsidRDefault="00000000">
            <w:r>
              <w:rPr>
                <w:rFonts w:ascii="Courier New" w:hAnsi="Courier New"/>
                <w:sz w:val="18"/>
              </w:rPr>
              <w:t>model.fit(train_data)</w:t>
            </w:r>
          </w:p>
        </w:tc>
        <w:tc>
          <w:tcPr>
            <w:tcW w:w="4844" w:type="dxa"/>
            <w:shd w:val="clear" w:color="auto" w:fill="F0F4FF"/>
          </w:tcPr>
          <w:p w14:paraId="166E1EC4" w14:textId="77777777" w:rsidR="00D567D4" w:rsidRDefault="00000000">
            <w:r>
              <w:rPr>
                <w:rFonts w:ascii="Calibri" w:hAnsi="Calibri"/>
                <w:b/>
                <w:color w:val="3487EB"/>
                <w:sz w:val="19"/>
              </w:rPr>
              <w:t>train_{algoritmo}_{segmento}()</w:t>
            </w:r>
          </w:p>
        </w:tc>
      </w:tr>
      <w:tr w:rsidR="00D567D4" w:rsidRPr="000F23A3" w14:paraId="26B99730" w14:textId="77777777">
        <w:tc>
          <w:tcPr>
            <w:tcW w:w="4844" w:type="dxa"/>
          </w:tcPr>
          <w:p w14:paraId="01D6C6F9" w14:textId="77777777" w:rsidR="00D567D4" w:rsidRDefault="00000000">
            <w:r>
              <w:rPr>
                <w:rFonts w:ascii="Courier New" w:hAnsi="Courier New"/>
                <w:sz w:val="18"/>
              </w:rPr>
              <w:t>metrics = evaluate(model, test_data)</w:t>
            </w:r>
          </w:p>
        </w:tc>
        <w:tc>
          <w:tcPr>
            <w:tcW w:w="4844" w:type="dxa"/>
          </w:tcPr>
          <w:p w14:paraId="279C0005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b/>
                <w:color w:val="3487EB"/>
                <w:sz w:val="19"/>
                <w:lang w:val="es-PE"/>
              </w:rPr>
              <w:t>Dentro de train_* o evaluate_model()</w:t>
            </w:r>
          </w:p>
        </w:tc>
      </w:tr>
      <w:tr w:rsidR="00D567D4" w14:paraId="6EEB219F" w14:textId="77777777">
        <w:tc>
          <w:tcPr>
            <w:tcW w:w="4844" w:type="dxa"/>
            <w:shd w:val="clear" w:color="auto" w:fill="F0F4FF"/>
          </w:tcPr>
          <w:p w14:paraId="38E9CEF9" w14:textId="77777777" w:rsidR="00D567D4" w:rsidRDefault="00000000">
            <w:r>
              <w:rPr>
                <w:rFonts w:ascii="Courier New" w:hAnsi="Courier New"/>
                <w:sz w:val="18"/>
              </w:rPr>
              <w:lastRenderedPageBreak/>
              <w:t>joblib.dump(model, path) + upload GCS</w:t>
            </w:r>
          </w:p>
        </w:tc>
        <w:tc>
          <w:tcPr>
            <w:tcW w:w="4844" w:type="dxa"/>
            <w:shd w:val="clear" w:color="auto" w:fill="F0F4FF"/>
          </w:tcPr>
          <w:p w14:paraId="7CB60BAF" w14:textId="77777777" w:rsidR="00D567D4" w:rsidRDefault="00000000">
            <w:r>
              <w:rPr>
                <w:rFonts w:ascii="Calibri" w:hAnsi="Calibri"/>
                <w:b/>
                <w:color w:val="3487EB"/>
                <w:sz w:val="19"/>
              </w:rPr>
              <w:t>Helper upload_to_gcs() dentro de train_*</w:t>
            </w:r>
          </w:p>
        </w:tc>
      </w:tr>
      <w:tr w:rsidR="00D567D4" w14:paraId="4698B47C" w14:textId="77777777">
        <w:tc>
          <w:tcPr>
            <w:tcW w:w="4844" w:type="dxa"/>
          </w:tcPr>
          <w:p w14:paraId="4D75C413" w14:textId="77777777" w:rsidR="00D567D4" w:rsidRDefault="00000000">
            <w:r>
              <w:rPr>
                <w:rFonts w:ascii="Courier New" w:hAnsi="Courier New"/>
                <w:sz w:val="18"/>
              </w:rPr>
              <w:t>model = joblib.load(path) desde GCS</w:t>
            </w:r>
          </w:p>
        </w:tc>
        <w:tc>
          <w:tcPr>
            <w:tcW w:w="4844" w:type="dxa"/>
          </w:tcPr>
          <w:p w14:paraId="39EFFBB9" w14:textId="77777777" w:rsidR="00D567D4" w:rsidRDefault="00000000">
            <w:r>
              <w:rPr>
                <w:rFonts w:ascii="Calibri" w:hAnsi="Calibri"/>
                <w:b/>
                <w:color w:val="3487EB"/>
                <w:sz w:val="19"/>
              </w:rPr>
              <w:t>Helper download_from_gcs() dentro de inference_*</w:t>
            </w:r>
          </w:p>
        </w:tc>
      </w:tr>
      <w:tr w:rsidR="00D567D4" w14:paraId="39B1B122" w14:textId="77777777">
        <w:tc>
          <w:tcPr>
            <w:tcW w:w="4844" w:type="dxa"/>
            <w:shd w:val="clear" w:color="auto" w:fill="F0F4FF"/>
          </w:tcPr>
          <w:p w14:paraId="6B50CF70" w14:textId="77777777" w:rsidR="00D567D4" w:rsidRDefault="00000000">
            <w:r>
              <w:rPr>
                <w:rFonts w:ascii="Courier New" w:hAnsi="Courier New"/>
                <w:sz w:val="18"/>
              </w:rPr>
              <w:t>df_pred = model.predict(df_input)</w:t>
            </w:r>
          </w:p>
        </w:tc>
        <w:tc>
          <w:tcPr>
            <w:tcW w:w="4844" w:type="dxa"/>
            <w:shd w:val="clear" w:color="auto" w:fill="F0F4FF"/>
          </w:tcPr>
          <w:p w14:paraId="1632E617" w14:textId="77777777" w:rsidR="00D567D4" w:rsidRDefault="00000000">
            <w:r>
              <w:rPr>
                <w:rFonts w:ascii="Calibri" w:hAnsi="Calibri"/>
                <w:b/>
                <w:color w:val="3487EB"/>
                <w:sz w:val="19"/>
              </w:rPr>
              <w:t>inference_{algoritmo}_{segmento}()</w:t>
            </w:r>
          </w:p>
        </w:tc>
      </w:tr>
      <w:tr w:rsidR="00D567D4" w:rsidRPr="000F23A3" w14:paraId="08F7DF8A" w14:textId="77777777">
        <w:tc>
          <w:tcPr>
            <w:tcW w:w="4844" w:type="dxa"/>
          </w:tcPr>
          <w:p w14:paraId="70E548B4" w14:textId="77777777" w:rsidR="00D567D4" w:rsidRDefault="00000000">
            <w:r>
              <w:rPr>
                <w:rFonts w:ascii="Courier New" w:hAnsi="Courier New"/>
                <w:sz w:val="18"/>
              </w:rPr>
              <w:t>bq.load_table_from_dataframe(df_out, tabla)</w:t>
            </w:r>
          </w:p>
        </w:tc>
        <w:tc>
          <w:tcPr>
            <w:tcW w:w="4844" w:type="dxa"/>
          </w:tcPr>
          <w:p w14:paraId="27231C0D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b/>
                <w:color w:val="3487EB"/>
                <w:sz w:val="19"/>
                <w:lang w:val="es-PE"/>
              </w:rPr>
              <w:t>Al final de cada componente</w:t>
            </w:r>
          </w:p>
        </w:tc>
      </w:tr>
    </w:tbl>
    <w:p w14:paraId="2847692E" w14:textId="77777777" w:rsidR="00D567D4" w:rsidRPr="000F23A3" w:rsidRDefault="00D567D4">
      <w:pPr>
        <w:rPr>
          <w:lang w:val="es-PE"/>
        </w:rPr>
      </w:pPr>
    </w:p>
    <w:p w14:paraId="569ADE74" w14:textId="77777777" w:rsidR="00D567D4" w:rsidRPr="000F23A3" w:rsidRDefault="00000000">
      <w:pPr>
        <w:rPr>
          <w:lang w:val="es-PE"/>
        </w:rPr>
      </w:pPr>
      <w:r w:rsidRPr="000F23A3">
        <w:rPr>
          <w:lang w:val="es-PE"/>
        </w:rPr>
        <w:br w:type="page"/>
      </w:r>
    </w:p>
    <w:p w14:paraId="0E54F2B1" w14:textId="77777777" w:rsidR="00D567D4" w:rsidRPr="000F23A3" w:rsidRDefault="00000000">
      <w:pPr>
        <w:pStyle w:val="Ttulo1"/>
        <w:rPr>
          <w:lang w:val="es-PE"/>
        </w:rPr>
      </w:pPr>
      <w:r w:rsidRPr="000F23A3">
        <w:rPr>
          <w:rFonts w:ascii="Calibri" w:hAnsi="Calibri"/>
          <w:color w:val="3487EB"/>
          <w:lang w:val="es-PE"/>
        </w:rPr>
        <w:lastRenderedPageBreak/>
        <w:t>6. Pipelines de Entrenamiento e Inferencia</w:t>
      </w:r>
    </w:p>
    <w:p w14:paraId="6BEF2F03" w14:textId="77777777" w:rsidR="00D567D4" w:rsidRPr="000F23A3" w:rsidRDefault="00000000">
      <w:pPr>
        <w:spacing w:after="160"/>
        <w:rPr>
          <w:lang w:val="es-PE"/>
        </w:rPr>
      </w:pPr>
      <w:r w:rsidRPr="000F23A3">
        <w:rPr>
          <w:rFonts w:ascii="Calibri" w:hAnsi="Calibri"/>
          <w:sz w:val="21"/>
          <w:lang w:val="es-PE"/>
        </w:rPr>
        <w:t>Responsabilidad: ML Engineer. Cada pipeline es un @dsl.pipeline que conecta componentes. Lee toda su configuración de variables de entorno — nunca hardcodeadas.</w:t>
      </w:r>
    </w:p>
    <w:p w14:paraId="51EB8791" w14:textId="77777777" w:rsidR="00D567D4" w:rsidRDefault="00000000">
      <w:pPr>
        <w:pStyle w:val="Ttulo2"/>
        <w:rPr>
          <w:rFonts w:ascii="Calibri" w:hAnsi="Calibri"/>
          <w:color w:val="101D36"/>
        </w:rPr>
      </w:pPr>
      <w:r>
        <w:rPr>
          <w:rFonts w:ascii="Calibri" w:hAnsi="Calibri"/>
          <w:color w:val="101D36"/>
        </w:rPr>
        <w:t>6.1 Flujo del pipeline de entrenamiento</w:t>
      </w:r>
    </w:p>
    <w:p w14:paraId="035FE918" w14:textId="77777777" w:rsidR="000F23A3" w:rsidRPr="000F23A3" w:rsidRDefault="000F23A3" w:rsidP="000F23A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451"/>
        <w:gridCol w:w="1384"/>
        <w:gridCol w:w="451"/>
        <w:gridCol w:w="1384"/>
        <w:gridCol w:w="451"/>
        <w:gridCol w:w="1384"/>
      </w:tblGrid>
      <w:tr w:rsidR="00D567D4" w:rsidRPr="000F23A3" w14:paraId="1A001934" w14:textId="77777777">
        <w:trPr>
          <w:jc w:val="center"/>
        </w:trPr>
        <w:tc>
          <w:tcPr>
            <w:tcW w:w="1384" w:type="dxa"/>
            <w:shd w:val="clear" w:color="auto" w:fill="3487EB"/>
          </w:tcPr>
          <w:p w14:paraId="53BC9AB8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GET GROUPS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FROM BQ</w:t>
            </w:r>
          </w:p>
          <w:p w14:paraId="058864E8" w14:textId="77777777" w:rsidR="00D567D4" w:rsidRDefault="00000000">
            <w:pPr>
              <w:jc w:val="center"/>
            </w:pPr>
            <w:r>
              <w:rPr>
                <w:rFonts w:ascii="Calibri" w:hAnsi="Calibri"/>
                <w:color w:val="E0E8FF"/>
                <w:sz w:val="15"/>
              </w:rPr>
              <w:t>get_grupos_from_bq()</w:t>
            </w:r>
          </w:p>
        </w:tc>
        <w:tc>
          <w:tcPr>
            <w:tcW w:w="340" w:type="dxa"/>
            <w:shd w:val="clear" w:color="auto" w:fill="FFFFFF"/>
          </w:tcPr>
          <w:p w14:paraId="5C93C683" w14:textId="77777777" w:rsidR="00D567D4" w:rsidRDefault="00000000">
            <w:pPr>
              <w:jc w:val="center"/>
            </w:pPr>
            <w:r>
              <w:rPr>
                <w:color w:val="3487EB"/>
                <w:sz w:val="28"/>
              </w:rPr>
              <w:t>→</w:t>
            </w:r>
          </w:p>
        </w:tc>
        <w:tc>
          <w:tcPr>
            <w:tcW w:w="1384" w:type="dxa"/>
            <w:shd w:val="clear" w:color="auto" w:fill="0F9D58"/>
          </w:tcPr>
          <w:p w14:paraId="2C336C34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TRAIN MODEL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× segmento</w:t>
            </w:r>
          </w:p>
          <w:p w14:paraId="4BCACDD9" w14:textId="77777777" w:rsidR="00D567D4" w:rsidRDefault="00000000">
            <w:pPr>
              <w:jc w:val="center"/>
            </w:pPr>
            <w:r>
              <w:rPr>
                <w:rFonts w:ascii="Calibri" w:hAnsi="Calibri"/>
                <w:color w:val="E0E8FF"/>
                <w:sz w:val="15"/>
              </w:rPr>
              <w:t>ParallelFor + train_als_grupo()</w:t>
            </w:r>
          </w:p>
        </w:tc>
        <w:tc>
          <w:tcPr>
            <w:tcW w:w="340" w:type="dxa"/>
            <w:shd w:val="clear" w:color="auto" w:fill="FFFFFF"/>
          </w:tcPr>
          <w:p w14:paraId="3E47D832" w14:textId="77777777" w:rsidR="00D567D4" w:rsidRDefault="00000000">
            <w:pPr>
              <w:jc w:val="center"/>
            </w:pPr>
            <w:r>
              <w:rPr>
                <w:color w:val="3487EB"/>
                <w:sz w:val="28"/>
              </w:rPr>
              <w:t>→</w:t>
            </w:r>
          </w:p>
        </w:tc>
        <w:tc>
          <w:tcPr>
            <w:tcW w:w="1384" w:type="dxa"/>
            <w:shd w:val="clear" w:color="auto" w:fill="3487EB"/>
          </w:tcPr>
          <w:p w14:paraId="653DD240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GUARDAR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MODELO GCS</w:t>
            </w:r>
          </w:p>
          <w:p w14:paraId="0FB7C429" w14:textId="77777777" w:rsidR="00D567D4" w:rsidRDefault="00000000">
            <w:pPr>
              <w:jc w:val="center"/>
            </w:pPr>
            <w:r>
              <w:rPr>
                <w:rFonts w:ascii="Calibri" w:hAnsi="Calibri"/>
                <w:color w:val="E0E8FF"/>
                <w:sz w:val="15"/>
              </w:rPr>
              <w:t>upload_to_gcs()</w:t>
            </w:r>
          </w:p>
        </w:tc>
        <w:tc>
          <w:tcPr>
            <w:tcW w:w="340" w:type="dxa"/>
            <w:shd w:val="clear" w:color="auto" w:fill="FFFFFF"/>
          </w:tcPr>
          <w:p w14:paraId="17ED0362" w14:textId="77777777" w:rsidR="00D567D4" w:rsidRDefault="00000000">
            <w:pPr>
              <w:jc w:val="center"/>
            </w:pPr>
            <w:r>
              <w:rPr>
                <w:color w:val="3487EB"/>
                <w:sz w:val="28"/>
              </w:rPr>
              <w:t>→</w:t>
            </w:r>
          </w:p>
        </w:tc>
        <w:tc>
          <w:tcPr>
            <w:tcW w:w="1384" w:type="dxa"/>
            <w:shd w:val="clear" w:color="auto" w:fill="0F9D58"/>
          </w:tcPr>
          <w:p w14:paraId="7AA779B3" w14:textId="77777777" w:rsidR="00D567D4" w:rsidRPr="000F23A3" w:rsidRDefault="00000000">
            <w:pPr>
              <w:jc w:val="center"/>
              <w:rPr>
                <w:lang w:val="es-PE"/>
              </w:rPr>
            </w:pPr>
            <w:r w:rsidRPr="000F23A3">
              <w:rPr>
                <w:rFonts w:ascii="Calibri" w:hAnsi="Calibri"/>
                <w:b/>
                <w:color w:val="FFFFFF"/>
                <w:sz w:val="18"/>
                <w:lang w:val="es-PE"/>
              </w:rPr>
              <w:t>GUARDAR</w:t>
            </w:r>
            <w:r w:rsidRPr="000F23A3">
              <w:rPr>
                <w:rFonts w:ascii="Calibri" w:hAnsi="Calibri"/>
                <w:b/>
                <w:color w:val="FFFFFF"/>
                <w:sz w:val="18"/>
                <w:lang w:val="es-PE"/>
              </w:rPr>
              <w:br/>
              <w:t>MÉTRICAS BQ</w:t>
            </w:r>
          </w:p>
          <w:p w14:paraId="05F4C397" w14:textId="77777777" w:rsidR="00D567D4" w:rsidRPr="000F23A3" w:rsidRDefault="00000000">
            <w:pPr>
              <w:jc w:val="center"/>
              <w:rPr>
                <w:lang w:val="es-PE"/>
              </w:rPr>
            </w:pPr>
            <w:r w:rsidRPr="000F23A3">
              <w:rPr>
                <w:rFonts w:ascii="Calibri" w:hAnsi="Calibri"/>
                <w:color w:val="E0E8FF"/>
                <w:sz w:val="15"/>
                <w:lang w:val="es-PE"/>
              </w:rPr>
              <w:t>WRITE_APPEND → ba_monitoreo_*</w:t>
            </w:r>
          </w:p>
        </w:tc>
      </w:tr>
    </w:tbl>
    <w:p w14:paraId="10D38CDA" w14:textId="77777777" w:rsidR="00D567D4" w:rsidRPr="000F23A3" w:rsidRDefault="00D567D4">
      <w:pPr>
        <w:rPr>
          <w:lang w:val="es-PE"/>
        </w:rPr>
      </w:pPr>
    </w:p>
    <w:p w14:paraId="1ECF3A13" w14:textId="77777777" w:rsidR="00D567D4" w:rsidRDefault="00000000">
      <w:pPr>
        <w:pStyle w:val="Ttulo2"/>
        <w:rPr>
          <w:rFonts w:ascii="Calibri" w:hAnsi="Calibri"/>
          <w:color w:val="101D36"/>
        </w:rPr>
      </w:pPr>
      <w:r>
        <w:rPr>
          <w:rFonts w:ascii="Calibri" w:hAnsi="Calibri"/>
          <w:color w:val="101D36"/>
        </w:rPr>
        <w:t>6.2 Flujo del pipeline de inferencia</w:t>
      </w:r>
    </w:p>
    <w:p w14:paraId="28419556" w14:textId="77777777" w:rsidR="000F23A3" w:rsidRPr="000F23A3" w:rsidRDefault="000F23A3" w:rsidP="000F23A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451"/>
        <w:gridCol w:w="1555"/>
        <w:gridCol w:w="451"/>
        <w:gridCol w:w="1559"/>
        <w:gridCol w:w="451"/>
        <w:gridCol w:w="1384"/>
      </w:tblGrid>
      <w:tr w:rsidR="00D567D4" w:rsidRPr="000F23A3" w14:paraId="5100CB7E" w14:textId="77777777">
        <w:trPr>
          <w:jc w:val="center"/>
        </w:trPr>
        <w:tc>
          <w:tcPr>
            <w:tcW w:w="1384" w:type="dxa"/>
            <w:shd w:val="clear" w:color="auto" w:fill="3487EB"/>
          </w:tcPr>
          <w:p w14:paraId="0EF3AB32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GET GROUPS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FROM BQ</w:t>
            </w:r>
          </w:p>
          <w:p w14:paraId="34FB4ACC" w14:textId="77777777" w:rsidR="00D567D4" w:rsidRDefault="00000000">
            <w:pPr>
              <w:jc w:val="center"/>
            </w:pPr>
            <w:r>
              <w:rPr>
                <w:rFonts w:ascii="Calibri" w:hAnsi="Calibri"/>
                <w:color w:val="E0E8FF"/>
                <w:sz w:val="15"/>
              </w:rPr>
              <w:t>get_grupos_from_bq()</w:t>
            </w:r>
          </w:p>
        </w:tc>
        <w:tc>
          <w:tcPr>
            <w:tcW w:w="340" w:type="dxa"/>
            <w:shd w:val="clear" w:color="auto" w:fill="FFFFFF"/>
          </w:tcPr>
          <w:p w14:paraId="27713F57" w14:textId="77777777" w:rsidR="00D567D4" w:rsidRDefault="00000000">
            <w:pPr>
              <w:jc w:val="center"/>
            </w:pPr>
            <w:r>
              <w:rPr>
                <w:color w:val="3487EB"/>
                <w:sz w:val="28"/>
              </w:rPr>
              <w:t>→</w:t>
            </w:r>
          </w:p>
        </w:tc>
        <w:tc>
          <w:tcPr>
            <w:tcW w:w="1384" w:type="dxa"/>
            <w:shd w:val="clear" w:color="auto" w:fill="3487EB"/>
          </w:tcPr>
          <w:p w14:paraId="3E97AE2B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DESCARGAR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MODELO GCS</w:t>
            </w:r>
          </w:p>
          <w:p w14:paraId="5C017EFC" w14:textId="77777777" w:rsidR="00D567D4" w:rsidRDefault="00000000">
            <w:pPr>
              <w:jc w:val="center"/>
            </w:pPr>
            <w:r>
              <w:rPr>
                <w:rFonts w:ascii="Calibri" w:hAnsi="Calibri"/>
                <w:color w:val="E0E8FF"/>
                <w:sz w:val="15"/>
              </w:rPr>
              <w:t>download_from_gcs()</w:t>
            </w:r>
          </w:p>
        </w:tc>
        <w:tc>
          <w:tcPr>
            <w:tcW w:w="340" w:type="dxa"/>
            <w:shd w:val="clear" w:color="auto" w:fill="FFFFFF"/>
          </w:tcPr>
          <w:p w14:paraId="407181CF" w14:textId="77777777" w:rsidR="00D567D4" w:rsidRDefault="00000000">
            <w:pPr>
              <w:jc w:val="center"/>
            </w:pPr>
            <w:r>
              <w:rPr>
                <w:color w:val="3487EB"/>
                <w:sz w:val="28"/>
              </w:rPr>
              <w:t>→</w:t>
            </w:r>
          </w:p>
        </w:tc>
        <w:tc>
          <w:tcPr>
            <w:tcW w:w="1384" w:type="dxa"/>
            <w:shd w:val="clear" w:color="auto" w:fill="0F9D58"/>
          </w:tcPr>
          <w:p w14:paraId="5D8DAA21" w14:textId="77777777" w:rsidR="00D567D4" w:rsidRPr="000F23A3" w:rsidRDefault="00000000">
            <w:pPr>
              <w:jc w:val="center"/>
              <w:rPr>
                <w:lang w:val="es-PE"/>
              </w:rPr>
            </w:pPr>
            <w:r w:rsidRPr="000F23A3">
              <w:rPr>
                <w:rFonts w:ascii="Calibri" w:hAnsi="Calibri"/>
                <w:b/>
                <w:color w:val="FFFFFF"/>
                <w:sz w:val="18"/>
                <w:lang w:val="es-PE"/>
              </w:rPr>
              <w:t>GENERAR</w:t>
            </w:r>
            <w:r w:rsidRPr="000F23A3">
              <w:rPr>
                <w:rFonts w:ascii="Calibri" w:hAnsi="Calibri"/>
                <w:b/>
                <w:color w:val="FFFFFF"/>
                <w:sz w:val="18"/>
                <w:lang w:val="es-PE"/>
              </w:rPr>
              <w:br/>
              <w:t>PREDICCIONES</w:t>
            </w:r>
          </w:p>
          <w:p w14:paraId="1EC49C37" w14:textId="77777777" w:rsidR="00D567D4" w:rsidRPr="000F23A3" w:rsidRDefault="00000000">
            <w:pPr>
              <w:jc w:val="center"/>
              <w:rPr>
                <w:lang w:val="es-PE"/>
              </w:rPr>
            </w:pPr>
            <w:r w:rsidRPr="000F23A3">
              <w:rPr>
                <w:rFonts w:ascii="Calibri" w:hAnsi="Calibri"/>
                <w:color w:val="E0E8FF"/>
                <w:sz w:val="15"/>
                <w:lang w:val="es-PE"/>
              </w:rPr>
              <w:t>inference_als_grupo()</w:t>
            </w:r>
          </w:p>
        </w:tc>
        <w:tc>
          <w:tcPr>
            <w:tcW w:w="340" w:type="dxa"/>
            <w:shd w:val="clear" w:color="auto" w:fill="FFFFFF"/>
          </w:tcPr>
          <w:p w14:paraId="77A9B6DB" w14:textId="77777777" w:rsidR="00D567D4" w:rsidRDefault="00000000">
            <w:pPr>
              <w:jc w:val="center"/>
            </w:pPr>
            <w:r>
              <w:rPr>
                <w:color w:val="3487EB"/>
                <w:sz w:val="28"/>
              </w:rPr>
              <w:t>→</w:t>
            </w:r>
          </w:p>
        </w:tc>
        <w:tc>
          <w:tcPr>
            <w:tcW w:w="1384" w:type="dxa"/>
            <w:shd w:val="clear" w:color="auto" w:fill="3487EB"/>
          </w:tcPr>
          <w:p w14:paraId="44D8D756" w14:textId="77777777" w:rsidR="00D567D4" w:rsidRPr="000F23A3" w:rsidRDefault="00000000">
            <w:pPr>
              <w:jc w:val="center"/>
              <w:rPr>
                <w:lang w:val="es-PE"/>
              </w:rPr>
            </w:pPr>
            <w:r w:rsidRPr="000F23A3">
              <w:rPr>
                <w:rFonts w:ascii="Calibri" w:hAnsi="Calibri"/>
                <w:b/>
                <w:color w:val="FFFFFF"/>
                <w:sz w:val="18"/>
                <w:lang w:val="es-PE"/>
              </w:rPr>
              <w:t>ESCRIBIR</w:t>
            </w:r>
            <w:r w:rsidRPr="000F23A3">
              <w:rPr>
                <w:rFonts w:ascii="Calibri" w:hAnsi="Calibri"/>
                <w:b/>
                <w:color w:val="FFFFFF"/>
                <w:sz w:val="18"/>
                <w:lang w:val="es-PE"/>
              </w:rPr>
              <w:br/>
              <w:t>RESULTADOS BQ</w:t>
            </w:r>
          </w:p>
          <w:p w14:paraId="4DC9C7BF" w14:textId="77777777" w:rsidR="00D567D4" w:rsidRPr="000F23A3" w:rsidRDefault="00000000">
            <w:pPr>
              <w:jc w:val="center"/>
              <w:rPr>
                <w:lang w:val="es-PE"/>
              </w:rPr>
            </w:pPr>
            <w:r w:rsidRPr="000F23A3">
              <w:rPr>
                <w:rFonts w:ascii="Calibri" w:hAnsi="Calibri"/>
                <w:color w:val="E0E8FF"/>
                <w:sz w:val="15"/>
                <w:lang w:val="es-PE"/>
              </w:rPr>
              <w:t>WRITE_TRUNCATE → tmp_resultado</w:t>
            </w:r>
          </w:p>
        </w:tc>
      </w:tr>
    </w:tbl>
    <w:p w14:paraId="268B8A33" w14:textId="77777777" w:rsidR="00D567D4" w:rsidRPr="000F23A3" w:rsidRDefault="00D567D4">
      <w:pPr>
        <w:rPr>
          <w:lang w:val="es-PE"/>
        </w:rPr>
      </w:pPr>
    </w:p>
    <w:p w14:paraId="52418FCE" w14:textId="77777777" w:rsidR="00D567D4" w:rsidRPr="000F23A3" w:rsidRDefault="00000000">
      <w:pPr>
        <w:pStyle w:val="Ttulo2"/>
        <w:rPr>
          <w:lang w:val="es-PE"/>
        </w:rPr>
      </w:pPr>
      <w:r w:rsidRPr="000F23A3">
        <w:rPr>
          <w:rFonts w:ascii="Calibri" w:hAnsi="Calibri"/>
          <w:color w:val="101D36"/>
          <w:lang w:val="es-PE"/>
        </w:rPr>
        <w:t>6.3 Desacoplamiento train / inference</w:t>
      </w:r>
    </w:p>
    <w:p w14:paraId="3836C467" w14:textId="77777777" w:rsidR="00D567D4" w:rsidRPr="000F23A3" w:rsidRDefault="00000000">
      <w:pPr>
        <w:spacing w:after="80"/>
        <w:rPr>
          <w:lang w:val="es-PE"/>
        </w:rPr>
      </w:pPr>
      <w:r w:rsidRPr="000F23A3">
        <w:rPr>
          <w:rFonts w:ascii="Calibri" w:hAnsi="Calibri"/>
          <w:sz w:val="21"/>
          <w:lang w:val="es-PE"/>
        </w:rPr>
        <w:t>El parámetro train_process_date permite a inference cargar el modelo de cualquier fecha de entrenamiento, sin depender de que train se haya ejecutado el mismo día:</w:t>
      </w:r>
    </w:p>
    <w:p w14:paraId="281972D8" w14:textId="77777777" w:rsidR="00D567D4" w:rsidRDefault="00000000">
      <w:pPr>
        <w:shd w:val="clear" w:color="auto" w:fill="F5F5F5"/>
        <w:spacing w:before="40" w:after="40"/>
      </w:pPr>
      <w:r>
        <w:rPr>
          <w:rFonts w:ascii="Courier New" w:hAnsi="Courier New"/>
          <w:color w:val="1A1A2E"/>
          <w:sz w:val="17"/>
        </w:rPr>
        <w:t># pipeline_inference.py — parámetro adicional vs train</w:t>
      </w:r>
      <w:r>
        <w:rPr>
          <w:rFonts w:ascii="Courier New" w:hAnsi="Courier New"/>
          <w:color w:val="1A1A2E"/>
          <w:sz w:val="17"/>
        </w:rPr>
        <w:br/>
        <w:t>@dsl.pipeline(name=PIPELINE_DISPLAY_NAME, pipeline_root=PIPELINE_ROOT)</w:t>
      </w:r>
      <w:r>
        <w:rPr>
          <w:rFonts w:ascii="Courier New" w:hAnsi="Courier New"/>
          <w:color w:val="1A1A2E"/>
          <w:sz w:val="17"/>
        </w:rPr>
        <w:br/>
        <w:t>def inference_pipeline(</w:t>
      </w:r>
      <w:r>
        <w:rPr>
          <w:rFonts w:ascii="Courier New" w:hAnsi="Courier New"/>
          <w:color w:val="1A1A2E"/>
          <w:sz w:val="17"/>
        </w:rPr>
        <w:br/>
        <w:t xml:space="preserve">    fecha_proceso: str,</w:t>
      </w:r>
      <w:r>
        <w:rPr>
          <w:rFonts w:ascii="Courier New" w:hAnsi="Courier New"/>
          <w:color w:val="1A1A2E"/>
          <w:sz w:val="17"/>
        </w:rPr>
        <w:br/>
        <w:t xml:space="preserve">    train_process_date: str,          # ← carga el modelo de esta fecha</w:t>
      </w:r>
      <w:r>
        <w:rPr>
          <w:rFonts w:ascii="Courier New" w:hAnsi="Courier New"/>
          <w:color w:val="1A1A2E"/>
          <w:sz w:val="17"/>
        </w:rPr>
        <w:br/>
        <w:t xml:space="preserve">    project_id: str = PIPELINE_PROJECT_ID,</w:t>
      </w:r>
      <w:r>
        <w:rPr>
          <w:rFonts w:ascii="Courier New" w:hAnsi="Courier New"/>
          <w:color w:val="1A1A2E"/>
          <w:sz w:val="17"/>
        </w:rPr>
        <w:br/>
        <w:t>):</w:t>
      </w:r>
      <w:r>
        <w:rPr>
          <w:rFonts w:ascii="Courier New" w:hAnsi="Courier New"/>
          <w:color w:val="1A1A2E"/>
          <w:sz w:val="17"/>
        </w:rPr>
        <w:br/>
        <w:t xml:space="preserve">    model_path = f'{PIPELINE_BUCKET_PROJECT_PATH}{PATH_MODELS}/{train_process_date}'</w:t>
      </w:r>
      <w:r>
        <w:rPr>
          <w:rFonts w:ascii="Courier New" w:hAnsi="Courier New"/>
          <w:color w:val="1A1A2E"/>
          <w:sz w:val="17"/>
        </w:rPr>
        <w:br/>
        <w:t xml:space="preserve">    with dsl.ParallelFor(grupos_task.output) as grupo:</w:t>
      </w:r>
      <w:r>
        <w:rPr>
          <w:rFonts w:ascii="Courier New" w:hAnsi="Courier New"/>
          <w:color w:val="1A1A2E"/>
          <w:sz w:val="17"/>
        </w:rPr>
        <w:br/>
        <w:t xml:space="preserve">        inference_als_grupo(</w:t>
      </w:r>
      <w:r>
        <w:rPr>
          <w:rFonts w:ascii="Courier New" w:hAnsi="Courier New"/>
          <w:color w:val="1A1A2E"/>
          <w:sz w:val="17"/>
        </w:rPr>
        <w:br/>
        <w:t xml:space="preserve">            model_output_path=model_path,  # ← ruta del modelo del día indicado</w:t>
      </w:r>
      <w:r>
        <w:rPr>
          <w:rFonts w:ascii="Courier New" w:hAnsi="Courier New"/>
          <w:color w:val="1A1A2E"/>
          <w:sz w:val="17"/>
        </w:rPr>
        <w:br/>
        <w:t xml:space="preserve">            ...</w:t>
      </w:r>
      <w:r>
        <w:rPr>
          <w:rFonts w:ascii="Courier New" w:hAnsi="Courier New"/>
          <w:color w:val="1A1A2E"/>
          <w:sz w:val="17"/>
        </w:rPr>
        <w:br/>
        <w:t xml:space="preserve">        ).set_cpu_limit('4').set_memory_limit('32G')</w:t>
      </w:r>
    </w:p>
    <w:p w14:paraId="7357909F" w14:textId="77777777" w:rsidR="00D567D4" w:rsidRDefault="00D567D4"/>
    <w:p w14:paraId="015420E5" w14:textId="77777777" w:rsidR="00D567D4" w:rsidRPr="000F23A3" w:rsidRDefault="00000000">
      <w:pPr>
        <w:pStyle w:val="Ttulo2"/>
        <w:rPr>
          <w:lang w:val="es-PE"/>
        </w:rPr>
      </w:pPr>
      <w:r w:rsidRPr="000F23A3">
        <w:rPr>
          <w:rFonts w:ascii="Calibri" w:hAnsi="Calibri"/>
          <w:color w:val="101D36"/>
          <w:lang w:val="es-PE"/>
        </w:rPr>
        <w:t>6.4 Paralelización por segmento (ParallelFor)</w:t>
      </w:r>
    </w:p>
    <w:p w14:paraId="137EB1DC" w14:textId="77777777" w:rsidR="00D567D4" w:rsidRPr="000F23A3" w:rsidRDefault="00000000">
      <w:pPr>
        <w:spacing w:after="80"/>
        <w:rPr>
          <w:lang w:val="es-PE"/>
        </w:rPr>
      </w:pPr>
      <w:r w:rsidRPr="000F23A3">
        <w:rPr>
          <w:rFonts w:ascii="Calibri" w:hAnsi="Calibri"/>
          <w:sz w:val="21"/>
          <w:lang w:val="es-PE"/>
        </w:rPr>
        <w:t>Cuando el modelo se entrena por grupos/segmentos, Vertex AI escala automáticamente:</w:t>
      </w:r>
    </w:p>
    <w:p w14:paraId="7E79EF07" w14:textId="77777777" w:rsidR="00D567D4" w:rsidRDefault="00000000">
      <w:pPr>
        <w:shd w:val="clear" w:color="auto" w:fill="F5F5F5"/>
        <w:spacing w:before="40" w:after="40"/>
      </w:pPr>
      <w:r w:rsidRPr="000F23A3">
        <w:rPr>
          <w:rFonts w:ascii="Courier New" w:hAnsi="Courier New"/>
          <w:color w:val="1A1A2E"/>
          <w:sz w:val="17"/>
          <w:lang w:val="es-PE"/>
        </w:rPr>
        <w:t># Paso 1: obtener lista de segmentos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grupos_task = get_grupos_from_bq(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tabla_cliente_rating=TMP_CLIENTE_RATING,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columna_grupo=COLUMNA_GRUPO,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project_id=project_id,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).set_display_name('GET GROUPS FROM BQ')</w:t>
      </w:r>
      <w:r w:rsidRPr="000F23A3">
        <w:rPr>
          <w:rFonts w:ascii="Courier New" w:hAnsi="Courier New"/>
          <w:color w:val="1A1A2E"/>
          <w:sz w:val="17"/>
          <w:lang w:val="es-PE"/>
        </w:rPr>
        <w:br/>
      </w:r>
      <w:r w:rsidRPr="000F23A3">
        <w:rPr>
          <w:rFonts w:ascii="Courier New" w:hAnsi="Courier New"/>
          <w:color w:val="1A1A2E"/>
          <w:sz w:val="17"/>
          <w:lang w:val="es-PE"/>
        </w:rPr>
        <w:br/>
      </w:r>
      <w:r w:rsidRPr="000F23A3">
        <w:rPr>
          <w:rFonts w:ascii="Courier New" w:hAnsi="Courier New"/>
          <w:color w:val="1A1A2E"/>
          <w:sz w:val="17"/>
          <w:lang w:val="es-PE"/>
        </w:rPr>
        <w:lastRenderedPageBreak/>
        <w:t># Paso 2: cada segmento en paralelo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with dsl.ParallelFor(grupos_task.output) as grupo: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task = train_als_grupo(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    grupo=grupo,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    factors=FACTORS,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    ...  </w:t>
      </w:r>
      <w:r>
        <w:rPr>
          <w:rFonts w:ascii="Courier New" w:hAnsi="Courier New"/>
          <w:color w:val="1A1A2E"/>
          <w:sz w:val="17"/>
        </w:rPr>
        <w:t># resto de parámetros desde env vars</w:t>
      </w:r>
      <w:r>
        <w:rPr>
          <w:rFonts w:ascii="Courier New" w:hAnsi="Courier New"/>
          <w:color w:val="1A1A2E"/>
          <w:sz w:val="17"/>
        </w:rPr>
        <w:br/>
        <w:t xml:space="preserve">    ).set_display_name('TRAIN ALS')</w:t>
      </w:r>
      <w:r>
        <w:rPr>
          <w:rFonts w:ascii="Courier New" w:hAnsi="Courier New"/>
          <w:color w:val="1A1A2E"/>
          <w:sz w:val="17"/>
        </w:rPr>
        <w:br/>
        <w:t xml:space="preserve">    task.set_cpu_limit('8').set_memory_limit('60G')</w:t>
      </w:r>
    </w:p>
    <w:p w14:paraId="26D3EE65" w14:textId="77777777" w:rsidR="00D567D4" w:rsidRDefault="00D567D4"/>
    <w:p w14:paraId="2B6D6AE4" w14:textId="77777777" w:rsidR="00D567D4" w:rsidRDefault="00000000">
      <w:r>
        <w:br w:type="page"/>
      </w:r>
    </w:p>
    <w:p w14:paraId="1FAA6A46" w14:textId="77777777" w:rsidR="00D567D4" w:rsidRPr="000F23A3" w:rsidRDefault="00000000">
      <w:pPr>
        <w:pStyle w:val="Ttulo1"/>
        <w:rPr>
          <w:lang w:val="es-PE"/>
        </w:rPr>
      </w:pPr>
      <w:r w:rsidRPr="000F23A3">
        <w:rPr>
          <w:rFonts w:ascii="Calibri" w:hAnsi="Calibri"/>
          <w:color w:val="3487EB"/>
          <w:lang w:val="es-PE"/>
        </w:rPr>
        <w:lastRenderedPageBreak/>
        <w:t>7. Variables de Despliegue (deploy_config.yaml)</w:t>
      </w:r>
    </w:p>
    <w:p w14:paraId="67BBB0CE" w14:textId="77777777" w:rsidR="00D567D4" w:rsidRPr="000F23A3" w:rsidRDefault="00000000">
      <w:pPr>
        <w:spacing w:after="160"/>
        <w:rPr>
          <w:lang w:val="es-PE"/>
        </w:rPr>
      </w:pPr>
      <w:r w:rsidRPr="000F23A3">
        <w:rPr>
          <w:rFonts w:ascii="Calibri" w:hAnsi="Calibri"/>
          <w:sz w:val="21"/>
          <w:lang w:val="es-PE"/>
        </w:rPr>
        <w:t>Responsabilidad: ML Engineer. Estos archivos son la única diferencia entre dev y prd. Nunca se modifica código Python entre ambientes — solo las variables de reemplazo (${env}, ${dataset_*}).</w:t>
      </w:r>
    </w:p>
    <w:p w14:paraId="267AC393" w14:textId="77777777" w:rsidR="00D567D4" w:rsidRPr="000F23A3" w:rsidRDefault="00000000">
      <w:pPr>
        <w:pStyle w:val="Ttulo2"/>
        <w:rPr>
          <w:lang w:val="es-PE"/>
        </w:rPr>
      </w:pPr>
      <w:r w:rsidRPr="000F23A3">
        <w:rPr>
          <w:rFonts w:ascii="Calibri" w:hAnsi="Calibri"/>
          <w:color w:val="101D36"/>
          <w:lang w:val="es-PE"/>
        </w:rPr>
        <w:t>7.1 Estructura de deploy_config_train.yaml</w:t>
      </w:r>
    </w:p>
    <w:p w14:paraId="4EADB817" w14:textId="77777777" w:rsidR="00D567D4" w:rsidRPr="000F23A3" w:rsidRDefault="00000000">
      <w:pPr>
        <w:shd w:val="clear" w:color="auto" w:fill="F5F5F5"/>
        <w:spacing w:before="40" w:after="40"/>
        <w:rPr>
          <w:lang w:val="es-PE"/>
        </w:rPr>
      </w:pPr>
      <w:r w:rsidRPr="000F23A3">
        <w:rPr>
          <w:rFonts w:ascii="Courier New" w:hAnsi="Courier New"/>
          <w:color w:val="1A1A2E"/>
          <w:sz w:val="17"/>
          <w:lang w:val="es-PE"/>
        </w:rPr>
        <w:t>project: ${env}-itc-customer-services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region: us-central1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service_account: ${env}-farmas-cupones-job@${env}-itc-customer-services.iam.gserviceaccount.com</w:t>
      </w:r>
      <w:r w:rsidRPr="000F23A3">
        <w:rPr>
          <w:rFonts w:ascii="Courier New" w:hAnsi="Courier New"/>
          <w:color w:val="1A1A2E"/>
          <w:sz w:val="17"/>
          <w:lang w:val="es-PE"/>
        </w:rPr>
        <w:br/>
      </w:r>
      <w:r w:rsidRPr="000F23A3">
        <w:rPr>
          <w:rFonts w:ascii="Courier New" w:hAnsi="Courier New"/>
          <w:color w:val="1A1A2E"/>
          <w:sz w:val="17"/>
          <w:lang w:val="es-PE"/>
        </w:rPr>
        <w:br/>
        <w:t>pipeline_bucket_dataops: ${bucket_modelo_recom}   # nombre del bucket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pipeline_path_dataops: itc-recommendation-pipeline  # subcarpeta de JSONs compilados</w:t>
      </w:r>
      <w:r w:rsidRPr="000F23A3">
        <w:rPr>
          <w:rFonts w:ascii="Courier New" w:hAnsi="Courier New"/>
          <w:color w:val="1A1A2E"/>
          <w:sz w:val="17"/>
          <w:lang w:val="es-PE"/>
        </w:rPr>
        <w:br/>
      </w:r>
      <w:r w:rsidRPr="000F23A3">
        <w:rPr>
          <w:rFonts w:ascii="Courier New" w:hAnsi="Courier New"/>
          <w:color w:val="1A1A2E"/>
          <w:sz w:val="17"/>
          <w:lang w:val="es-PE"/>
        </w:rPr>
        <w:br/>
        <w:t>pipelines: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- './notebook/pipeline-train.ipynb'             # el framework ejecuta este notebook</w:t>
      </w:r>
      <w:r w:rsidRPr="000F23A3">
        <w:rPr>
          <w:rFonts w:ascii="Courier New" w:hAnsi="Courier New"/>
          <w:color w:val="1A1A2E"/>
          <w:sz w:val="17"/>
          <w:lang w:val="es-PE"/>
        </w:rPr>
        <w:br/>
      </w:r>
      <w:r w:rsidRPr="000F23A3">
        <w:rPr>
          <w:rFonts w:ascii="Courier New" w:hAnsi="Courier New"/>
          <w:color w:val="1A1A2E"/>
          <w:sz w:val="17"/>
          <w:lang w:val="es-PE"/>
        </w:rPr>
        <w:br/>
        <w:t>run_after_deploy: false    # true solo en dev para probar; SIEMPRE false en prd</w:t>
      </w:r>
      <w:r w:rsidRPr="000F23A3">
        <w:rPr>
          <w:rFonts w:ascii="Courier New" w:hAnsi="Courier New"/>
          <w:color w:val="1A1A2E"/>
          <w:sz w:val="17"/>
          <w:lang w:val="es-PE"/>
        </w:rPr>
        <w:br/>
      </w:r>
      <w:r w:rsidRPr="000F23A3">
        <w:rPr>
          <w:rFonts w:ascii="Courier New" w:hAnsi="Courier New"/>
          <w:color w:val="1A1A2E"/>
          <w:sz w:val="17"/>
          <w:lang w:val="es-PE"/>
        </w:rPr>
        <w:br/>
        <w:t>dataops_variable: VERTEX_PIPELINE_URL             # nombre único en el repositorio</w:t>
      </w:r>
      <w:r w:rsidRPr="000F23A3">
        <w:rPr>
          <w:rFonts w:ascii="Courier New" w:hAnsi="Courier New"/>
          <w:color w:val="1A1A2E"/>
          <w:sz w:val="17"/>
          <w:lang w:val="es-PE"/>
        </w:rPr>
        <w:br/>
      </w:r>
      <w:r w:rsidRPr="000F23A3">
        <w:rPr>
          <w:rFonts w:ascii="Courier New" w:hAnsi="Courier New"/>
          <w:color w:val="1A1A2E"/>
          <w:sz w:val="17"/>
          <w:lang w:val="es-PE"/>
        </w:rPr>
        <w:br/>
        <w:t>env_vars: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# === Variables del framework (PIPELINE_*) ===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PIPELINE_BUCKET: ${bucket_modelo_recom}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PIPELINE_DISPLAY_NAME: 'itc-recommendation-model-training'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PIPELINE_DESCRIPTION:  'Pipeline de entrenamiento ALS'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PIPELINE_PATH_ROOT:    'artifacts/train'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PIPELINE_BUCKET_PROJECT_PATH: 'gs://${bucket_modelo_recom}/'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PIPELINE_SERVICE_ACCOUNT: '${env}-farmas-cupones-job@${env}-itc-customer-services.iam.gserviceaccount.com'</w:t>
      </w:r>
      <w:r w:rsidRPr="000F23A3">
        <w:rPr>
          <w:rFonts w:ascii="Courier New" w:hAnsi="Courier New"/>
          <w:color w:val="1A1A2E"/>
          <w:sz w:val="17"/>
          <w:lang w:val="es-PE"/>
        </w:rPr>
        <w:br/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# === Tablas BigQuery (con variables de reemplazo) ===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TMP_CLIENTE_RATING: '${env}-itc-customer-services.${dataset_farmas_recom_stage}.temp_farmas_cupones_cliente_trx_12m'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BA_MONITOREO_MODELO_RECOM_HIST: '${env}-itc-customer-services.${dataset_farmas_analytics_output}.ba_monitoreo_modelo_recom_hist'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PATH_MODELS: 'models'</w:t>
      </w:r>
      <w:r w:rsidRPr="000F23A3">
        <w:rPr>
          <w:rFonts w:ascii="Courier New" w:hAnsi="Courier New"/>
          <w:color w:val="1A1A2E"/>
          <w:sz w:val="17"/>
          <w:lang w:val="es-PE"/>
        </w:rPr>
        <w:br/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# === Hiperparámetros (versionados aquí, no en el código Python) ===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FACTORS:        304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REGULARIZATION: 0.061827298031334625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ITERATIONS:     46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RANDOM_STATE:   42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ALPHA:          49.15300275537158</w:t>
      </w:r>
    </w:p>
    <w:p w14:paraId="797C3473" w14:textId="77777777" w:rsidR="00D567D4" w:rsidRPr="000F23A3" w:rsidRDefault="00D567D4">
      <w:pPr>
        <w:rPr>
          <w:lang w:val="es-PE"/>
        </w:rPr>
      </w:pPr>
    </w:p>
    <w:p w14:paraId="2CF527C6" w14:textId="77777777" w:rsidR="00D567D4" w:rsidRDefault="00000000">
      <w:pPr>
        <w:pStyle w:val="Ttulo2"/>
      </w:pPr>
      <w:r>
        <w:rPr>
          <w:rFonts w:ascii="Calibri" w:hAnsi="Calibri"/>
          <w:color w:val="101D36"/>
        </w:rPr>
        <w:t>7.2 Variables del framework (PIPELINE_*)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D567D4" w14:paraId="1D1AF27C" w14:textId="77777777">
        <w:tc>
          <w:tcPr>
            <w:tcW w:w="4844" w:type="dxa"/>
            <w:shd w:val="clear" w:color="auto" w:fill="223A5E"/>
          </w:tcPr>
          <w:p w14:paraId="5403A47B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w="4844" w:type="dxa"/>
            <w:shd w:val="clear" w:color="auto" w:fill="223A5E"/>
          </w:tcPr>
          <w:p w14:paraId="2AC9DC73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</w:tr>
      <w:tr w:rsidR="00D567D4" w:rsidRPr="000F23A3" w14:paraId="07291C81" w14:textId="77777777">
        <w:tc>
          <w:tcPr>
            <w:tcW w:w="4844" w:type="dxa"/>
            <w:shd w:val="clear" w:color="auto" w:fill="F0F4FF"/>
          </w:tcPr>
          <w:p w14:paraId="04F4A5B6" w14:textId="77777777" w:rsidR="00D567D4" w:rsidRDefault="00000000">
            <w:r>
              <w:rPr>
                <w:rFonts w:ascii="Calibri" w:hAnsi="Calibri"/>
                <w:b/>
                <w:sz w:val="19"/>
              </w:rPr>
              <w:t>PIPELINE_DISPLAY_NAME</w:t>
            </w:r>
          </w:p>
        </w:tc>
        <w:tc>
          <w:tcPr>
            <w:tcW w:w="4844" w:type="dxa"/>
            <w:shd w:val="clear" w:color="auto" w:fill="F0F4FF"/>
          </w:tcPr>
          <w:p w14:paraId="3885FC34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Nombre del pipeline en la consola de Vertex AI.</w:t>
            </w:r>
          </w:p>
        </w:tc>
      </w:tr>
      <w:tr w:rsidR="00D567D4" w14:paraId="1BB1B082" w14:textId="77777777">
        <w:tc>
          <w:tcPr>
            <w:tcW w:w="4844" w:type="dxa"/>
          </w:tcPr>
          <w:p w14:paraId="4F372A86" w14:textId="77777777" w:rsidR="00D567D4" w:rsidRDefault="00000000">
            <w:r>
              <w:rPr>
                <w:rFonts w:ascii="Calibri" w:hAnsi="Calibri"/>
                <w:b/>
                <w:sz w:val="19"/>
              </w:rPr>
              <w:t>PIPELINE_DESCRIPTION</w:t>
            </w:r>
          </w:p>
        </w:tc>
        <w:tc>
          <w:tcPr>
            <w:tcW w:w="4844" w:type="dxa"/>
          </w:tcPr>
          <w:p w14:paraId="12673039" w14:textId="77777777" w:rsidR="00D567D4" w:rsidRDefault="00000000">
            <w:r>
              <w:rPr>
                <w:rFonts w:ascii="Calibri" w:hAnsi="Calibri"/>
                <w:sz w:val="19"/>
              </w:rPr>
              <w:t>Descripción del pipeline.</w:t>
            </w:r>
          </w:p>
        </w:tc>
      </w:tr>
      <w:tr w:rsidR="00D567D4" w:rsidRPr="000F23A3" w14:paraId="5BB510CD" w14:textId="77777777">
        <w:tc>
          <w:tcPr>
            <w:tcW w:w="4844" w:type="dxa"/>
            <w:shd w:val="clear" w:color="auto" w:fill="F0F4FF"/>
          </w:tcPr>
          <w:p w14:paraId="0ACD2EBE" w14:textId="77777777" w:rsidR="00D567D4" w:rsidRDefault="00000000">
            <w:r>
              <w:rPr>
                <w:rFonts w:ascii="Calibri" w:hAnsi="Calibri"/>
                <w:b/>
                <w:sz w:val="19"/>
              </w:rPr>
              <w:t>PIPELINE_COMPILE_FILE</w:t>
            </w:r>
          </w:p>
        </w:tc>
        <w:tc>
          <w:tcPr>
            <w:tcW w:w="4844" w:type="dxa"/>
            <w:shd w:val="clear" w:color="auto" w:fill="F0F4FF"/>
          </w:tcPr>
          <w:p w14:paraId="7C86D562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Ruta local del JSON compilado (auto-generado por el framework).</w:t>
            </w:r>
          </w:p>
        </w:tc>
      </w:tr>
      <w:tr w:rsidR="00D567D4" w:rsidRPr="000F23A3" w14:paraId="05E7E985" w14:textId="77777777">
        <w:tc>
          <w:tcPr>
            <w:tcW w:w="4844" w:type="dxa"/>
          </w:tcPr>
          <w:p w14:paraId="4C528095" w14:textId="77777777" w:rsidR="00D567D4" w:rsidRDefault="00000000">
            <w:r>
              <w:rPr>
                <w:rFonts w:ascii="Calibri" w:hAnsi="Calibri"/>
                <w:b/>
                <w:sz w:val="19"/>
              </w:rPr>
              <w:t>PIPELINE_PROJECT_ID</w:t>
            </w:r>
          </w:p>
        </w:tc>
        <w:tc>
          <w:tcPr>
            <w:tcW w:w="4844" w:type="dxa"/>
          </w:tcPr>
          <w:p w14:paraId="141BB47D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ID del proyecto GCP (auto-inyectado por Dataops).</w:t>
            </w:r>
          </w:p>
        </w:tc>
      </w:tr>
      <w:tr w:rsidR="00D567D4" w:rsidRPr="000F23A3" w14:paraId="69954F44" w14:textId="77777777">
        <w:tc>
          <w:tcPr>
            <w:tcW w:w="4844" w:type="dxa"/>
            <w:shd w:val="clear" w:color="auto" w:fill="F0F4FF"/>
          </w:tcPr>
          <w:p w14:paraId="2CF63915" w14:textId="77777777" w:rsidR="00D567D4" w:rsidRDefault="00000000">
            <w:r>
              <w:rPr>
                <w:rFonts w:ascii="Calibri" w:hAnsi="Calibri"/>
                <w:b/>
                <w:sz w:val="19"/>
              </w:rPr>
              <w:lastRenderedPageBreak/>
              <w:t>PIPELINE_REGION</w:t>
            </w:r>
          </w:p>
        </w:tc>
        <w:tc>
          <w:tcPr>
            <w:tcW w:w="4844" w:type="dxa"/>
            <w:shd w:val="clear" w:color="auto" w:fill="F0F4FF"/>
          </w:tcPr>
          <w:p w14:paraId="7CF8A315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Región Vertex AI (auto-inyectado por Dataops).</w:t>
            </w:r>
          </w:p>
        </w:tc>
      </w:tr>
      <w:tr w:rsidR="00D567D4" w:rsidRPr="000F23A3" w14:paraId="1DC592D8" w14:textId="77777777">
        <w:tc>
          <w:tcPr>
            <w:tcW w:w="4844" w:type="dxa"/>
          </w:tcPr>
          <w:p w14:paraId="200EE09C" w14:textId="77777777" w:rsidR="00D567D4" w:rsidRDefault="00000000">
            <w:r>
              <w:rPr>
                <w:rFonts w:ascii="Calibri" w:hAnsi="Calibri"/>
                <w:b/>
                <w:sz w:val="19"/>
              </w:rPr>
              <w:t>PIPELINE_SERVICE_ACCOUNT</w:t>
            </w:r>
          </w:p>
        </w:tc>
        <w:tc>
          <w:tcPr>
            <w:tcW w:w="4844" w:type="dxa"/>
          </w:tcPr>
          <w:p w14:paraId="75CB92A4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SA que ejecuta los componentes (auto-inyectada por Dataops).</w:t>
            </w:r>
          </w:p>
        </w:tc>
      </w:tr>
      <w:tr w:rsidR="00D567D4" w14:paraId="46E63CCB" w14:textId="77777777">
        <w:tc>
          <w:tcPr>
            <w:tcW w:w="4844" w:type="dxa"/>
            <w:shd w:val="clear" w:color="auto" w:fill="F0F4FF"/>
          </w:tcPr>
          <w:p w14:paraId="3F9F2649" w14:textId="77777777" w:rsidR="00D567D4" w:rsidRDefault="00000000">
            <w:r>
              <w:rPr>
                <w:rFonts w:ascii="Calibri" w:hAnsi="Calibri"/>
                <w:b/>
                <w:sz w:val="19"/>
              </w:rPr>
              <w:t>PIPELINE_BUCKET</w:t>
            </w:r>
          </w:p>
        </w:tc>
        <w:tc>
          <w:tcPr>
            <w:tcW w:w="4844" w:type="dxa"/>
            <w:shd w:val="clear" w:color="auto" w:fill="F0F4FF"/>
          </w:tcPr>
          <w:p w14:paraId="578C92BD" w14:textId="77777777" w:rsidR="00D567D4" w:rsidRDefault="00000000">
            <w:r>
              <w:rPr>
                <w:rFonts w:ascii="Calibri" w:hAnsi="Calibri"/>
                <w:sz w:val="19"/>
              </w:rPr>
              <w:t>Nombre del bucket MLOps.</w:t>
            </w:r>
          </w:p>
        </w:tc>
      </w:tr>
      <w:tr w:rsidR="00D567D4" w:rsidRPr="000F23A3" w14:paraId="13CA9D23" w14:textId="77777777">
        <w:tc>
          <w:tcPr>
            <w:tcW w:w="4844" w:type="dxa"/>
          </w:tcPr>
          <w:p w14:paraId="09B71350" w14:textId="77777777" w:rsidR="00D567D4" w:rsidRDefault="00000000">
            <w:r>
              <w:rPr>
                <w:rFonts w:ascii="Calibri" w:hAnsi="Calibri"/>
                <w:b/>
                <w:sz w:val="19"/>
              </w:rPr>
              <w:t>PIPELINE_PATH_ROOT</w:t>
            </w:r>
          </w:p>
        </w:tc>
        <w:tc>
          <w:tcPr>
            <w:tcW w:w="4844" w:type="dxa"/>
          </w:tcPr>
          <w:p w14:paraId="4F6C9630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Subcarpeta del bucket que actúa como pipeline_root de Vertex.</w:t>
            </w:r>
          </w:p>
        </w:tc>
      </w:tr>
      <w:tr w:rsidR="00D567D4" w:rsidRPr="000F23A3" w14:paraId="57E567B8" w14:textId="77777777">
        <w:tc>
          <w:tcPr>
            <w:tcW w:w="4844" w:type="dxa"/>
            <w:shd w:val="clear" w:color="auto" w:fill="F0F4FF"/>
          </w:tcPr>
          <w:p w14:paraId="5EFAF831" w14:textId="77777777" w:rsidR="00D567D4" w:rsidRDefault="00000000">
            <w:r>
              <w:rPr>
                <w:rFonts w:ascii="Calibri" w:hAnsi="Calibri"/>
                <w:b/>
                <w:sz w:val="19"/>
              </w:rPr>
              <w:t>PIPELINE_BUCKET_PROJECT_PATH</w:t>
            </w:r>
          </w:p>
        </w:tc>
        <w:tc>
          <w:tcPr>
            <w:tcW w:w="4844" w:type="dxa"/>
            <w:shd w:val="clear" w:color="auto" w:fill="F0F4FF"/>
          </w:tcPr>
          <w:p w14:paraId="5D105DA5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URI gs:// del bucket (con barra final).</w:t>
            </w:r>
          </w:p>
        </w:tc>
      </w:tr>
      <w:tr w:rsidR="00D567D4" w:rsidRPr="000F23A3" w14:paraId="7882091B" w14:textId="77777777">
        <w:tc>
          <w:tcPr>
            <w:tcW w:w="4844" w:type="dxa"/>
          </w:tcPr>
          <w:p w14:paraId="16C8E373" w14:textId="77777777" w:rsidR="00D567D4" w:rsidRDefault="00000000">
            <w:r>
              <w:rPr>
                <w:rFonts w:ascii="Calibri" w:hAnsi="Calibri"/>
                <w:b/>
                <w:sz w:val="19"/>
              </w:rPr>
              <w:t>PIPELINE_LABEL</w:t>
            </w:r>
          </w:p>
        </w:tc>
        <w:tc>
          <w:tcPr>
            <w:tcW w:w="4844" w:type="dxa"/>
          </w:tcPr>
          <w:p w14:paraId="33CA71F1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Labels GCP en formato JSON (inyectado por el framework).</w:t>
            </w:r>
          </w:p>
        </w:tc>
      </w:tr>
      <w:tr w:rsidR="00D567D4" w:rsidRPr="000F23A3" w14:paraId="625C0E32" w14:textId="77777777">
        <w:tc>
          <w:tcPr>
            <w:tcW w:w="4844" w:type="dxa"/>
            <w:shd w:val="clear" w:color="auto" w:fill="F0F4FF"/>
          </w:tcPr>
          <w:p w14:paraId="2FA459DB" w14:textId="77777777" w:rsidR="00D567D4" w:rsidRDefault="00000000">
            <w:r>
              <w:rPr>
                <w:rFonts w:ascii="Calibri" w:hAnsi="Calibri"/>
                <w:b/>
                <w:sz w:val="19"/>
              </w:rPr>
              <w:t>PIPELINE_VALIDATION_BIGQUERY_TABLES</w:t>
            </w:r>
          </w:p>
        </w:tc>
        <w:tc>
          <w:tcPr>
            <w:tcW w:w="4844" w:type="dxa"/>
            <w:shd w:val="clear" w:color="auto" w:fill="F0F4FF"/>
          </w:tcPr>
          <w:p w14:paraId="4F17E293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Validaciones de tablas BQ antes de ejecutar.</w:t>
            </w:r>
          </w:p>
        </w:tc>
      </w:tr>
    </w:tbl>
    <w:p w14:paraId="00998A7B" w14:textId="77777777" w:rsidR="00D567D4" w:rsidRPr="000F23A3" w:rsidRDefault="00D567D4">
      <w:pPr>
        <w:rPr>
          <w:lang w:val="es-PE"/>
        </w:rPr>
      </w:pPr>
    </w:p>
    <w:p w14:paraId="1D623CE5" w14:textId="77777777" w:rsidR="00D567D4" w:rsidRPr="000F23A3" w:rsidRDefault="00000000">
      <w:pPr>
        <w:pStyle w:val="Ttulo2"/>
        <w:rPr>
          <w:lang w:val="es-PE"/>
        </w:rPr>
      </w:pPr>
      <w:r w:rsidRPr="000F23A3">
        <w:rPr>
          <w:rFonts w:ascii="Calibri" w:hAnsi="Calibri"/>
          <w:color w:val="101D36"/>
          <w:lang w:val="es-PE"/>
        </w:rPr>
        <w:t>7.3 Integración en deploy/deploy_[env].json</w:t>
      </w:r>
    </w:p>
    <w:p w14:paraId="5CC6D71C" w14:textId="77777777" w:rsidR="00D567D4" w:rsidRDefault="00000000">
      <w:pPr>
        <w:shd w:val="clear" w:color="auto" w:fill="F5F5F5"/>
        <w:spacing w:before="40" w:after="40"/>
      </w:pPr>
      <w:r>
        <w:rPr>
          <w:rFonts w:ascii="Courier New" w:hAnsi="Courier New"/>
          <w:color w:val="1A1A2E"/>
          <w:sz w:val="17"/>
        </w:rPr>
        <w:t>{</w:t>
      </w:r>
      <w:r>
        <w:rPr>
          <w:rFonts w:ascii="Courier New" w:hAnsi="Courier New"/>
          <w:color w:val="1A1A2E"/>
          <w:sz w:val="17"/>
        </w:rPr>
        <w:br/>
        <w:t xml:space="preserve">  "bigquery_ddl":  [...],</w:t>
      </w:r>
      <w:r>
        <w:rPr>
          <w:rFonts w:ascii="Courier New" w:hAnsi="Courier New"/>
          <w:color w:val="1A1A2E"/>
          <w:sz w:val="17"/>
        </w:rPr>
        <w:br/>
        <w:t xml:space="preserve">  "bigquery_sp":   [...],</w:t>
      </w:r>
      <w:r>
        <w:rPr>
          <w:rFonts w:ascii="Courier New" w:hAnsi="Courier New"/>
          <w:color w:val="1A1A2E"/>
          <w:sz w:val="17"/>
        </w:rPr>
        <w:br/>
        <w:t xml:space="preserve">  "workflow":      [...],</w:t>
      </w:r>
      <w:r>
        <w:rPr>
          <w:rFonts w:ascii="Courier New" w:hAnsi="Courier New"/>
          <w:color w:val="1A1A2E"/>
          <w:sz w:val="17"/>
        </w:rPr>
        <w:br/>
        <w:t xml:space="preserve">  "vertex_pipeline": [</w:t>
      </w:r>
      <w:r>
        <w:rPr>
          <w:rFonts w:ascii="Courier New" w:hAnsi="Courier New"/>
          <w:color w:val="1A1A2E"/>
          <w:sz w:val="17"/>
        </w:rPr>
        <w:br/>
        <w:t xml:space="preserve">    "/service/vertex/itc-recommendation-ml-model/deploy_config_train.yaml",</w:t>
      </w:r>
      <w:r>
        <w:rPr>
          <w:rFonts w:ascii="Courier New" w:hAnsi="Courier New"/>
          <w:color w:val="1A1A2E"/>
          <w:sz w:val="17"/>
        </w:rPr>
        <w:br/>
        <w:t xml:space="preserve">    "/service/vertex/itc-recommendation-ml-model/deploy_config_inference.yaml"</w:t>
      </w:r>
      <w:r>
        <w:rPr>
          <w:rFonts w:ascii="Courier New" w:hAnsi="Courier New"/>
          <w:color w:val="1A1A2E"/>
          <w:sz w:val="17"/>
        </w:rPr>
        <w:br/>
        <w:t xml:space="preserve">  ]</w:t>
      </w:r>
      <w:r>
        <w:rPr>
          <w:rFonts w:ascii="Courier New" w:hAnsi="Courier New"/>
          <w:color w:val="1A1A2E"/>
          <w:sz w:val="17"/>
        </w:rPr>
        <w:br/>
        <w:t>}</w:t>
      </w:r>
    </w:p>
    <w:p w14:paraId="5337422C" w14:textId="77777777" w:rsidR="00D567D4" w:rsidRDefault="00D567D4"/>
    <w:p w14:paraId="09F270D9" w14:textId="77777777" w:rsidR="00D567D4" w:rsidRDefault="00000000">
      <w:r>
        <w:br w:type="page"/>
      </w:r>
    </w:p>
    <w:p w14:paraId="34DFE6A9" w14:textId="77777777" w:rsidR="00D567D4" w:rsidRPr="000F23A3" w:rsidRDefault="00000000">
      <w:pPr>
        <w:pStyle w:val="Ttulo1"/>
        <w:rPr>
          <w:lang w:val="es-PE"/>
        </w:rPr>
      </w:pPr>
      <w:r w:rsidRPr="000F23A3">
        <w:rPr>
          <w:rFonts w:ascii="Calibri" w:hAnsi="Calibri"/>
          <w:color w:val="3487EB"/>
          <w:lang w:val="es-PE"/>
        </w:rPr>
        <w:lastRenderedPageBreak/>
        <w:t>8. Experimentación y Registro de Métricas</w:t>
      </w:r>
    </w:p>
    <w:p w14:paraId="0CA0B338" w14:textId="77777777" w:rsidR="00D567D4" w:rsidRPr="000F23A3" w:rsidRDefault="00000000">
      <w:pPr>
        <w:spacing w:after="160"/>
        <w:rPr>
          <w:lang w:val="es-PE"/>
        </w:rPr>
      </w:pPr>
      <w:r w:rsidRPr="000F23A3">
        <w:rPr>
          <w:rFonts w:ascii="Calibri" w:hAnsi="Calibri"/>
          <w:i/>
          <w:color w:val="0F9D58"/>
          <w:sz w:val="21"/>
          <w:lang w:val="es-PE"/>
        </w:rPr>
        <w:t>Responsabilidad: Data Scientist (diseño de experimentos y métricas) + ML Engineer (implementación).</w:t>
      </w:r>
    </w:p>
    <w:p w14:paraId="0C082C4F" w14:textId="77777777" w:rsidR="00D567D4" w:rsidRPr="000F23A3" w:rsidRDefault="00000000">
      <w:pPr>
        <w:pStyle w:val="Ttulo2"/>
        <w:rPr>
          <w:lang w:val="es-PE"/>
        </w:rPr>
      </w:pPr>
      <w:r w:rsidRPr="000F23A3">
        <w:rPr>
          <w:rFonts w:ascii="Calibri" w:hAnsi="Calibri"/>
          <w:color w:val="101D36"/>
          <w:lang w:val="es-PE"/>
        </w:rPr>
        <w:t>8.1 ¿Qué es un experimento en el framework?</w:t>
      </w:r>
    </w:p>
    <w:p w14:paraId="309898AF" w14:textId="77777777" w:rsidR="00D567D4" w:rsidRPr="000F23A3" w:rsidRDefault="00000000">
      <w:pPr>
        <w:spacing w:after="120"/>
        <w:rPr>
          <w:lang w:val="es-PE"/>
        </w:rPr>
      </w:pPr>
      <w:r w:rsidRPr="000F23A3">
        <w:rPr>
          <w:rFonts w:ascii="Calibri" w:hAnsi="Calibri"/>
          <w:sz w:val="21"/>
          <w:lang w:val="es-PE"/>
        </w:rPr>
        <w:t>Un experimento es una ejecución del pipeline de entrenamiento con un conjunto específico de hiperparámetros. El framework no usa MLflow ni Experiments de Vertex — registra las métricas directamente en una tabla BigQuery (ba_monitoreo_*) con WRITE_APPEND. Esto permite consultar el historial completo de ejecuciones con BigQuery SQL o Looker.</w:t>
      </w:r>
    </w:p>
    <w:p w14:paraId="69263E13" w14:textId="77777777" w:rsidR="00D567D4" w:rsidRPr="000F23A3" w:rsidRDefault="00000000">
      <w:pPr>
        <w:pStyle w:val="Ttulo2"/>
        <w:rPr>
          <w:lang w:val="es-PE"/>
        </w:rPr>
      </w:pPr>
      <w:r w:rsidRPr="000F23A3">
        <w:rPr>
          <w:rFonts w:ascii="Calibri" w:hAnsi="Calibri"/>
          <w:color w:val="101D36"/>
          <w:lang w:val="es-PE"/>
        </w:rPr>
        <w:t>8.2 Tabla de monitoreo — ba_monitoreo_{modelo}_hist</w:t>
      </w:r>
    </w:p>
    <w:p w14:paraId="7B284A32" w14:textId="77777777" w:rsidR="00D567D4" w:rsidRDefault="00000000">
      <w:pPr>
        <w:spacing w:after="80"/>
      </w:pPr>
      <w:r w:rsidRPr="000F23A3">
        <w:rPr>
          <w:rFonts w:ascii="Calibri" w:hAnsi="Calibri"/>
          <w:sz w:val="21"/>
          <w:lang w:val="es-PE"/>
        </w:rPr>
        <w:t xml:space="preserve">El componente de entrenamiento escribe una fila por cada ejecución con las métricas del modelo. </w:t>
      </w:r>
      <w:r>
        <w:rPr>
          <w:rFonts w:ascii="Calibri" w:hAnsi="Calibri"/>
          <w:sz w:val="21"/>
        </w:rPr>
        <w:t>La tabla crece con WRITE_APPEND — nunca se trunca.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567D4" w14:paraId="22C73A4F" w14:textId="77777777">
        <w:tc>
          <w:tcPr>
            <w:tcW w:w="2422" w:type="dxa"/>
            <w:shd w:val="clear" w:color="auto" w:fill="223A5E"/>
          </w:tcPr>
          <w:p w14:paraId="53B36490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w="2422" w:type="dxa"/>
            <w:shd w:val="clear" w:color="auto" w:fill="223A5E"/>
          </w:tcPr>
          <w:p w14:paraId="2425C0A8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Tipo BQ</w:t>
            </w:r>
          </w:p>
        </w:tc>
        <w:tc>
          <w:tcPr>
            <w:tcW w:w="2422" w:type="dxa"/>
            <w:shd w:val="clear" w:color="auto" w:fill="223A5E"/>
          </w:tcPr>
          <w:p w14:paraId="575CA66D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  <w:tc>
          <w:tcPr>
            <w:tcW w:w="2422" w:type="dxa"/>
            <w:shd w:val="clear" w:color="auto" w:fill="223A5E"/>
          </w:tcPr>
          <w:p w14:paraId="186982AF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Define</w:t>
            </w:r>
          </w:p>
        </w:tc>
      </w:tr>
      <w:tr w:rsidR="00D567D4" w14:paraId="72D54922" w14:textId="77777777">
        <w:tc>
          <w:tcPr>
            <w:tcW w:w="2422" w:type="dxa"/>
            <w:shd w:val="clear" w:color="auto" w:fill="F0F4FF"/>
          </w:tcPr>
          <w:p w14:paraId="4DB6F531" w14:textId="77777777" w:rsidR="00D567D4" w:rsidRDefault="00000000">
            <w:r>
              <w:rPr>
                <w:rFonts w:ascii="Calibri" w:hAnsi="Calibri"/>
                <w:b/>
                <w:sz w:val="19"/>
              </w:rPr>
              <w:t>process_date</w:t>
            </w:r>
          </w:p>
        </w:tc>
        <w:tc>
          <w:tcPr>
            <w:tcW w:w="2422" w:type="dxa"/>
            <w:shd w:val="clear" w:color="auto" w:fill="F0F4FF"/>
          </w:tcPr>
          <w:p w14:paraId="7EE92CF1" w14:textId="77777777" w:rsidR="00D567D4" w:rsidRDefault="00000000"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w="2422" w:type="dxa"/>
            <w:shd w:val="clear" w:color="auto" w:fill="F0F4FF"/>
          </w:tcPr>
          <w:p w14:paraId="526E1914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Fecha de la ejecución del pipeline (fecha_proceso).</w:t>
            </w:r>
          </w:p>
        </w:tc>
        <w:tc>
          <w:tcPr>
            <w:tcW w:w="2422" w:type="dxa"/>
            <w:shd w:val="clear" w:color="auto" w:fill="F0F4FF"/>
          </w:tcPr>
          <w:p w14:paraId="64C4F419" w14:textId="77777777" w:rsidR="00D567D4" w:rsidRDefault="00000000">
            <w:r>
              <w:rPr>
                <w:rFonts w:ascii="Calibri" w:hAnsi="Calibri"/>
                <w:sz w:val="19"/>
              </w:rPr>
              <w:t>DS</w:t>
            </w:r>
          </w:p>
        </w:tc>
      </w:tr>
      <w:tr w:rsidR="00D567D4" w14:paraId="2499FF56" w14:textId="77777777">
        <w:tc>
          <w:tcPr>
            <w:tcW w:w="2422" w:type="dxa"/>
          </w:tcPr>
          <w:p w14:paraId="7B638653" w14:textId="77777777" w:rsidR="00D567D4" w:rsidRDefault="00000000">
            <w:r>
              <w:rPr>
                <w:rFonts w:ascii="Calibri" w:hAnsi="Calibri"/>
                <w:b/>
                <w:sz w:val="19"/>
              </w:rPr>
              <w:t>segmento_itc</w:t>
            </w:r>
          </w:p>
        </w:tc>
        <w:tc>
          <w:tcPr>
            <w:tcW w:w="2422" w:type="dxa"/>
          </w:tcPr>
          <w:p w14:paraId="34250A6D" w14:textId="77777777" w:rsidR="00D567D4" w:rsidRDefault="00000000"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w="2422" w:type="dxa"/>
          </w:tcPr>
          <w:p w14:paraId="0C0DBD36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Segmento/grupo entrenado (si el modelo es por segmento).</w:t>
            </w:r>
          </w:p>
        </w:tc>
        <w:tc>
          <w:tcPr>
            <w:tcW w:w="2422" w:type="dxa"/>
          </w:tcPr>
          <w:p w14:paraId="06206A48" w14:textId="77777777" w:rsidR="00D567D4" w:rsidRDefault="00000000">
            <w:r>
              <w:rPr>
                <w:rFonts w:ascii="Calibri" w:hAnsi="Calibri"/>
                <w:sz w:val="19"/>
              </w:rPr>
              <w:t>DS</w:t>
            </w:r>
          </w:p>
        </w:tc>
      </w:tr>
      <w:tr w:rsidR="00D567D4" w14:paraId="182B8A5C" w14:textId="77777777">
        <w:tc>
          <w:tcPr>
            <w:tcW w:w="2422" w:type="dxa"/>
            <w:shd w:val="clear" w:color="auto" w:fill="F0F4FF"/>
          </w:tcPr>
          <w:p w14:paraId="42E53C0A" w14:textId="77777777" w:rsidR="00D567D4" w:rsidRDefault="00000000">
            <w:r>
              <w:rPr>
                <w:rFonts w:ascii="Calibri" w:hAnsi="Calibri"/>
                <w:b/>
                <w:sz w:val="19"/>
              </w:rPr>
              <w:t>n_recom</w:t>
            </w:r>
          </w:p>
        </w:tc>
        <w:tc>
          <w:tcPr>
            <w:tcW w:w="2422" w:type="dxa"/>
            <w:shd w:val="clear" w:color="auto" w:fill="F0F4FF"/>
          </w:tcPr>
          <w:p w14:paraId="6F3D3581" w14:textId="77777777" w:rsidR="00D567D4" w:rsidRDefault="00000000">
            <w:r>
              <w:rPr>
                <w:rFonts w:ascii="Calibri" w:hAnsi="Calibri"/>
                <w:sz w:val="19"/>
              </w:rPr>
              <w:t>INT64</w:t>
            </w:r>
          </w:p>
        </w:tc>
        <w:tc>
          <w:tcPr>
            <w:tcW w:w="2422" w:type="dxa"/>
            <w:shd w:val="clear" w:color="auto" w:fill="F0F4FF"/>
          </w:tcPr>
          <w:p w14:paraId="1A3A88F5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Número de recomendaciones evaluadas (K del HR@K).</w:t>
            </w:r>
          </w:p>
        </w:tc>
        <w:tc>
          <w:tcPr>
            <w:tcW w:w="2422" w:type="dxa"/>
            <w:shd w:val="clear" w:color="auto" w:fill="F0F4FF"/>
          </w:tcPr>
          <w:p w14:paraId="52A4D27B" w14:textId="77777777" w:rsidR="00D567D4" w:rsidRDefault="00000000">
            <w:r>
              <w:rPr>
                <w:rFonts w:ascii="Calibri" w:hAnsi="Calibri"/>
                <w:sz w:val="19"/>
              </w:rPr>
              <w:t>DS</w:t>
            </w:r>
          </w:p>
        </w:tc>
      </w:tr>
      <w:tr w:rsidR="00D567D4" w14:paraId="06D96635" w14:textId="77777777">
        <w:tc>
          <w:tcPr>
            <w:tcW w:w="2422" w:type="dxa"/>
          </w:tcPr>
          <w:p w14:paraId="59679E72" w14:textId="77777777" w:rsidR="00D567D4" w:rsidRDefault="00000000">
            <w:r>
              <w:rPr>
                <w:rFonts w:ascii="Calibri" w:hAnsi="Calibri"/>
                <w:b/>
                <w:sz w:val="19"/>
              </w:rPr>
              <w:t>hit_rate</w:t>
            </w:r>
          </w:p>
        </w:tc>
        <w:tc>
          <w:tcPr>
            <w:tcW w:w="2422" w:type="dxa"/>
          </w:tcPr>
          <w:p w14:paraId="77367000" w14:textId="77777777" w:rsidR="00D567D4" w:rsidRDefault="00000000">
            <w:r>
              <w:rPr>
                <w:rFonts w:ascii="Calibri" w:hAnsi="Calibri"/>
                <w:sz w:val="19"/>
              </w:rPr>
              <w:t>FLOAT64</w:t>
            </w:r>
          </w:p>
        </w:tc>
        <w:tc>
          <w:tcPr>
            <w:tcW w:w="2422" w:type="dxa"/>
          </w:tcPr>
          <w:p w14:paraId="7E73A21D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HR@30 — fracción de usuarios donde el item real está en top K.</w:t>
            </w:r>
          </w:p>
        </w:tc>
        <w:tc>
          <w:tcPr>
            <w:tcW w:w="2422" w:type="dxa"/>
          </w:tcPr>
          <w:p w14:paraId="351F24F4" w14:textId="77777777" w:rsidR="00D567D4" w:rsidRDefault="00000000">
            <w:r>
              <w:rPr>
                <w:rFonts w:ascii="Calibri" w:hAnsi="Calibri"/>
                <w:sz w:val="19"/>
              </w:rPr>
              <w:t>DS</w:t>
            </w:r>
          </w:p>
        </w:tc>
      </w:tr>
      <w:tr w:rsidR="00D567D4" w14:paraId="7EC5B32F" w14:textId="77777777">
        <w:tc>
          <w:tcPr>
            <w:tcW w:w="2422" w:type="dxa"/>
            <w:shd w:val="clear" w:color="auto" w:fill="F0F4FF"/>
          </w:tcPr>
          <w:p w14:paraId="5D32B041" w14:textId="77777777" w:rsidR="00D567D4" w:rsidRDefault="00000000">
            <w:r>
              <w:rPr>
                <w:rFonts w:ascii="Calibri" w:hAnsi="Calibri"/>
                <w:b/>
                <w:sz w:val="19"/>
              </w:rPr>
              <w:t>load_date</w:t>
            </w:r>
          </w:p>
        </w:tc>
        <w:tc>
          <w:tcPr>
            <w:tcW w:w="2422" w:type="dxa"/>
            <w:shd w:val="clear" w:color="auto" w:fill="F0F4FF"/>
          </w:tcPr>
          <w:p w14:paraId="7CA0A5DF" w14:textId="77777777" w:rsidR="00D567D4" w:rsidRDefault="00000000">
            <w:r>
              <w:rPr>
                <w:rFonts w:ascii="Calibri" w:hAnsi="Calibri"/>
                <w:sz w:val="19"/>
              </w:rPr>
              <w:t>TIMESTAMP</w:t>
            </w:r>
          </w:p>
        </w:tc>
        <w:tc>
          <w:tcPr>
            <w:tcW w:w="2422" w:type="dxa"/>
            <w:shd w:val="clear" w:color="auto" w:fill="F0F4FF"/>
          </w:tcPr>
          <w:p w14:paraId="3A084A4F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Timestamp UTC de inserción del registro.</w:t>
            </w:r>
          </w:p>
        </w:tc>
        <w:tc>
          <w:tcPr>
            <w:tcW w:w="2422" w:type="dxa"/>
            <w:shd w:val="clear" w:color="auto" w:fill="F0F4FF"/>
          </w:tcPr>
          <w:p w14:paraId="6B177A8F" w14:textId="77777777" w:rsidR="00D567D4" w:rsidRDefault="00000000">
            <w:r>
              <w:rPr>
                <w:rFonts w:ascii="Calibri" w:hAnsi="Calibri"/>
                <w:sz w:val="19"/>
              </w:rPr>
              <w:t>MLE</w:t>
            </w:r>
          </w:p>
        </w:tc>
      </w:tr>
      <w:tr w:rsidR="00D567D4" w14:paraId="1A3AF153" w14:textId="77777777">
        <w:tc>
          <w:tcPr>
            <w:tcW w:w="2422" w:type="dxa"/>
          </w:tcPr>
          <w:p w14:paraId="0178205E" w14:textId="77777777" w:rsidR="00D567D4" w:rsidRDefault="00000000">
            <w:r>
              <w:rPr>
                <w:rFonts w:ascii="Calibri" w:hAnsi="Calibri"/>
                <w:b/>
                <w:sz w:val="19"/>
              </w:rPr>
              <w:t>factors / regularization / iterations</w:t>
            </w:r>
          </w:p>
        </w:tc>
        <w:tc>
          <w:tcPr>
            <w:tcW w:w="2422" w:type="dxa"/>
          </w:tcPr>
          <w:p w14:paraId="787E6739" w14:textId="77777777" w:rsidR="00D567D4" w:rsidRDefault="00000000">
            <w:r>
              <w:rPr>
                <w:rFonts w:ascii="Calibri" w:hAnsi="Calibri"/>
                <w:sz w:val="19"/>
              </w:rPr>
              <w:t>FLOAT64 / INT64</w:t>
            </w:r>
          </w:p>
        </w:tc>
        <w:tc>
          <w:tcPr>
            <w:tcW w:w="2422" w:type="dxa"/>
          </w:tcPr>
          <w:p w14:paraId="244AF4F0" w14:textId="77777777" w:rsidR="00D567D4" w:rsidRDefault="00000000">
            <w:r>
              <w:rPr>
                <w:rFonts w:ascii="Calibri" w:hAnsi="Calibri"/>
                <w:sz w:val="19"/>
              </w:rPr>
              <w:t>Hiperparámetros de la ejecución.</w:t>
            </w:r>
          </w:p>
        </w:tc>
        <w:tc>
          <w:tcPr>
            <w:tcW w:w="2422" w:type="dxa"/>
          </w:tcPr>
          <w:p w14:paraId="6AA36A89" w14:textId="77777777" w:rsidR="00D567D4" w:rsidRDefault="00000000">
            <w:r>
              <w:rPr>
                <w:rFonts w:ascii="Calibri" w:hAnsi="Calibri"/>
                <w:sz w:val="19"/>
              </w:rPr>
              <w:t>DS</w:t>
            </w:r>
          </w:p>
        </w:tc>
      </w:tr>
    </w:tbl>
    <w:p w14:paraId="6248B1AD" w14:textId="77777777" w:rsidR="00D567D4" w:rsidRDefault="00D567D4"/>
    <w:p w14:paraId="19D5205A" w14:textId="77777777" w:rsidR="00D567D4" w:rsidRPr="000F23A3" w:rsidRDefault="00000000">
      <w:pPr>
        <w:pStyle w:val="Ttulo2"/>
        <w:rPr>
          <w:lang w:val="es-PE"/>
        </w:rPr>
      </w:pPr>
      <w:r w:rsidRPr="000F23A3">
        <w:rPr>
          <w:rFonts w:ascii="Calibri" w:hAnsi="Calibri"/>
          <w:color w:val="101D36"/>
          <w:lang w:val="es-PE"/>
        </w:rPr>
        <w:t>8.3 Código de registro de métricas dentro del componente</w:t>
      </w:r>
    </w:p>
    <w:p w14:paraId="2046E2C1" w14:textId="77777777" w:rsidR="00D567D4" w:rsidRPr="000F23A3" w:rsidRDefault="00000000">
      <w:pPr>
        <w:shd w:val="clear" w:color="auto" w:fill="F5F5F5"/>
        <w:spacing w:before="40" w:after="40"/>
        <w:rPr>
          <w:lang w:val="es-PE"/>
        </w:rPr>
      </w:pPr>
      <w:r w:rsidRPr="000F23A3">
        <w:rPr>
          <w:rFonts w:ascii="Courier New" w:hAnsi="Courier New"/>
          <w:color w:val="1A1A2E"/>
          <w:sz w:val="17"/>
          <w:lang w:val="es-PE"/>
        </w:rPr>
        <w:t># Al final del componente train_als_grupo() — DENTRO de la función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df_monitoreo = pd.DataFrame([{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"process_date":  pd.to_datetime(fecha_proceso).date(),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"segmento_itc":  grupo,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"n_recom":       K,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"hit_rate":      hr_k,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"load_date":     datetime.now(timezone.utc),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# agregar hiperparámetros para trazabilidad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"factors":       factors,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"regularization": regularization,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"iterations":    iterations,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}])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bq.load_table_from_dataframe(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df_monitoreo,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tabla_monitoreo,                                   # recibida como parámetro</w:t>
      </w:r>
      <w:r w:rsidRPr="000F23A3">
        <w:rPr>
          <w:rFonts w:ascii="Courier New" w:hAnsi="Courier New"/>
          <w:color w:val="1A1A2E"/>
          <w:sz w:val="17"/>
          <w:lang w:val="es-PE"/>
        </w:rPr>
        <w:br/>
      </w:r>
      <w:r w:rsidRPr="000F23A3">
        <w:rPr>
          <w:rFonts w:ascii="Courier New" w:hAnsi="Courier New"/>
          <w:color w:val="1A1A2E"/>
          <w:sz w:val="17"/>
          <w:lang w:val="es-PE"/>
        </w:rPr>
        <w:lastRenderedPageBreak/>
        <w:t xml:space="preserve">    job_config=bigquery.LoadJobConfig(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    write_disposition="WRITE_APPEND"               # NUNCA WRITE_TRUNCATE aquí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),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).result()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logging.info(f'[{grupo}] HR@{K}={hr_k:.3f} — guardado en {tabla_monitoreo}')</w:t>
      </w:r>
    </w:p>
    <w:p w14:paraId="5A75D995" w14:textId="77777777" w:rsidR="00D567D4" w:rsidRPr="000F23A3" w:rsidRDefault="00D567D4">
      <w:pPr>
        <w:rPr>
          <w:lang w:val="es-PE"/>
        </w:rPr>
      </w:pPr>
    </w:p>
    <w:p w14:paraId="7629104D" w14:textId="77777777" w:rsidR="00D567D4" w:rsidRPr="000F23A3" w:rsidRDefault="00000000">
      <w:pPr>
        <w:pStyle w:val="Ttulo2"/>
        <w:rPr>
          <w:lang w:val="es-PE"/>
        </w:rPr>
      </w:pPr>
      <w:r w:rsidRPr="000F23A3">
        <w:rPr>
          <w:rFonts w:ascii="Calibri" w:hAnsi="Calibri"/>
          <w:color w:val="101D36"/>
          <w:lang w:val="es-PE"/>
        </w:rPr>
        <w:t>8.4 Consultas de comparación de experimentos</w:t>
      </w:r>
    </w:p>
    <w:p w14:paraId="20635EBF" w14:textId="77777777" w:rsidR="00D567D4" w:rsidRPr="000F23A3" w:rsidRDefault="00000000">
      <w:pPr>
        <w:spacing w:after="80"/>
        <w:rPr>
          <w:lang w:val="es-PE"/>
        </w:rPr>
      </w:pPr>
      <w:r w:rsidRPr="000F23A3">
        <w:rPr>
          <w:rFonts w:ascii="Calibri" w:hAnsi="Calibri"/>
          <w:sz w:val="21"/>
          <w:lang w:val="es-PE"/>
        </w:rPr>
        <w:t>Con la tabla de monitoreo en BigQuery, el Data Scientist puede comparar ejecuciones directamente con SQL:</w:t>
      </w:r>
    </w:p>
    <w:p w14:paraId="1F369A22" w14:textId="77777777" w:rsidR="00D567D4" w:rsidRDefault="00000000">
      <w:pPr>
        <w:shd w:val="clear" w:color="auto" w:fill="F5F5F5"/>
        <w:spacing w:before="40" w:after="40"/>
      </w:pPr>
      <w:r>
        <w:rPr>
          <w:rFonts w:ascii="Courier New" w:hAnsi="Courier New"/>
          <w:color w:val="1A1A2E"/>
          <w:sz w:val="17"/>
        </w:rPr>
        <w:t>-- Comparar ejecuciones por fecha y segmento</w:t>
      </w:r>
      <w:r>
        <w:rPr>
          <w:rFonts w:ascii="Courier New" w:hAnsi="Courier New"/>
          <w:color w:val="1A1A2E"/>
          <w:sz w:val="17"/>
        </w:rPr>
        <w:br/>
        <w:t>SELECT</w:t>
      </w:r>
      <w:r>
        <w:rPr>
          <w:rFonts w:ascii="Courier New" w:hAnsi="Courier New"/>
          <w:color w:val="1A1A2E"/>
          <w:sz w:val="17"/>
        </w:rPr>
        <w:br/>
        <w:t xml:space="preserve">    process_date,</w:t>
      </w:r>
      <w:r>
        <w:rPr>
          <w:rFonts w:ascii="Courier New" w:hAnsi="Courier New"/>
          <w:color w:val="1A1A2E"/>
          <w:sz w:val="17"/>
        </w:rPr>
        <w:br/>
        <w:t xml:space="preserve">    segmento_itc,</w:t>
      </w:r>
      <w:r>
        <w:rPr>
          <w:rFonts w:ascii="Courier New" w:hAnsi="Courier New"/>
          <w:color w:val="1A1A2E"/>
          <w:sz w:val="17"/>
        </w:rPr>
        <w:br/>
        <w:t xml:space="preserve">    ROUND(hit_rate, 4) AS hr_at_30,</w:t>
      </w:r>
      <w:r>
        <w:rPr>
          <w:rFonts w:ascii="Courier New" w:hAnsi="Courier New"/>
          <w:color w:val="1A1A2E"/>
          <w:sz w:val="17"/>
        </w:rPr>
        <w:br/>
        <w:t xml:space="preserve">    factors,</w:t>
      </w:r>
      <w:r>
        <w:rPr>
          <w:rFonts w:ascii="Courier New" w:hAnsi="Courier New"/>
          <w:color w:val="1A1A2E"/>
          <w:sz w:val="17"/>
        </w:rPr>
        <w:br/>
        <w:t xml:space="preserve">    regularization,</w:t>
      </w:r>
      <w:r>
        <w:rPr>
          <w:rFonts w:ascii="Courier New" w:hAnsi="Courier New"/>
          <w:color w:val="1A1A2E"/>
          <w:sz w:val="17"/>
        </w:rPr>
        <w:br/>
        <w:t xml:space="preserve">    iterations</w:t>
      </w:r>
      <w:r>
        <w:rPr>
          <w:rFonts w:ascii="Courier New" w:hAnsi="Courier New"/>
          <w:color w:val="1A1A2E"/>
          <w:sz w:val="17"/>
        </w:rPr>
        <w:br/>
        <w:t>FROM `prd-itc-customer-services.dataset_farmas_analytics_output.ba_monitoreo_modelo_recom_hist`</w:t>
      </w:r>
      <w:r>
        <w:rPr>
          <w:rFonts w:ascii="Courier New" w:hAnsi="Courier New"/>
          <w:color w:val="1A1A2E"/>
          <w:sz w:val="17"/>
        </w:rPr>
        <w:br/>
        <w:t>WHERE process_date &gt;= DATE_SUB(CURRENT_DATE(), INTERVAL 30 DAY)</w:t>
      </w:r>
      <w:r>
        <w:rPr>
          <w:rFonts w:ascii="Courier New" w:hAnsi="Courier New"/>
          <w:color w:val="1A1A2E"/>
          <w:sz w:val="17"/>
        </w:rPr>
        <w:br/>
        <w:t>ORDER BY process_date DESC, segmento_itc</w:t>
      </w:r>
    </w:p>
    <w:p w14:paraId="0CC3CE8A" w14:textId="77777777" w:rsidR="00D567D4" w:rsidRDefault="00D567D4"/>
    <w:p w14:paraId="4ED742D9" w14:textId="77777777" w:rsidR="00D567D4" w:rsidRPr="000F23A3" w:rsidRDefault="00000000">
      <w:pPr>
        <w:pStyle w:val="Ttulo2"/>
        <w:rPr>
          <w:lang w:val="es-PE"/>
        </w:rPr>
      </w:pPr>
      <w:r w:rsidRPr="000F23A3">
        <w:rPr>
          <w:rFonts w:ascii="Calibri" w:hAnsi="Calibri"/>
          <w:color w:val="101D36"/>
          <w:lang w:val="es-PE"/>
        </w:rPr>
        <w:t>8.5 Estrategia de experimentación (responsabilidad DS)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567D4" w14:paraId="5926AA68" w14:textId="77777777">
        <w:tc>
          <w:tcPr>
            <w:tcW w:w="3230" w:type="dxa"/>
            <w:shd w:val="clear" w:color="auto" w:fill="223A5E"/>
          </w:tcPr>
          <w:p w14:paraId="332C59F2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Paso</w:t>
            </w:r>
          </w:p>
        </w:tc>
        <w:tc>
          <w:tcPr>
            <w:tcW w:w="3230" w:type="dxa"/>
            <w:shd w:val="clear" w:color="auto" w:fill="223A5E"/>
          </w:tcPr>
          <w:p w14:paraId="47836DF5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w="3230" w:type="dxa"/>
            <w:shd w:val="clear" w:color="auto" w:fill="223A5E"/>
          </w:tcPr>
          <w:p w14:paraId="181E3011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</w:tr>
      <w:tr w:rsidR="00D567D4" w14:paraId="6FCD287D" w14:textId="77777777">
        <w:tc>
          <w:tcPr>
            <w:tcW w:w="3230" w:type="dxa"/>
            <w:shd w:val="clear" w:color="auto" w:fill="F0F4FF"/>
          </w:tcPr>
          <w:p w14:paraId="25EB7268" w14:textId="77777777" w:rsidR="00D567D4" w:rsidRDefault="00000000">
            <w:r>
              <w:rPr>
                <w:rFonts w:ascii="Calibri" w:hAnsi="Calibri"/>
                <w:b/>
                <w:sz w:val="19"/>
              </w:rPr>
              <w:t>1. Definir métricas objetivo</w:t>
            </w:r>
          </w:p>
        </w:tc>
        <w:tc>
          <w:tcPr>
            <w:tcW w:w="3230" w:type="dxa"/>
            <w:shd w:val="clear" w:color="auto" w:fill="F0F4FF"/>
          </w:tcPr>
          <w:p w14:paraId="5490D4F9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0F9D58"/>
                <w:sz w:val="18"/>
              </w:rPr>
              <w:t>DS</w:t>
            </w:r>
          </w:p>
        </w:tc>
        <w:tc>
          <w:tcPr>
            <w:tcW w:w="3230" w:type="dxa"/>
            <w:shd w:val="clear" w:color="auto" w:fill="F0F4FF"/>
          </w:tcPr>
          <w:p w14:paraId="53474273" w14:textId="77777777" w:rsidR="00D567D4" w:rsidRDefault="00000000">
            <w:r w:rsidRPr="000F23A3">
              <w:rPr>
                <w:rFonts w:ascii="Calibri" w:hAnsi="Calibri"/>
                <w:sz w:val="19"/>
                <w:lang w:val="es-PE"/>
              </w:rPr>
              <w:t xml:space="preserve">Elegir métricas de evaluación off-line (HR@K, Precision@K, NDCG, AUC, RMSE) y definir umbrales de alerta. </w:t>
            </w:r>
            <w:r>
              <w:rPr>
                <w:rFonts w:ascii="Calibri" w:hAnsi="Calibri"/>
                <w:sz w:val="19"/>
              </w:rPr>
              <w:t>Documentar en README.md → sección 'Métricas'.</w:t>
            </w:r>
          </w:p>
        </w:tc>
      </w:tr>
      <w:tr w:rsidR="00D567D4" w:rsidRPr="000F23A3" w14:paraId="6FEAC2FA" w14:textId="77777777">
        <w:tc>
          <w:tcPr>
            <w:tcW w:w="3230" w:type="dxa"/>
          </w:tcPr>
          <w:p w14:paraId="2C974723" w14:textId="77777777" w:rsidR="00D567D4" w:rsidRDefault="00000000">
            <w:r>
              <w:rPr>
                <w:rFonts w:ascii="Calibri" w:hAnsi="Calibri"/>
                <w:b/>
                <w:sz w:val="19"/>
              </w:rPr>
              <w:t>2. Explorar hiperparámetros localmente</w:t>
            </w:r>
          </w:p>
        </w:tc>
        <w:tc>
          <w:tcPr>
            <w:tcW w:w="3230" w:type="dxa"/>
          </w:tcPr>
          <w:p w14:paraId="4290C9C7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0F9D58"/>
                <w:sz w:val="18"/>
              </w:rPr>
              <w:t>DS</w:t>
            </w:r>
          </w:p>
        </w:tc>
        <w:tc>
          <w:tcPr>
            <w:tcW w:w="3230" w:type="dxa"/>
          </w:tcPr>
          <w:p w14:paraId="4799BCBF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Usar el notebook con run_after_deploy:false (no se despliega). Variar factors, regularization, iterations en la celda de env vars y comparar métricas.</w:t>
            </w:r>
          </w:p>
        </w:tc>
      </w:tr>
      <w:tr w:rsidR="00D567D4" w:rsidRPr="000F23A3" w14:paraId="61C06BFA" w14:textId="77777777">
        <w:tc>
          <w:tcPr>
            <w:tcW w:w="3230" w:type="dxa"/>
            <w:shd w:val="clear" w:color="auto" w:fill="F0F4FF"/>
          </w:tcPr>
          <w:p w14:paraId="1C46D7A0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b/>
                <w:sz w:val="19"/>
                <w:lang w:val="es-PE"/>
              </w:rPr>
              <w:t>3. Fijar mejores hiperparámetros en deploy_config.yaml</w:t>
            </w:r>
          </w:p>
        </w:tc>
        <w:tc>
          <w:tcPr>
            <w:tcW w:w="3230" w:type="dxa"/>
            <w:shd w:val="clear" w:color="auto" w:fill="F0F4FF"/>
          </w:tcPr>
          <w:p w14:paraId="64CAD0B1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3487EB"/>
                <w:sz w:val="18"/>
              </w:rPr>
              <w:t>MLE</w:t>
            </w:r>
          </w:p>
        </w:tc>
        <w:tc>
          <w:tcPr>
            <w:tcW w:w="3230" w:type="dxa"/>
            <w:shd w:val="clear" w:color="auto" w:fill="F0F4FF"/>
          </w:tcPr>
          <w:p w14:paraId="53B4FFA6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Los valores óptimos pasan al YAML. El código Python no se modifica — los valores se leen de os.getenv() con los defaults del YAML como fuente de verdad.</w:t>
            </w:r>
          </w:p>
        </w:tc>
      </w:tr>
      <w:tr w:rsidR="00D567D4" w:rsidRPr="000F23A3" w14:paraId="2360CFF8" w14:textId="77777777">
        <w:tc>
          <w:tcPr>
            <w:tcW w:w="3230" w:type="dxa"/>
          </w:tcPr>
          <w:p w14:paraId="2DFB4C82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b/>
                <w:sz w:val="19"/>
                <w:lang w:val="es-PE"/>
              </w:rPr>
              <w:t>4. Ejecutar experimento en Vertex (dev)</w:t>
            </w:r>
          </w:p>
        </w:tc>
        <w:tc>
          <w:tcPr>
            <w:tcW w:w="3230" w:type="dxa"/>
          </w:tcPr>
          <w:p w14:paraId="1CB2E647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0F9D58"/>
                <w:sz w:val="18"/>
              </w:rPr>
              <w:t>DS + MLE</w:t>
            </w:r>
          </w:p>
        </w:tc>
        <w:tc>
          <w:tcPr>
            <w:tcW w:w="3230" w:type="dxa"/>
          </w:tcPr>
          <w:p w14:paraId="1638FD79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Con run_after_deploy:true en dev, el Dataops compila y ejecuta el pipeline. Las métricas se escriben en la tabla de monitoreo del proyecto dev.</w:t>
            </w:r>
          </w:p>
        </w:tc>
      </w:tr>
      <w:tr w:rsidR="00D567D4" w:rsidRPr="000F23A3" w14:paraId="6B534CA9" w14:textId="77777777">
        <w:tc>
          <w:tcPr>
            <w:tcW w:w="3230" w:type="dxa"/>
            <w:shd w:val="clear" w:color="auto" w:fill="F0F4FF"/>
          </w:tcPr>
          <w:p w14:paraId="54171BBC" w14:textId="77777777" w:rsidR="00D567D4" w:rsidRDefault="00000000">
            <w:r>
              <w:rPr>
                <w:rFonts w:ascii="Calibri" w:hAnsi="Calibri"/>
                <w:b/>
                <w:sz w:val="19"/>
              </w:rPr>
              <w:t>5. Comparar resultados en BigQuery</w:t>
            </w:r>
          </w:p>
        </w:tc>
        <w:tc>
          <w:tcPr>
            <w:tcW w:w="3230" w:type="dxa"/>
            <w:shd w:val="clear" w:color="auto" w:fill="F0F4FF"/>
          </w:tcPr>
          <w:p w14:paraId="158FCF72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0F9D58"/>
                <w:sz w:val="18"/>
              </w:rPr>
              <w:t>DS</w:t>
            </w:r>
          </w:p>
        </w:tc>
        <w:tc>
          <w:tcPr>
            <w:tcW w:w="3230" w:type="dxa"/>
            <w:shd w:val="clear" w:color="auto" w:fill="F0F4FF"/>
          </w:tcPr>
          <w:p w14:paraId="4915FB37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Consultar ba_monitoreo_* para comparar ejecuciones. Si los resultados superan el umbral, solicitar despliegue en prd.</w:t>
            </w:r>
          </w:p>
        </w:tc>
      </w:tr>
      <w:tr w:rsidR="00D567D4" w:rsidRPr="000F23A3" w14:paraId="39141CCC" w14:textId="77777777">
        <w:tc>
          <w:tcPr>
            <w:tcW w:w="3230" w:type="dxa"/>
          </w:tcPr>
          <w:p w14:paraId="75B0EDDF" w14:textId="77777777" w:rsidR="00D567D4" w:rsidRDefault="00000000">
            <w:r>
              <w:rPr>
                <w:rFonts w:ascii="Calibri" w:hAnsi="Calibri"/>
                <w:b/>
                <w:sz w:val="19"/>
              </w:rPr>
              <w:lastRenderedPageBreak/>
              <w:t>6. Despliegue en producción</w:t>
            </w:r>
          </w:p>
        </w:tc>
        <w:tc>
          <w:tcPr>
            <w:tcW w:w="3230" w:type="dxa"/>
          </w:tcPr>
          <w:p w14:paraId="1FA2753B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3487EB"/>
                <w:sz w:val="18"/>
              </w:rPr>
              <w:t>MLE</w:t>
            </w:r>
          </w:p>
        </w:tc>
        <w:tc>
          <w:tcPr>
            <w:tcW w:w="3230" w:type="dxa"/>
          </w:tcPr>
          <w:p w14:paraId="36781D98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Cambiar run_after_deploy:false en prd. El primer reentrenamiento productivo ocurre cuando el Cloud Scheduler ejecuta el Workflow.</w:t>
            </w:r>
          </w:p>
        </w:tc>
      </w:tr>
    </w:tbl>
    <w:p w14:paraId="53A18A03" w14:textId="77777777" w:rsidR="00D567D4" w:rsidRPr="000F23A3" w:rsidRDefault="00D567D4">
      <w:pPr>
        <w:rPr>
          <w:lang w:val="es-PE"/>
        </w:rPr>
      </w:pPr>
    </w:p>
    <w:p w14:paraId="77386F00" w14:textId="77777777" w:rsidR="00D567D4" w:rsidRPr="000F23A3" w:rsidRDefault="00000000">
      <w:pPr>
        <w:rPr>
          <w:lang w:val="es-PE"/>
        </w:rPr>
      </w:pPr>
      <w:r w:rsidRPr="000F23A3">
        <w:rPr>
          <w:lang w:val="es-PE"/>
        </w:rPr>
        <w:br w:type="page"/>
      </w:r>
    </w:p>
    <w:p w14:paraId="4B075201" w14:textId="77777777" w:rsidR="00D567D4" w:rsidRPr="000F23A3" w:rsidRDefault="00000000">
      <w:pPr>
        <w:pStyle w:val="Ttulo1"/>
        <w:rPr>
          <w:lang w:val="es-PE"/>
        </w:rPr>
      </w:pPr>
      <w:r w:rsidRPr="000F23A3">
        <w:rPr>
          <w:rFonts w:ascii="Calibri" w:hAnsi="Calibri"/>
          <w:color w:val="3487EB"/>
          <w:lang w:val="es-PE"/>
        </w:rPr>
        <w:lastRenderedPageBreak/>
        <w:t>9. Ejecución: Local vs Vertex AI</w:t>
      </w:r>
    </w:p>
    <w:p w14:paraId="72E1C5B4" w14:textId="77777777" w:rsidR="00D567D4" w:rsidRPr="000F23A3" w:rsidRDefault="00000000">
      <w:pPr>
        <w:spacing w:after="160"/>
        <w:rPr>
          <w:lang w:val="es-PE"/>
        </w:rPr>
      </w:pPr>
      <w:r w:rsidRPr="000F23A3">
        <w:rPr>
          <w:rFonts w:ascii="Calibri" w:hAnsi="Calibri"/>
          <w:sz w:val="21"/>
          <w:lang w:val="es-PE"/>
        </w:rPr>
        <w:t>El framework distingue dos modos de ejecución. El código es el mismo — solo cambia si el pipeline se lanza desde el notebook manualmente o lo orquesta Dataops.</w:t>
      </w:r>
    </w:p>
    <w:p w14:paraId="5A6A8652" w14:textId="77777777" w:rsidR="00D567D4" w:rsidRDefault="00000000">
      <w:pPr>
        <w:pStyle w:val="Ttulo2"/>
      </w:pPr>
      <w:r>
        <w:rPr>
          <w:rFonts w:ascii="Calibri" w:hAnsi="Calibri"/>
          <w:color w:val="101D36"/>
        </w:rPr>
        <w:t>9.1 ¿Cuándo usar cada modo?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567D4" w14:paraId="0992ACCC" w14:textId="77777777">
        <w:tc>
          <w:tcPr>
            <w:tcW w:w="2422" w:type="dxa"/>
            <w:shd w:val="clear" w:color="auto" w:fill="223A5E"/>
          </w:tcPr>
          <w:p w14:paraId="43AFE26A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Modo</w:t>
            </w:r>
          </w:p>
        </w:tc>
        <w:tc>
          <w:tcPr>
            <w:tcW w:w="2422" w:type="dxa"/>
            <w:shd w:val="clear" w:color="auto" w:fill="223A5E"/>
          </w:tcPr>
          <w:p w14:paraId="4D8DC231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Cuándo usar</w:t>
            </w:r>
          </w:p>
        </w:tc>
        <w:tc>
          <w:tcPr>
            <w:tcW w:w="2422" w:type="dxa"/>
            <w:shd w:val="clear" w:color="auto" w:fill="223A5E"/>
          </w:tcPr>
          <w:p w14:paraId="525FA8CB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w="2422" w:type="dxa"/>
            <w:shd w:val="clear" w:color="auto" w:fill="223A5E"/>
          </w:tcPr>
          <w:p w14:paraId="3ADB492A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</w:tr>
      <w:tr w:rsidR="00D567D4" w:rsidRPr="000F23A3" w14:paraId="2B610A74" w14:textId="77777777">
        <w:tc>
          <w:tcPr>
            <w:tcW w:w="2422" w:type="dxa"/>
            <w:shd w:val="clear" w:color="auto" w:fill="F0F4FF"/>
          </w:tcPr>
          <w:p w14:paraId="1B6E10F3" w14:textId="77777777" w:rsidR="00D567D4" w:rsidRDefault="00000000">
            <w:r>
              <w:rPr>
                <w:rFonts w:ascii="Calibri" w:hAnsi="Calibri"/>
                <w:b/>
                <w:sz w:val="19"/>
              </w:rPr>
              <w:t>Ejecución local (notebook manual)</w:t>
            </w:r>
          </w:p>
        </w:tc>
        <w:tc>
          <w:tcPr>
            <w:tcW w:w="2422" w:type="dxa"/>
            <w:shd w:val="clear" w:color="auto" w:fill="F0F4FF"/>
          </w:tcPr>
          <w:p w14:paraId="688D0042" w14:textId="77777777" w:rsidR="00D567D4" w:rsidRDefault="00000000">
            <w:r>
              <w:rPr>
                <w:rFonts w:ascii="Calibri" w:hAnsi="Calibri"/>
                <w:sz w:val="19"/>
              </w:rPr>
              <w:t>Desarrollo y depuración</w:t>
            </w:r>
          </w:p>
        </w:tc>
        <w:tc>
          <w:tcPr>
            <w:tcW w:w="2422" w:type="dxa"/>
            <w:shd w:val="clear" w:color="auto" w:fill="F0F4FF"/>
          </w:tcPr>
          <w:p w14:paraId="044FD6D8" w14:textId="77777777" w:rsidR="00D567D4" w:rsidRDefault="00000000">
            <w:r>
              <w:rPr>
                <w:rFonts w:ascii="Calibri" w:hAnsi="Calibri"/>
                <w:sz w:val="19"/>
              </w:rPr>
              <w:t>DS + MLE</w:t>
            </w:r>
          </w:p>
        </w:tc>
        <w:tc>
          <w:tcPr>
            <w:tcW w:w="2422" w:type="dxa"/>
            <w:shd w:val="clear" w:color="auto" w:fill="F0F4FF"/>
          </w:tcPr>
          <w:p w14:paraId="05F1E168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Verificar que el pipeline compila sin errores. Probar un segmento o un subconjunto de datos antes del despliegue completo.</w:t>
            </w:r>
          </w:p>
        </w:tc>
      </w:tr>
      <w:tr w:rsidR="00D567D4" w14:paraId="2001DAF2" w14:textId="77777777">
        <w:tc>
          <w:tcPr>
            <w:tcW w:w="2422" w:type="dxa"/>
          </w:tcPr>
          <w:p w14:paraId="44DADC68" w14:textId="77777777" w:rsidR="00D567D4" w:rsidRDefault="00000000">
            <w:r>
              <w:rPr>
                <w:rFonts w:ascii="Calibri" w:hAnsi="Calibri"/>
                <w:b/>
                <w:sz w:val="19"/>
              </w:rPr>
              <w:t>Ejecución en Vertex (dev, run_after_deploy:true)</w:t>
            </w:r>
          </w:p>
        </w:tc>
        <w:tc>
          <w:tcPr>
            <w:tcW w:w="2422" w:type="dxa"/>
          </w:tcPr>
          <w:p w14:paraId="1B465A93" w14:textId="77777777" w:rsidR="00D567D4" w:rsidRDefault="00000000">
            <w:r>
              <w:rPr>
                <w:rFonts w:ascii="Calibri" w:hAnsi="Calibri"/>
                <w:sz w:val="19"/>
              </w:rPr>
              <w:t>Prueba de integración</w:t>
            </w:r>
          </w:p>
        </w:tc>
        <w:tc>
          <w:tcPr>
            <w:tcW w:w="2422" w:type="dxa"/>
          </w:tcPr>
          <w:p w14:paraId="750D763E" w14:textId="77777777" w:rsidR="00D567D4" w:rsidRDefault="00000000">
            <w:r>
              <w:rPr>
                <w:rFonts w:ascii="Calibri" w:hAnsi="Calibri"/>
                <w:sz w:val="19"/>
              </w:rPr>
              <w:t>MLE</w:t>
            </w:r>
          </w:p>
        </w:tc>
        <w:tc>
          <w:tcPr>
            <w:tcW w:w="2422" w:type="dxa"/>
          </w:tcPr>
          <w:p w14:paraId="207E153F" w14:textId="77777777" w:rsidR="00D567D4" w:rsidRDefault="00000000">
            <w:r w:rsidRPr="000F23A3">
              <w:rPr>
                <w:rFonts w:ascii="Calibri" w:hAnsi="Calibri"/>
                <w:sz w:val="19"/>
                <w:lang w:val="es-PE"/>
              </w:rPr>
              <w:t xml:space="preserve">Ejecutar el pipeline completo en Vertex AI con datos reales de dev. </w:t>
            </w:r>
            <w:r>
              <w:rPr>
                <w:rFonts w:ascii="Calibri" w:hAnsi="Calibri"/>
                <w:sz w:val="19"/>
              </w:rPr>
              <w:t>Verificar logs, métricas y artefactos en GCS.</w:t>
            </w:r>
          </w:p>
        </w:tc>
      </w:tr>
      <w:tr w:rsidR="00D567D4" w14:paraId="04A3B575" w14:textId="77777777">
        <w:tc>
          <w:tcPr>
            <w:tcW w:w="2422" w:type="dxa"/>
            <w:shd w:val="clear" w:color="auto" w:fill="F0F4FF"/>
          </w:tcPr>
          <w:p w14:paraId="02392D37" w14:textId="77777777" w:rsidR="00D567D4" w:rsidRDefault="00000000">
            <w:r>
              <w:rPr>
                <w:rFonts w:ascii="Calibri" w:hAnsi="Calibri"/>
                <w:b/>
                <w:sz w:val="19"/>
              </w:rPr>
              <w:t>Ejecución productiva (prd, Cloud Scheduler)</w:t>
            </w:r>
          </w:p>
        </w:tc>
        <w:tc>
          <w:tcPr>
            <w:tcW w:w="2422" w:type="dxa"/>
            <w:shd w:val="clear" w:color="auto" w:fill="F0F4FF"/>
          </w:tcPr>
          <w:p w14:paraId="66884C67" w14:textId="77777777" w:rsidR="00D567D4" w:rsidRDefault="00000000">
            <w:r>
              <w:rPr>
                <w:rFonts w:ascii="Calibri" w:hAnsi="Calibri"/>
                <w:sz w:val="19"/>
              </w:rPr>
              <w:t>Producción</w:t>
            </w:r>
          </w:p>
        </w:tc>
        <w:tc>
          <w:tcPr>
            <w:tcW w:w="2422" w:type="dxa"/>
            <w:shd w:val="clear" w:color="auto" w:fill="F0F4FF"/>
          </w:tcPr>
          <w:p w14:paraId="15E7F8D2" w14:textId="77777777" w:rsidR="00D567D4" w:rsidRDefault="00000000">
            <w:r>
              <w:rPr>
                <w:rFonts w:ascii="Calibri" w:hAnsi="Calibri"/>
                <w:sz w:val="19"/>
              </w:rPr>
              <w:t>MLE + InfraOps</w:t>
            </w:r>
          </w:p>
        </w:tc>
        <w:tc>
          <w:tcPr>
            <w:tcW w:w="2422" w:type="dxa"/>
            <w:shd w:val="clear" w:color="auto" w:fill="F0F4FF"/>
          </w:tcPr>
          <w:p w14:paraId="7F413BE5" w14:textId="77777777" w:rsidR="00D567D4" w:rsidRDefault="00000000">
            <w:r w:rsidRPr="000F23A3">
              <w:rPr>
                <w:rFonts w:ascii="Calibri" w:hAnsi="Calibri"/>
                <w:sz w:val="19"/>
                <w:lang w:val="es-PE"/>
              </w:rPr>
              <w:t xml:space="preserve">El Scheduler invoca el Cloud Workflow, que gatilla el pipeline via Cloud Function. </w:t>
            </w:r>
            <w:r>
              <w:rPr>
                <w:rFonts w:ascii="Calibri" w:hAnsi="Calibri"/>
                <w:sz w:val="19"/>
              </w:rPr>
              <w:t>No requiere intervención manual.</w:t>
            </w:r>
          </w:p>
        </w:tc>
      </w:tr>
    </w:tbl>
    <w:p w14:paraId="17750753" w14:textId="77777777" w:rsidR="00D567D4" w:rsidRDefault="00D567D4"/>
    <w:p w14:paraId="7FA6A901" w14:textId="77777777" w:rsidR="00D567D4" w:rsidRDefault="00000000">
      <w:pPr>
        <w:pStyle w:val="Ttulo2"/>
      </w:pPr>
      <w:r>
        <w:rPr>
          <w:rFonts w:ascii="Calibri" w:hAnsi="Calibri"/>
          <w:color w:val="101D36"/>
        </w:rPr>
        <w:t>9.2 Ejecución local desde el notebook</w:t>
      </w:r>
    </w:p>
    <w:p w14:paraId="37AE91DC" w14:textId="77777777" w:rsidR="00D567D4" w:rsidRPr="000F23A3" w:rsidRDefault="00000000">
      <w:pPr>
        <w:spacing w:after="80"/>
        <w:rPr>
          <w:lang w:val="es-PE"/>
        </w:rPr>
      </w:pPr>
      <w:r w:rsidRPr="000F23A3">
        <w:rPr>
          <w:rFonts w:ascii="Calibri" w:hAnsi="Calibri"/>
          <w:sz w:val="21"/>
          <w:lang w:val="es-PE"/>
        </w:rPr>
        <w:t>No requiere despliegue. El notebook setea las variables de entorno, compila el pipeline y lanza el job directamente en Vertex AI usando las credenciales del usuario:</w:t>
      </w:r>
    </w:p>
    <w:p w14:paraId="3F1E808F" w14:textId="77777777" w:rsidR="00D567D4" w:rsidRDefault="00000000">
      <w:pPr>
        <w:shd w:val="clear" w:color="auto" w:fill="F5F5F5"/>
        <w:spacing w:before="40" w:after="40"/>
      </w:pPr>
      <w:r>
        <w:rPr>
          <w:rFonts w:ascii="Courier New" w:hAnsi="Courier New"/>
          <w:color w:val="1A1A2E"/>
          <w:sz w:val="17"/>
        </w:rPr>
        <w:t># Celda 1 — Instalar librerías</w:t>
      </w:r>
      <w:r>
        <w:rPr>
          <w:rFonts w:ascii="Courier New" w:hAnsi="Courier New"/>
          <w:color w:val="1A1A2E"/>
          <w:sz w:val="17"/>
        </w:rPr>
        <w:br/>
        <w:t>%pip install kfp==2.6.0 google-cloud-aiplatform google-cloud-storage</w:t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br/>
        <w:t># Celda 2 — Variables de entorno (simulan el deploy_config.yaml)</w:t>
      </w:r>
      <w:r>
        <w:rPr>
          <w:rFonts w:ascii="Courier New" w:hAnsi="Courier New"/>
          <w:color w:val="1A1A2E"/>
          <w:sz w:val="17"/>
        </w:rPr>
        <w:br/>
        <w:t>import os</w:t>
      </w:r>
      <w:r>
        <w:rPr>
          <w:rFonts w:ascii="Courier New" w:hAnsi="Courier New"/>
          <w:color w:val="1A1A2E"/>
          <w:sz w:val="17"/>
        </w:rPr>
        <w:br/>
        <w:t>os.environ["PIPELINE_PROJECT_ID"]      = "dev-itc-customer-services"</w:t>
      </w:r>
      <w:r>
        <w:rPr>
          <w:rFonts w:ascii="Courier New" w:hAnsi="Courier New"/>
          <w:color w:val="1A1A2E"/>
          <w:sz w:val="17"/>
        </w:rPr>
        <w:br/>
        <w:t>os.environ["PIPELINE_BUCKET"]          = "dev-bucket-modelo-recom"</w:t>
      </w:r>
      <w:r>
        <w:rPr>
          <w:rFonts w:ascii="Courier New" w:hAnsi="Courier New"/>
          <w:color w:val="1A1A2E"/>
          <w:sz w:val="17"/>
        </w:rPr>
        <w:br/>
        <w:t>os.environ["PIPELINE_SERVICE_ACCOUNT"] = "dev-farmas-cupones-job@dev-itc-customer-services.iam.gserviceaccount.com"</w:t>
      </w:r>
      <w:r>
        <w:rPr>
          <w:rFonts w:ascii="Courier New" w:hAnsi="Courier New"/>
          <w:color w:val="1A1A2E"/>
          <w:sz w:val="17"/>
        </w:rPr>
        <w:br/>
        <w:t>os.environ["PIPELINE_PATH_ROOT"]       = "artifacts/train"</w:t>
      </w:r>
      <w:r>
        <w:rPr>
          <w:rFonts w:ascii="Courier New" w:hAnsi="Courier New"/>
          <w:color w:val="1A1A2E"/>
          <w:sz w:val="17"/>
        </w:rPr>
        <w:br/>
        <w:t>os.environ["TMP_CLIENTE_RATING"]       = "dev-itc-customer-services.stage.temp_clientes"</w:t>
      </w:r>
      <w:r>
        <w:rPr>
          <w:rFonts w:ascii="Courier New" w:hAnsi="Courier New"/>
          <w:color w:val="1A1A2E"/>
          <w:sz w:val="17"/>
        </w:rPr>
        <w:br/>
        <w:t>os.environ["FACTORS"]                  = "64"   # valor reducido para prueba rápida</w:t>
      </w:r>
      <w:r>
        <w:rPr>
          <w:rFonts w:ascii="Courier New" w:hAnsi="Courier New"/>
          <w:color w:val="1A1A2E"/>
          <w:sz w:val="17"/>
        </w:rPr>
        <w:br/>
        <w:t>os.environ["ITERATIONS"]               = "10"</w:t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br/>
        <w:t># Celda 3 — Compilar el pipeline</w:t>
      </w:r>
      <w:r>
        <w:rPr>
          <w:rFonts w:ascii="Courier New" w:hAnsi="Courier New"/>
          <w:color w:val="1A1A2E"/>
          <w:sz w:val="17"/>
        </w:rPr>
        <w:br/>
        <w:t>%run ../src/pipeline_train.py</w:t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br/>
        <w:t># Celda 4 — Subir JSON compilado a GCS</w:t>
      </w:r>
      <w:r>
        <w:rPr>
          <w:rFonts w:ascii="Courier New" w:hAnsi="Courier New"/>
          <w:color w:val="1A1A2E"/>
          <w:sz w:val="17"/>
        </w:rPr>
        <w:br/>
        <w:t>from google.cloud import storage</w:t>
      </w:r>
      <w:r>
        <w:rPr>
          <w:rFonts w:ascii="Courier New" w:hAnsi="Courier New"/>
          <w:color w:val="1A1A2E"/>
          <w:sz w:val="17"/>
        </w:rPr>
        <w:br/>
        <w:t>bucket = os.environ["PIPELINE_BUCKET"]</w:t>
      </w:r>
      <w:r>
        <w:rPr>
          <w:rFonts w:ascii="Courier New" w:hAnsi="Courier New"/>
          <w:color w:val="1A1A2E"/>
          <w:sz w:val="17"/>
        </w:rPr>
        <w:br/>
        <w:t>storage.Client().bucket(bucket).blob("itc-recommendation-pipeline/pipeline-train-pipeline-latest.json")\</w:t>
      </w:r>
      <w:r>
        <w:rPr>
          <w:rFonts w:ascii="Courier New" w:hAnsi="Courier New"/>
          <w:color w:val="1A1A2E"/>
          <w:sz w:val="17"/>
        </w:rPr>
        <w:br/>
        <w:t xml:space="preserve">    .upload_from_filename("pipeline-train-pipeline-latest.json")</w:t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lastRenderedPageBreak/>
        <w:t># Celda 5 — Lanzar pipeline en Vertex (COMENTAR para despliegue con Dataops)</w:t>
      </w:r>
      <w:r>
        <w:rPr>
          <w:rFonts w:ascii="Courier New" w:hAnsi="Courier New"/>
          <w:color w:val="1A1A2E"/>
          <w:sz w:val="17"/>
        </w:rPr>
        <w:br/>
        <w:t>from google.cloud import aiplatform</w:t>
      </w:r>
      <w:r>
        <w:rPr>
          <w:rFonts w:ascii="Courier New" w:hAnsi="Courier New"/>
          <w:color w:val="1A1A2E"/>
          <w:sz w:val="17"/>
        </w:rPr>
        <w:br/>
        <w:t>aiplatform.init(project=os.environ["PIPELINE_PROJECT_ID"], location="us-central1")</w:t>
      </w:r>
      <w:r>
        <w:rPr>
          <w:rFonts w:ascii="Courier New" w:hAnsi="Courier New"/>
          <w:color w:val="1A1A2E"/>
          <w:sz w:val="17"/>
        </w:rPr>
        <w:br/>
        <w:t>job = aiplatform.PipelineJob(</w:t>
      </w:r>
      <w:r>
        <w:rPr>
          <w:rFonts w:ascii="Courier New" w:hAnsi="Courier New"/>
          <w:color w:val="1A1A2E"/>
          <w:sz w:val="17"/>
        </w:rPr>
        <w:br/>
        <w:t xml:space="preserve">    display_name=os.environ["PIPELINE_DISPLAY_NAME"],</w:t>
      </w:r>
      <w:r>
        <w:rPr>
          <w:rFonts w:ascii="Courier New" w:hAnsi="Courier New"/>
          <w:color w:val="1A1A2E"/>
          <w:sz w:val="17"/>
        </w:rPr>
        <w:br/>
        <w:t xml:space="preserve">    template_path="pipeline-train-pipeline-latest.json",</w:t>
      </w:r>
      <w:r>
        <w:rPr>
          <w:rFonts w:ascii="Courier New" w:hAnsi="Courier New"/>
          <w:color w:val="1A1A2E"/>
          <w:sz w:val="17"/>
        </w:rPr>
        <w:br/>
        <w:t xml:space="preserve">    parameter_values={"fecha_proceso": "2026-01-15"},</w:t>
      </w:r>
      <w:r>
        <w:rPr>
          <w:rFonts w:ascii="Courier New" w:hAnsi="Courier New"/>
          <w:color w:val="1A1A2E"/>
          <w:sz w:val="17"/>
        </w:rPr>
        <w:br/>
        <w:t xml:space="preserve">    enable_caching=False,</w:t>
      </w:r>
      <w:r>
        <w:rPr>
          <w:rFonts w:ascii="Courier New" w:hAnsi="Courier New"/>
          <w:color w:val="1A1A2E"/>
          <w:sz w:val="17"/>
        </w:rPr>
        <w:br/>
        <w:t>)</w:t>
      </w:r>
      <w:r>
        <w:rPr>
          <w:rFonts w:ascii="Courier New" w:hAnsi="Courier New"/>
          <w:color w:val="1A1A2E"/>
          <w:sz w:val="17"/>
        </w:rPr>
        <w:br/>
        <w:t>job.submit(service_account=os.environ["PIPELINE_SERVICE_ACCOUNT"])</w:t>
      </w:r>
    </w:p>
    <w:p w14:paraId="1036CD69" w14:textId="77777777" w:rsidR="00D567D4" w:rsidRDefault="00D567D4"/>
    <w:p w14:paraId="2172F85B" w14:textId="77777777" w:rsidR="00D567D4" w:rsidRPr="000F23A3" w:rsidRDefault="00000000">
      <w:pPr>
        <w:pStyle w:val="Ttulo2"/>
        <w:rPr>
          <w:lang w:val="es-PE"/>
        </w:rPr>
      </w:pPr>
      <w:r w:rsidRPr="000F23A3">
        <w:rPr>
          <w:rFonts w:ascii="Calibri" w:hAnsi="Calibri"/>
          <w:color w:val="101D36"/>
          <w:lang w:val="es-PE"/>
        </w:rPr>
        <w:t>9.3 ¿Es necesario desplegar para probar en Vertex?</w:t>
      </w:r>
    </w:p>
    <w:p w14:paraId="52AE9246" w14:textId="77777777" w:rsidR="00D567D4" w:rsidRPr="000F23A3" w:rsidRDefault="00000000">
      <w:pPr>
        <w:spacing w:after="80"/>
        <w:rPr>
          <w:lang w:val="es-PE"/>
        </w:rPr>
      </w:pPr>
      <w:r w:rsidRPr="000F23A3">
        <w:rPr>
          <w:rFonts w:ascii="Calibri" w:hAnsi="Calibri"/>
          <w:sz w:val="21"/>
          <w:lang w:val="es-PE"/>
        </w:rPr>
        <w:t>No es necesario hacer un despliegue completo con Dataops para probar un pipeline en Vertex AI. La Celda 5 del notebook (lanzar el job directamente) es suficiente para pruebas. El despliegue con Dataops (run_after_deploy:true) sirve para automatizar el proceso durante el CI/CD o para dejar el pipeline listo para ser invocado por el Cloud Workflow.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567D4" w14:paraId="1686F68F" w14:textId="77777777">
        <w:tc>
          <w:tcPr>
            <w:tcW w:w="3230" w:type="dxa"/>
            <w:shd w:val="clear" w:color="auto" w:fill="223A5E"/>
          </w:tcPr>
          <w:p w14:paraId="0E2E71C2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Aspecto</w:t>
            </w:r>
          </w:p>
        </w:tc>
        <w:tc>
          <w:tcPr>
            <w:tcW w:w="3230" w:type="dxa"/>
            <w:shd w:val="clear" w:color="auto" w:fill="223A5E"/>
          </w:tcPr>
          <w:p w14:paraId="26CEC94A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Ejecución local (notebook)</w:t>
            </w:r>
          </w:p>
        </w:tc>
        <w:tc>
          <w:tcPr>
            <w:tcW w:w="3230" w:type="dxa"/>
            <w:shd w:val="clear" w:color="auto" w:fill="223A5E"/>
          </w:tcPr>
          <w:p w14:paraId="660CDCFE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Despliegue con Dataops</w:t>
            </w:r>
          </w:p>
        </w:tc>
      </w:tr>
      <w:tr w:rsidR="00D567D4" w:rsidRPr="000F23A3" w14:paraId="5DF1DA3F" w14:textId="77777777">
        <w:tc>
          <w:tcPr>
            <w:tcW w:w="3230" w:type="dxa"/>
            <w:shd w:val="clear" w:color="auto" w:fill="F0F4FF"/>
          </w:tcPr>
          <w:p w14:paraId="6465200A" w14:textId="77777777" w:rsidR="00D567D4" w:rsidRDefault="00000000">
            <w:r>
              <w:rPr>
                <w:rFonts w:ascii="Calibri" w:hAnsi="Calibri"/>
                <w:b/>
                <w:sz w:val="19"/>
              </w:rPr>
              <w:t>¿Requiere deploy Dataops?</w:t>
            </w:r>
          </w:p>
        </w:tc>
        <w:tc>
          <w:tcPr>
            <w:tcW w:w="3230" w:type="dxa"/>
            <w:shd w:val="clear" w:color="auto" w:fill="F0F4FF"/>
          </w:tcPr>
          <w:p w14:paraId="168B0DC8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No — ejecuta directamente desde notebook</w:t>
            </w:r>
          </w:p>
        </w:tc>
        <w:tc>
          <w:tcPr>
            <w:tcW w:w="3230" w:type="dxa"/>
            <w:shd w:val="clear" w:color="auto" w:fill="F0F4FF"/>
          </w:tcPr>
          <w:p w14:paraId="6F9C6594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Sí — usa el framework Dataops</w:t>
            </w:r>
          </w:p>
        </w:tc>
      </w:tr>
      <w:tr w:rsidR="00D567D4" w14:paraId="1CEC1EEC" w14:textId="77777777">
        <w:tc>
          <w:tcPr>
            <w:tcW w:w="3230" w:type="dxa"/>
          </w:tcPr>
          <w:p w14:paraId="224E89EA" w14:textId="77777777" w:rsidR="00D567D4" w:rsidRDefault="00000000">
            <w:r>
              <w:rPr>
                <w:rFonts w:ascii="Calibri" w:hAnsi="Calibri"/>
                <w:b/>
                <w:sz w:val="19"/>
              </w:rPr>
              <w:t>¿Quién lo lanza?</w:t>
            </w:r>
          </w:p>
        </w:tc>
        <w:tc>
          <w:tcPr>
            <w:tcW w:w="3230" w:type="dxa"/>
          </w:tcPr>
          <w:p w14:paraId="3A0DA67B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El usuario autenticado en GCP</w:t>
            </w:r>
          </w:p>
        </w:tc>
        <w:tc>
          <w:tcPr>
            <w:tcW w:w="3230" w:type="dxa"/>
          </w:tcPr>
          <w:p w14:paraId="38B899AC" w14:textId="77777777" w:rsidR="00D567D4" w:rsidRDefault="00000000">
            <w:r>
              <w:rPr>
                <w:rFonts w:ascii="Calibri" w:hAnsi="Calibri"/>
                <w:sz w:val="19"/>
              </w:rPr>
              <w:t>El framework Dataops (Cloud Build SA)</w:t>
            </w:r>
          </w:p>
        </w:tc>
      </w:tr>
      <w:tr w:rsidR="00D567D4" w14:paraId="24A4B122" w14:textId="77777777">
        <w:tc>
          <w:tcPr>
            <w:tcW w:w="3230" w:type="dxa"/>
            <w:shd w:val="clear" w:color="auto" w:fill="F0F4FF"/>
          </w:tcPr>
          <w:p w14:paraId="296B097F" w14:textId="77777777" w:rsidR="00D567D4" w:rsidRDefault="00000000">
            <w:r>
              <w:rPr>
                <w:rFonts w:ascii="Calibri" w:hAnsi="Calibri"/>
                <w:b/>
                <w:sz w:val="19"/>
              </w:rPr>
              <w:t>¿Cuándo usar?</w:t>
            </w:r>
          </w:p>
        </w:tc>
        <w:tc>
          <w:tcPr>
            <w:tcW w:w="3230" w:type="dxa"/>
            <w:shd w:val="clear" w:color="auto" w:fill="F0F4FF"/>
          </w:tcPr>
          <w:p w14:paraId="0A5804BD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Desarrollo, debugging, pruebas de hiperparámetros</w:t>
            </w:r>
          </w:p>
        </w:tc>
        <w:tc>
          <w:tcPr>
            <w:tcW w:w="3230" w:type="dxa"/>
            <w:shd w:val="clear" w:color="auto" w:fill="F0F4FF"/>
          </w:tcPr>
          <w:p w14:paraId="6DBA7197" w14:textId="77777777" w:rsidR="00D567D4" w:rsidRDefault="00000000">
            <w:r>
              <w:rPr>
                <w:rFonts w:ascii="Calibri" w:hAnsi="Calibri"/>
                <w:sz w:val="19"/>
              </w:rPr>
              <w:t>Validación de integración, producción</w:t>
            </w:r>
          </w:p>
        </w:tc>
      </w:tr>
      <w:tr w:rsidR="00D567D4" w:rsidRPr="000F23A3" w14:paraId="0DF0F014" w14:textId="77777777">
        <w:tc>
          <w:tcPr>
            <w:tcW w:w="3230" w:type="dxa"/>
          </w:tcPr>
          <w:p w14:paraId="5D2C21D1" w14:textId="77777777" w:rsidR="00D567D4" w:rsidRDefault="00000000">
            <w:r>
              <w:rPr>
                <w:rFonts w:ascii="Calibri" w:hAnsi="Calibri"/>
                <w:b/>
                <w:sz w:val="19"/>
              </w:rPr>
              <w:t>Variables de entorno</w:t>
            </w:r>
          </w:p>
        </w:tc>
        <w:tc>
          <w:tcPr>
            <w:tcW w:w="3230" w:type="dxa"/>
          </w:tcPr>
          <w:p w14:paraId="011A3F2C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Seteadas manualmente en el notebook</w:t>
            </w:r>
          </w:p>
        </w:tc>
        <w:tc>
          <w:tcPr>
            <w:tcW w:w="3230" w:type="dxa"/>
          </w:tcPr>
          <w:p w14:paraId="66F63234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Inyectadas desde deploy_config.yaml</w:t>
            </w:r>
          </w:p>
        </w:tc>
      </w:tr>
      <w:tr w:rsidR="00D567D4" w:rsidRPr="000F23A3" w14:paraId="202F8077" w14:textId="77777777">
        <w:tc>
          <w:tcPr>
            <w:tcW w:w="3230" w:type="dxa"/>
            <w:shd w:val="clear" w:color="auto" w:fill="F0F4FF"/>
          </w:tcPr>
          <w:p w14:paraId="6F36DF84" w14:textId="77777777" w:rsidR="00D567D4" w:rsidRDefault="00000000">
            <w:r>
              <w:rPr>
                <w:rFonts w:ascii="Calibri" w:hAnsi="Calibri"/>
                <w:b/>
                <w:sz w:val="19"/>
              </w:rPr>
              <w:t>Compilación del JSON</w:t>
            </w:r>
          </w:p>
        </w:tc>
        <w:tc>
          <w:tcPr>
            <w:tcW w:w="3230" w:type="dxa"/>
            <w:shd w:val="clear" w:color="auto" w:fill="F0F4FF"/>
          </w:tcPr>
          <w:p w14:paraId="2729CA42" w14:textId="77777777" w:rsidR="00D567D4" w:rsidRDefault="00000000">
            <w:r>
              <w:rPr>
                <w:rFonts w:ascii="Calibri" w:hAnsi="Calibri"/>
                <w:sz w:val="19"/>
              </w:rPr>
              <w:t>Celda 3 del notebook</w:t>
            </w:r>
          </w:p>
        </w:tc>
        <w:tc>
          <w:tcPr>
            <w:tcW w:w="3230" w:type="dxa"/>
            <w:shd w:val="clear" w:color="auto" w:fill="F0F4FF"/>
          </w:tcPr>
          <w:p w14:paraId="094110D5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El framework ejecuta el notebook como script</w:t>
            </w:r>
          </w:p>
        </w:tc>
      </w:tr>
      <w:tr w:rsidR="00D567D4" w14:paraId="632DA034" w14:textId="77777777">
        <w:tc>
          <w:tcPr>
            <w:tcW w:w="3230" w:type="dxa"/>
          </w:tcPr>
          <w:p w14:paraId="59601AD6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b/>
                <w:sz w:val="19"/>
                <w:lang w:val="es-PE"/>
              </w:rPr>
              <w:t>Subida del JSON a GCS</w:t>
            </w:r>
          </w:p>
        </w:tc>
        <w:tc>
          <w:tcPr>
            <w:tcW w:w="3230" w:type="dxa"/>
          </w:tcPr>
          <w:p w14:paraId="56F27A21" w14:textId="77777777" w:rsidR="00D567D4" w:rsidRDefault="00000000">
            <w:r>
              <w:rPr>
                <w:rFonts w:ascii="Calibri" w:hAnsi="Calibri"/>
                <w:sz w:val="19"/>
              </w:rPr>
              <w:t>Celda 4 del notebook</w:t>
            </w:r>
          </w:p>
        </w:tc>
        <w:tc>
          <w:tcPr>
            <w:tcW w:w="3230" w:type="dxa"/>
          </w:tcPr>
          <w:p w14:paraId="2F441D87" w14:textId="77777777" w:rsidR="00D567D4" w:rsidRDefault="00000000">
            <w:r>
              <w:rPr>
                <w:rFonts w:ascii="Calibri" w:hAnsi="Calibri"/>
                <w:sz w:val="19"/>
              </w:rPr>
              <w:t>El framework sube automáticamente</w:t>
            </w:r>
          </w:p>
        </w:tc>
      </w:tr>
    </w:tbl>
    <w:p w14:paraId="6867D4C3" w14:textId="77777777" w:rsidR="00D567D4" w:rsidRDefault="00D567D4"/>
    <w:p w14:paraId="725A2FED" w14:textId="77777777" w:rsidR="00D567D4" w:rsidRDefault="00000000">
      <w:r>
        <w:br w:type="page"/>
      </w:r>
    </w:p>
    <w:p w14:paraId="08ED974E" w14:textId="77777777" w:rsidR="00D567D4" w:rsidRDefault="00000000">
      <w:pPr>
        <w:pStyle w:val="Ttulo1"/>
      </w:pPr>
      <w:r>
        <w:rPr>
          <w:rFonts w:ascii="Calibri" w:hAnsi="Calibri"/>
          <w:color w:val="3487EB"/>
        </w:rPr>
        <w:lastRenderedPageBreak/>
        <w:t>10. Dev → Producción sin modificar código</w:t>
      </w:r>
    </w:p>
    <w:p w14:paraId="1DD236B9" w14:textId="77777777" w:rsidR="00D567D4" w:rsidRPr="000F23A3" w:rsidRDefault="00000000">
      <w:pPr>
        <w:spacing w:after="160"/>
        <w:rPr>
          <w:lang w:val="es-PE"/>
        </w:rPr>
      </w:pPr>
      <w:r w:rsidRPr="000F23A3">
        <w:rPr>
          <w:rFonts w:ascii="Calibri" w:hAnsi="Calibri"/>
          <w:sz w:val="21"/>
          <w:lang w:val="es-PE"/>
        </w:rPr>
        <w:t>El framework gestiona los ambientes ÚNICAMENTE vía variables de reemplazo. Nunca se modifica código Python ni notebooks entre dev y prd.</w:t>
      </w:r>
    </w:p>
    <w:p w14:paraId="248A1134" w14:textId="77777777" w:rsidR="00D567D4" w:rsidRPr="000F23A3" w:rsidRDefault="00000000">
      <w:pPr>
        <w:pStyle w:val="Ttulo2"/>
        <w:rPr>
          <w:lang w:val="es-PE"/>
        </w:rPr>
      </w:pPr>
      <w:r w:rsidRPr="000F23A3">
        <w:rPr>
          <w:rFonts w:ascii="Calibri" w:hAnsi="Calibri"/>
          <w:color w:val="101D36"/>
          <w:lang w:val="es-PE"/>
        </w:rPr>
        <w:t>10.1 Variables de reemplazo del framework Dataops</w:t>
      </w:r>
    </w:p>
    <w:p w14:paraId="5FC2C1FE" w14:textId="77777777" w:rsidR="00D567D4" w:rsidRPr="000F23A3" w:rsidRDefault="00000000">
      <w:pPr>
        <w:shd w:val="clear" w:color="auto" w:fill="F5F5F5"/>
        <w:spacing w:before="40" w:after="40"/>
        <w:rPr>
          <w:lang w:val="es-PE"/>
        </w:rPr>
      </w:pPr>
      <w:r w:rsidRPr="000F23A3">
        <w:rPr>
          <w:rFonts w:ascii="Courier New" w:hAnsi="Courier New"/>
          <w:color w:val="1A1A2E"/>
          <w:sz w:val="17"/>
          <w:lang w:val="es-PE"/>
        </w:rPr>
        <w:t># Las variables ${...} se resuelven en build/config/{empresa}/replacement/env_{dev|prd}.json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# en el repositorio itcm-dp-dataops-build</w:t>
      </w:r>
      <w:r w:rsidRPr="000F23A3">
        <w:rPr>
          <w:rFonts w:ascii="Courier New" w:hAnsi="Courier New"/>
          <w:color w:val="1A1A2E"/>
          <w:sz w:val="17"/>
          <w:lang w:val="es-PE"/>
        </w:rPr>
        <w:br/>
      </w:r>
      <w:r w:rsidRPr="000F23A3">
        <w:rPr>
          <w:rFonts w:ascii="Courier New" w:hAnsi="Courier New"/>
          <w:color w:val="1A1A2E"/>
          <w:sz w:val="17"/>
          <w:lang w:val="es-PE"/>
        </w:rPr>
        <w:br/>
        <w:t># Ejemplo env_dev.json: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{"env": "dev", "bucket_modelo_recom": "dev-bucket-modelo-recom",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"dataset_farmas_recom_stage": "farmas_recom_stage_dev",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"dataset_farmas_analytics_output": "farmas_analytics_dev"}</w:t>
      </w:r>
      <w:r w:rsidRPr="000F23A3">
        <w:rPr>
          <w:rFonts w:ascii="Courier New" w:hAnsi="Courier New"/>
          <w:color w:val="1A1A2E"/>
          <w:sz w:val="17"/>
          <w:lang w:val="es-PE"/>
        </w:rPr>
        <w:br/>
      </w:r>
      <w:r w:rsidRPr="000F23A3">
        <w:rPr>
          <w:rFonts w:ascii="Courier New" w:hAnsi="Courier New"/>
          <w:color w:val="1A1A2E"/>
          <w:sz w:val="17"/>
          <w:lang w:val="es-PE"/>
        </w:rPr>
        <w:br/>
        <w:t># Ejemplo env_prd.json: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{"env": "prd", "bucket_modelo_recom": "prd-bucket-modelo-recom",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"dataset_farmas_recom_stage": "farmas_recom_stage",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"dataset_farmas_analytics_output": "farmas_analytics_output"}</w:t>
      </w:r>
    </w:p>
    <w:p w14:paraId="4D991FC3" w14:textId="77777777" w:rsidR="00D567D4" w:rsidRPr="000F23A3" w:rsidRDefault="00D567D4">
      <w:pPr>
        <w:rPr>
          <w:lang w:val="es-PE"/>
        </w:rPr>
      </w:pPr>
    </w:p>
    <w:p w14:paraId="06646AAA" w14:textId="77777777" w:rsidR="00D567D4" w:rsidRPr="000F23A3" w:rsidRDefault="00000000">
      <w:pPr>
        <w:pStyle w:val="Ttulo2"/>
        <w:rPr>
          <w:lang w:val="es-PE"/>
        </w:rPr>
      </w:pPr>
      <w:r w:rsidRPr="000F23A3">
        <w:rPr>
          <w:rFonts w:ascii="Calibri" w:hAnsi="Calibri"/>
          <w:color w:val="101D36"/>
          <w:lang w:val="es-PE"/>
        </w:rPr>
        <w:t>10.2 Diferencias dev / prd en el YAML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86"/>
        <w:gridCol w:w="2409"/>
        <w:gridCol w:w="2385"/>
        <w:gridCol w:w="2325"/>
      </w:tblGrid>
      <w:tr w:rsidR="00D567D4" w14:paraId="11483CE6" w14:textId="77777777" w:rsidTr="000F23A3">
        <w:tc>
          <w:tcPr>
            <w:tcW w:w="2786" w:type="dxa"/>
            <w:shd w:val="clear" w:color="auto" w:fill="223A5E"/>
          </w:tcPr>
          <w:p w14:paraId="555CA1AC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w="2409" w:type="dxa"/>
            <w:shd w:val="clear" w:color="auto" w:fill="223A5E"/>
          </w:tcPr>
          <w:p w14:paraId="5DB319E0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Valor dev</w:t>
            </w:r>
          </w:p>
        </w:tc>
        <w:tc>
          <w:tcPr>
            <w:tcW w:w="2385" w:type="dxa"/>
            <w:shd w:val="clear" w:color="auto" w:fill="223A5E"/>
          </w:tcPr>
          <w:p w14:paraId="3AF490C6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Valor prd</w:t>
            </w:r>
          </w:p>
        </w:tc>
        <w:tc>
          <w:tcPr>
            <w:tcW w:w="2325" w:type="dxa"/>
            <w:shd w:val="clear" w:color="auto" w:fill="223A5E"/>
          </w:tcPr>
          <w:p w14:paraId="5362D312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Aplica a</w:t>
            </w:r>
          </w:p>
        </w:tc>
      </w:tr>
      <w:tr w:rsidR="00D567D4" w:rsidRPr="000F23A3" w14:paraId="3EF209BF" w14:textId="77777777" w:rsidTr="000F23A3">
        <w:tc>
          <w:tcPr>
            <w:tcW w:w="2786" w:type="dxa"/>
            <w:shd w:val="clear" w:color="auto" w:fill="F0F4FF"/>
          </w:tcPr>
          <w:p w14:paraId="0E580AA9" w14:textId="77777777" w:rsidR="00D567D4" w:rsidRDefault="00000000">
            <w:r>
              <w:rPr>
                <w:rFonts w:ascii="Calibri" w:hAnsi="Calibri"/>
                <w:b/>
                <w:sz w:val="19"/>
              </w:rPr>
              <w:t>${env}</w:t>
            </w:r>
          </w:p>
        </w:tc>
        <w:tc>
          <w:tcPr>
            <w:tcW w:w="2409" w:type="dxa"/>
            <w:shd w:val="clear" w:color="auto" w:fill="F0F4FF"/>
          </w:tcPr>
          <w:p w14:paraId="629DBE39" w14:textId="77777777" w:rsidR="00D567D4" w:rsidRDefault="00000000">
            <w:r>
              <w:rPr>
                <w:rFonts w:ascii="Calibri" w:hAnsi="Calibri"/>
                <w:sz w:val="19"/>
              </w:rPr>
              <w:t>dev</w:t>
            </w:r>
          </w:p>
        </w:tc>
        <w:tc>
          <w:tcPr>
            <w:tcW w:w="2385" w:type="dxa"/>
            <w:shd w:val="clear" w:color="auto" w:fill="F0F4FF"/>
          </w:tcPr>
          <w:p w14:paraId="58977FD3" w14:textId="77777777" w:rsidR="00D567D4" w:rsidRDefault="00000000">
            <w:r>
              <w:rPr>
                <w:rFonts w:ascii="Calibri" w:hAnsi="Calibri"/>
                <w:sz w:val="19"/>
              </w:rPr>
              <w:t>prd</w:t>
            </w:r>
          </w:p>
        </w:tc>
        <w:tc>
          <w:tcPr>
            <w:tcW w:w="2325" w:type="dxa"/>
            <w:shd w:val="clear" w:color="auto" w:fill="F0F4FF"/>
          </w:tcPr>
          <w:p w14:paraId="470FA9CD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Prefijo de proyecto y SAs</w:t>
            </w:r>
          </w:p>
        </w:tc>
      </w:tr>
      <w:tr w:rsidR="00D567D4" w14:paraId="4FA6B4CB" w14:textId="77777777" w:rsidTr="000F23A3">
        <w:tc>
          <w:tcPr>
            <w:tcW w:w="2786" w:type="dxa"/>
          </w:tcPr>
          <w:p w14:paraId="666CA9EB" w14:textId="77777777" w:rsidR="00D567D4" w:rsidRDefault="00000000">
            <w:r>
              <w:rPr>
                <w:rFonts w:ascii="Calibri" w:hAnsi="Calibri"/>
                <w:b/>
                <w:sz w:val="19"/>
              </w:rPr>
              <w:t>${bucket_modelo_recom}</w:t>
            </w:r>
          </w:p>
        </w:tc>
        <w:tc>
          <w:tcPr>
            <w:tcW w:w="2409" w:type="dxa"/>
          </w:tcPr>
          <w:p w14:paraId="71BF8BC9" w14:textId="77777777" w:rsidR="00D567D4" w:rsidRDefault="00000000">
            <w:r>
              <w:rPr>
                <w:rFonts w:ascii="Calibri" w:hAnsi="Calibri"/>
                <w:sz w:val="19"/>
              </w:rPr>
              <w:t>dev-bucket-modelo-recom</w:t>
            </w:r>
          </w:p>
        </w:tc>
        <w:tc>
          <w:tcPr>
            <w:tcW w:w="2385" w:type="dxa"/>
          </w:tcPr>
          <w:p w14:paraId="5C62A20B" w14:textId="77777777" w:rsidR="00D567D4" w:rsidRDefault="00000000">
            <w:r>
              <w:rPr>
                <w:rFonts w:ascii="Calibri" w:hAnsi="Calibri"/>
                <w:sz w:val="19"/>
              </w:rPr>
              <w:t>prd-bucket-modelo-recom</w:t>
            </w:r>
          </w:p>
        </w:tc>
        <w:tc>
          <w:tcPr>
            <w:tcW w:w="2325" w:type="dxa"/>
          </w:tcPr>
          <w:p w14:paraId="4EEF5BEF" w14:textId="77777777" w:rsidR="00D567D4" w:rsidRDefault="00000000">
            <w:r>
              <w:rPr>
                <w:rFonts w:ascii="Calibri" w:hAnsi="Calibri"/>
                <w:sz w:val="19"/>
              </w:rPr>
              <w:t>Bucket MLOps</w:t>
            </w:r>
          </w:p>
        </w:tc>
      </w:tr>
      <w:tr w:rsidR="00D567D4" w14:paraId="04A3B279" w14:textId="77777777" w:rsidTr="000F23A3">
        <w:tc>
          <w:tcPr>
            <w:tcW w:w="2786" w:type="dxa"/>
            <w:shd w:val="clear" w:color="auto" w:fill="F0F4FF"/>
          </w:tcPr>
          <w:p w14:paraId="4972A8D6" w14:textId="77777777" w:rsidR="00D567D4" w:rsidRDefault="00000000">
            <w:r>
              <w:rPr>
                <w:rFonts w:ascii="Calibri" w:hAnsi="Calibri"/>
                <w:b/>
                <w:sz w:val="19"/>
              </w:rPr>
              <w:t>${dataset_farmas_recom_stage}</w:t>
            </w:r>
          </w:p>
        </w:tc>
        <w:tc>
          <w:tcPr>
            <w:tcW w:w="2409" w:type="dxa"/>
            <w:shd w:val="clear" w:color="auto" w:fill="F0F4FF"/>
          </w:tcPr>
          <w:p w14:paraId="4EC3F275" w14:textId="77777777" w:rsidR="00D567D4" w:rsidRDefault="00000000">
            <w:r>
              <w:rPr>
                <w:rFonts w:ascii="Calibri" w:hAnsi="Calibri"/>
                <w:sz w:val="19"/>
              </w:rPr>
              <w:t>farmas_recom_stage_dev</w:t>
            </w:r>
          </w:p>
        </w:tc>
        <w:tc>
          <w:tcPr>
            <w:tcW w:w="2385" w:type="dxa"/>
            <w:shd w:val="clear" w:color="auto" w:fill="F0F4FF"/>
          </w:tcPr>
          <w:p w14:paraId="4E394EBD" w14:textId="77777777" w:rsidR="00D567D4" w:rsidRDefault="00000000">
            <w:r>
              <w:rPr>
                <w:rFonts w:ascii="Calibri" w:hAnsi="Calibri"/>
                <w:sz w:val="19"/>
              </w:rPr>
              <w:t>farmas_recom_stage</w:t>
            </w:r>
          </w:p>
        </w:tc>
        <w:tc>
          <w:tcPr>
            <w:tcW w:w="2325" w:type="dxa"/>
            <w:shd w:val="clear" w:color="auto" w:fill="F0F4FF"/>
          </w:tcPr>
          <w:p w14:paraId="078E9982" w14:textId="77777777" w:rsidR="00D567D4" w:rsidRDefault="00000000">
            <w:r>
              <w:rPr>
                <w:rFonts w:ascii="Calibri" w:hAnsi="Calibri"/>
                <w:sz w:val="19"/>
              </w:rPr>
              <w:t>Dataset stage BQ</w:t>
            </w:r>
          </w:p>
        </w:tc>
      </w:tr>
      <w:tr w:rsidR="00D567D4" w14:paraId="1928362B" w14:textId="77777777" w:rsidTr="000F23A3">
        <w:tc>
          <w:tcPr>
            <w:tcW w:w="2786" w:type="dxa"/>
          </w:tcPr>
          <w:p w14:paraId="17027FCF" w14:textId="77777777" w:rsidR="00D567D4" w:rsidRDefault="00000000">
            <w:r>
              <w:rPr>
                <w:rFonts w:ascii="Calibri" w:hAnsi="Calibri"/>
                <w:b/>
                <w:sz w:val="19"/>
              </w:rPr>
              <w:t>run_after_deploy</w:t>
            </w:r>
          </w:p>
        </w:tc>
        <w:tc>
          <w:tcPr>
            <w:tcW w:w="2409" w:type="dxa"/>
          </w:tcPr>
          <w:p w14:paraId="55EDF659" w14:textId="77777777" w:rsidR="00D567D4" w:rsidRDefault="00000000">
            <w:r>
              <w:rPr>
                <w:rFonts w:ascii="Calibri" w:hAnsi="Calibri"/>
                <w:sz w:val="19"/>
              </w:rPr>
              <w:t>true (opcional para pruebas)</w:t>
            </w:r>
          </w:p>
        </w:tc>
        <w:tc>
          <w:tcPr>
            <w:tcW w:w="2385" w:type="dxa"/>
          </w:tcPr>
          <w:p w14:paraId="25109F7B" w14:textId="77777777" w:rsidR="00D567D4" w:rsidRDefault="00000000">
            <w:r>
              <w:rPr>
                <w:rFonts w:ascii="Calibri" w:hAnsi="Calibri"/>
                <w:sz w:val="19"/>
              </w:rPr>
              <w:t>false (siempre)</w:t>
            </w:r>
          </w:p>
        </w:tc>
        <w:tc>
          <w:tcPr>
            <w:tcW w:w="2325" w:type="dxa"/>
          </w:tcPr>
          <w:p w14:paraId="09C301C9" w14:textId="77777777" w:rsidR="00D567D4" w:rsidRDefault="00000000">
            <w:r>
              <w:rPr>
                <w:rFonts w:ascii="Calibri" w:hAnsi="Calibri"/>
                <w:sz w:val="19"/>
              </w:rPr>
              <w:t>Ejecutar al compilar</w:t>
            </w:r>
          </w:p>
        </w:tc>
      </w:tr>
    </w:tbl>
    <w:p w14:paraId="36B2C14D" w14:textId="77777777" w:rsidR="00D567D4" w:rsidRDefault="00D567D4"/>
    <w:p w14:paraId="02AE6ADD" w14:textId="77777777" w:rsidR="00D567D4" w:rsidRDefault="00000000">
      <w:r>
        <w:br w:type="page"/>
      </w:r>
    </w:p>
    <w:p w14:paraId="78464320" w14:textId="77777777" w:rsidR="00D567D4" w:rsidRDefault="00000000">
      <w:pPr>
        <w:pStyle w:val="Ttulo1"/>
      </w:pPr>
      <w:r>
        <w:rPr>
          <w:rFonts w:ascii="Calibri" w:hAnsi="Calibri"/>
          <w:color w:val="3487EB"/>
        </w:rPr>
        <w:lastRenderedPageBreak/>
        <w:t>11. Orquestación Productiva</w:t>
      </w:r>
    </w:p>
    <w:p w14:paraId="3A8A0E3A" w14:textId="77777777" w:rsidR="00D567D4" w:rsidRPr="000F23A3" w:rsidRDefault="00000000">
      <w:pPr>
        <w:spacing w:after="160"/>
        <w:rPr>
          <w:lang w:val="es-PE"/>
        </w:rPr>
      </w:pPr>
      <w:r w:rsidRPr="000F23A3">
        <w:rPr>
          <w:rFonts w:ascii="Calibri" w:hAnsi="Calibri"/>
          <w:sz w:val="21"/>
          <w:lang w:val="es-PE"/>
        </w:rPr>
        <w:t>Vertex Pipeline no se invoca directamente desde Cloud Scheduler. La arquitectura productiva usa Cloud Workflow como orquestador central.</w:t>
      </w:r>
    </w:p>
    <w:p w14:paraId="5D508B54" w14:textId="77777777" w:rsidR="00D567D4" w:rsidRDefault="00000000">
      <w:pPr>
        <w:pStyle w:val="Ttulo2"/>
        <w:rPr>
          <w:rFonts w:ascii="Calibri" w:hAnsi="Calibri"/>
          <w:color w:val="101D36"/>
          <w:lang w:val="es-PE"/>
        </w:rPr>
      </w:pPr>
      <w:r w:rsidRPr="000F23A3">
        <w:rPr>
          <w:rFonts w:ascii="Calibri" w:hAnsi="Calibri"/>
          <w:color w:val="101D36"/>
          <w:lang w:val="es-PE"/>
        </w:rPr>
        <w:t>11.1 Arquitectura de orquestación</w:t>
      </w:r>
    </w:p>
    <w:p w14:paraId="75922D56" w14:textId="77777777" w:rsidR="000F23A3" w:rsidRPr="000F23A3" w:rsidRDefault="000F23A3" w:rsidP="000F23A3">
      <w:pPr>
        <w:rPr>
          <w:lang w:val="es-P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451"/>
        <w:gridCol w:w="1384"/>
        <w:gridCol w:w="451"/>
        <w:gridCol w:w="1384"/>
        <w:gridCol w:w="451"/>
        <w:gridCol w:w="1384"/>
      </w:tblGrid>
      <w:tr w:rsidR="00D567D4" w14:paraId="113BBEF7" w14:textId="77777777">
        <w:trPr>
          <w:jc w:val="center"/>
        </w:trPr>
        <w:tc>
          <w:tcPr>
            <w:tcW w:w="1384" w:type="dxa"/>
            <w:shd w:val="clear" w:color="auto" w:fill="EA4335"/>
          </w:tcPr>
          <w:p w14:paraId="75FE018F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Cloud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Scheduler</w:t>
            </w:r>
          </w:p>
          <w:p w14:paraId="2C8EC84E" w14:textId="77777777" w:rsidR="00D567D4" w:rsidRDefault="00000000">
            <w:pPr>
              <w:jc w:val="center"/>
            </w:pPr>
            <w:r>
              <w:rPr>
                <w:rFonts w:ascii="Calibri" w:hAnsi="Calibri"/>
                <w:color w:val="E0E8FF"/>
                <w:sz w:val="15"/>
              </w:rPr>
              <w:t>trigger periódico</w:t>
            </w:r>
          </w:p>
        </w:tc>
        <w:tc>
          <w:tcPr>
            <w:tcW w:w="340" w:type="dxa"/>
            <w:shd w:val="clear" w:color="auto" w:fill="FFFFFF"/>
          </w:tcPr>
          <w:p w14:paraId="7CA72DD3" w14:textId="77777777" w:rsidR="00D567D4" w:rsidRDefault="00000000">
            <w:pPr>
              <w:jc w:val="center"/>
            </w:pPr>
            <w:r>
              <w:rPr>
                <w:color w:val="3487EB"/>
                <w:sz w:val="28"/>
              </w:rPr>
              <w:t>→</w:t>
            </w:r>
          </w:p>
        </w:tc>
        <w:tc>
          <w:tcPr>
            <w:tcW w:w="1384" w:type="dxa"/>
            <w:shd w:val="clear" w:color="auto" w:fill="3487EB"/>
          </w:tcPr>
          <w:p w14:paraId="34960185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Cloud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Workflow</w:t>
            </w:r>
          </w:p>
          <w:p w14:paraId="79C52D8B" w14:textId="77777777" w:rsidR="00D567D4" w:rsidRDefault="00000000">
            <w:pPr>
              <w:jc w:val="center"/>
            </w:pPr>
            <w:r>
              <w:rPr>
                <w:rFonts w:ascii="Calibri" w:hAnsi="Calibri"/>
                <w:color w:val="E0E8FF"/>
                <w:sz w:val="15"/>
              </w:rPr>
              <w:t>orquestación</w:t>
            </w:r>
          </w:p>
        </w:tc>
        <w:tc>
          <w:tcPr>
            <w:tcW w:w="340" w:type="dxa"/>
            <w:shd w:val="clear" w:color="auto" w:fill="FFFFFF"/>
          </w:tcPr>
          <w:p w14:paraId="1C7132B9" w14:textId="77777777" w:rsidR="00D567D4" w:rsidRDefault="00000000">
            <w:pPr>
              <w:jc w:val="center"/>
            </w:pPr>
            <w:r>
              <w:rPr>
                <w:color w:val="3487EB"/>
                <w:sz w:val="28"/>
              </w:rPr>
              <w:t>→</w:t>
            </w:r>
          </w:p>
        </w:tc>
        <w:tc>
          <w:tcPr>
            <w:tcW w:w="1384" w:type="dxa"/>
            <w:shd w:val="clear" w:color="auto" w:fill="3487EB"/>
          </w:tcPr>
          <w:p w14:paraId="3DB3952F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Cloud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Function</w:t>
            </w:r>
          </w:p>
          <w:p w14:paraId="2D6F0BD6" w14:textId="77777777" w:rsidR="00D567D4" w:rsidRDefault="00000000">
            <w:pPr>
              <w:jc w:val="center"/>
            </w:pPr>
            <w:r>
              <w:rPr>
                <w:rFonts w:ascii="Calibri" w:hAnsi="Calibri"/>
                <w:color w:val="E0E8FF"/>
                <w:sz w:val="15"/>
              </w:rPr>
              <w:t>gatillador Vertex</w:t>
            </w:r>
          </w:p>
        </w:tc>
        <w:tc>
          <w:tcPr>
            <w:tcW w:w="340" w:type="dxa"/>
            <w:shd w:val="clear" w:color="auto" w:fill="FFFFFF"/>
          </w:tcPr>
          <w:p w14:paraId="1825C977" w14:textId="77777777" w:rsidR="00D567D4" w:rsidRDefault="00000000">
            <w:pPr>
              <w:jc w:val="center"/>
            </w:pPr>
            <w:r>
              <w:rPr>
                <w:color w:val="3487EB"/>
                <w:sz w:val="28"/>
              </w:rPr>
              <w:t>→</w:t>
            </w:r>
          </w:p>
        </w:tc>
        <w:tc>
          <w:tcPr>
            <w:tcW w:w="1384" w:type="dxa"/>
            <w:shd w:val="clear" w:color="auto" w:fill="0F9D58"/>
          </w:tcPr>
          <w:p w14:paraId="7CAEA0F6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Vertex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Pipeline</w:t>
            </w:r>
          </w:p>
          <w:p w14:paraId="5261E930" w14:textId="77777777" w:rsidR="00D567D4" w:rsidRDefault="00000000">
            <w:pPr>
              <w:jc w:val="center"/>
            </w:pPr>
            <w:r>
              <w:rPr>
                <w:rFonts w:ascii="Calibri" w:hAnsi="Calibri"/>
                <w:color w:val="E0E8FF"/>
                <w:sz w:val="15"/>
              </w:rPr>
              <w:t>train / inference</w:t>
            </w:r>
          </w:p>
        </w:tc>
      </w:tr>
    </w:tbl>
    <w:p w14:paraId="3C19CC1E" w14:textId="77777777" w:rsidR="00D567D4" w:rsidRDefault="00D567D4"/>
    <w:p w14:paraId="44B87231" w14:textId="77777777" w:rsidR="00D567D4" w:rsidRPr="000F23A3" w:rsidRDefault="00000000">
      <w:pPr>
        <w:spacing w:after="120"/>
        <w:rPr>
          <w:lang w:val="es-PE"/>
        </w:rPr>
      </w:pPr>
      <w:r w:rsidRPr="000F23A3">
        <w:rPr>
          <w:rFonts w:ascii="Calibri" w:hAnsi="Calibri"/>
          <w:sz w:val="21"/>
          <w:lang w:val="es-PE"/>
        </w:rPr>
        <w:t>Adicionalmente, el Workflow puede incluir Stored Procedures de BigQuery para preparación de datos antes del pipeline y post-procesamiento de resultados después.</w:t>
      </w:r>
    </w:p>
    <w:p w14:paraId="73018CBA" w14:textId="77777777" w:rsidR="00D567D4" w:rsidRDefault="00000000">
      <w:pPr>
        <w:pStyle w:val="Ttulo2"/>
      </w:pPr>
      <w:r>
        <w:rPr>
          <w:rFonts w:ascii="Calibri" w:hAnsi="Calibri"/>
          <w:color w:val="101D36"/>
        </w:rPr>
        <w:t>11.2 Pasos de la orquestación completa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567D4" w14:paraId="2D718966" w14:textId="77777777">
        <w:tc>
          <w:tcPr>
            <w:tcW w:w="2422" w:type="dxa"/>
            <w:shd w:val="clear" w:color="auto" w:fill="223A5E"/>
          </w:tcPr>
          <w:p w14:paraId="1D80ADFD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w="2422" w:type="dxa"/>
            <w:shd w:val="clear" w:color="auto" w:fill="223A5E"/>
          </w:tcPr>
          <w:p w14:paraId="6C9F8478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</w:p>
        </w:tc>
        <w:tc>
          <w:tcPr>
            <w:tcW w:w="2422" w:type="dxa"/>
            <w:shd w:val="clear" w:color="auto" w:fill="223A5E"/>
          </w:tcPr>
          <w:p w14:paraId="3EA9ED53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w="2422" w:type="dxa"/>
            <w:shd w:val="clear" w:color="auto" w:fill="223A5E"/>
          </w:tcPr>
          <w:p w14:paraId="18025B34" w14:textId="77777777" w:rsidR="00D567D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</w:tr>
      <w:tr w:rsidR="00D567D4" w:rsidRPr="000F23A3" w14:paraId="4E5E8589" w14:textId="77777777">
        <w:tc>
          <w:tcPr>
            <w:tcW w:w="2422" w:type="dxa"/>
            <w:shd w:val="clear" w:color="auto" w:fill="F0F4FF"/>
          </w:tcPr>
          <w:p w14:paraId="38D4D39A" w14:textId="77777777" w:rsidR="00D567D4" w:rsidRDefault="00000000"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tcW w:w="2422" w:type="dxa"/>
            <w:shd w:val="clear" w:color="auto" w:fill="F0F4FF"/>
          </w:tcPr>
          <w:p w14:paraId="57C680C7" w14:textId="77777777" w:rsidR="00D567D4" w:rsidRDefault="00000000">
            <w:r>
              <w:rPr>
                <w:rFonts w:ascii="Calibri" w:hAnsi="Calibri"/>
                <w:sz w:val="19"/>
              </w:rPr>
              <w:t>Cloud Scheduler</w:t>
            </w:r>
          </w:p>
        </w:tc>
        <w:tc>
          <w:tcPr>
            <w:tcW w:w="2422" w:type="dxa"/>
            <w:shd w:val="clear" w:color="auto" w:fill="F0F4FF"/>
          </w:tcPr>
          <w:p w14:paraId="75473738" w14:textId="77777777" w:rsidR="00D567D4" w:rsidRDefault="00000000">
            <w:r>
              <w:rPr>
                <w:rFonts w:ascii="Calibri" w:hAnsi="Calibri"/>
                <w:sz w:val="19"/>
              </w:rPr>
              <w:t>InfraOps + MLE</w:t>
            </w:r>
          </w:p>
        </w:tc>
        <w:tc>
          <w:tcPr>
            <w:tcW w:w="2422" w:type="dxa"/>
            <w:shd w:val="clear" w:color="auto" w:fill="F0F4FF"/>
          </w:tcPr>
          <w:p w14:paraId="481E52E2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Dispara el Cloud Workflow según el cron definido (ej: diario a las 02:00 am).</w:t>
            </w:r>
          </w:p>
        </w:tc>
      </w:tr>
      <w:tr w:rsidR="00D567D4" w:rsidRPr="000F23A3" w14:paraId="6841C8A0" w14:textId="77777777">
        <w:tc>
          <w:tcPr>
            <w:tcW w:w="2422" w:type="dxa"/>
          </w:tcPr>
          <w:p w14:paraId="1B35C604" w14:textId="77777777" w:rsidR="00D567D4" w:rsidRDefault="00000000"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>
            <w:tcW w:w="2422" w:type="dxa"/>
          </w:tcPr>
          <w:p w14:paraId="78FA5AD8" w14:textId="77777777" w:rsidR="00D567D4" w:rsidRDefault="00000000">
            <w:r>
              <w:rPr>
                <w:rFonts w:ascii="Calibri" w:hAnsi="Calibri"/>
                <w:sz w:val="19"/>
              </w:rPr>
              <w:t>Cloud Workflow — SP de preparación</w:t>
            </w:r>
          </w:p>
        </w:tc>
        <w:tc>
          <w:tcPr>
            <w:tcW w:w="2422" w:type="dxa"/>
          </w:tcPr>
          <w:p w14:paraId="377C170A" w14:textId="77777777" w:rsidR="00D567D4" w:rsidRDefault="00000000">
            <w:r>
              <w:rPr>
                <w:rFonts w:ascii="Calibri" w:hAnsi="Calibri"/>
                <w:sz w:val="19"/>
              </w:rPr>
              <w:t>MLE</w:t>
            </w:r>
          </w:p>
        </w:tc>
        <w:tc>
          <w:tcPr>
            <w:tcW w:w="2422" w:type="dxa"/>
          </w:tcPr>
          <w:p w14:paraId="2E8CBD2A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El Workflow invoca SPs de BigQuery que preparan las tablas de entrada del modelo (consolidaciones, filtros, tablas temporales).</w:t>
            </w:r>
          </w:p>
        </w:tc>
      </w:tr>
      <w:tr w:rsidR="00D567D4" w:rsidRPr="000F23A3" w14:paraId="7E7709FA" w14:textId="77777777">
        <w:tc>
          <w:tcPr>
            <w:tcW w:w="2422" w:type="dxa"/>
            <w:shd w:val="clear" w:color="auto" w:fill="F0F4FF"/>
          </w:tcPr>
          <w:p w14:paraId="3EBA9032" w14:textId="77777777" w:rsidR="00D567D4" w:rsidRDefault="00000000">
            <w:r>
              <w:rPr>
                <w:rFonts w:ascii="Calibri" w:hAnsi="Calibri"/>
                <w:b/>
                <w:sz w:val="19"/>
              </w:rPr>
              <w:t>3</w:t>
            </w:r>
          </w:p>
        </w:tc>
        <w:tc>
          <w:tcPr>
            <w:tcW w:w="2422" w:type="dxa"/>
            <w:shd w:val="clear" w:color="auto" w:fill="F0F4FF"/>
          </w:tcPr>
          <w:p w14:paraId="163AA17D" w14:textId="77777777" w:rsidR="00D567D4" w:rsidRDefault="00000000">
            <w:r>
              <w:rPr>
                <w:rFonts w:ascii="Calibri" w:hAnsi="Calibri"/>
                <w:sz w:val="19"/>
              </w:rPr>
              <w:t>Cloud Workflow → Cloud Function</w:t>
            </w:r>
          </w:p>
        </w:tc>
        <w:tc>
          <w:tcPr>
            <w:tcW w:w="2422" w:type="dxa"/>
            <w:shd w:val="clear" w:color="auto" w:fill="F0F4FF"/>
          </w:tcPr>
          <w:p w14:paraId="6251EB49" w14:textId="77777777" w:rsidR="00D567D4" w:rsidRDefault="00000000">
            <w:r>
              <w:rPr>
                <w:rFonts w:ascii="Calibri" w:hAnsi="Calibri"/>
                <w:sz w:val="19"/>
              </w:rPr>
              <w:t>MLE</w:t>
            </w:r>
          </w:p>
        </w:tc>
        <w:tc>
          <w:tcPr>
            <w:tcW w:w="2422" w:type="dxa"/>
            <w:shd w:val="clear" w:color="auto" w:fill="F0F4FF"/>
          </w:tcPr>
          <w:p w14:paraId="7BBC362B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El Workflow llama a una Cloud Function que compila y lanza el pipeline de Vertex AI con los parámetros de la ejecución (fecha_proceso, etc.).</w:t>
            </w:r>
          </w:p>
        </w:tc>
      </w:tr>
      <w:tr w:rsidR="00D567D4" w:rsidRPr="000F23A3" w14:paraId="30635437" w14:textId="77777777">
        <w:tc>
          <w:tcPr>
            <w:tcW w:w="2422" w:type="dxa"/>
          </w:tcPr>
          <w:p w14:paraId="37C6AD7D" w14:textId="77777777" w:rsidR="00D567D4" w:rsidRDefault="00000000">
            <w:r>
              <w:rPr>
                <w:rFonts w:ascii="Calibri" w:hAnsi="Calibri"/>
                <w:b/>
                <w:sz w:val="19"/>
              </w:rPr>
              <w:t>4</w:t>
            </w:r>
          </w:p>
        </w:tc>
        <w:tc>
          <w:tcPr>
            <w:tcW w:w="2422" w:type="dxa"/>
          </w:tcPr>
          <w:p w14:paraId="5BFA5D04" w14:textId="77777777" w:rsidR="00D567D4" w:rsidRDefault="00000000">
            <w:r>
              <w:rPr>
                <w:rFonts w:ascii="Calibri" w:hAnsi="Calibri"/>
                <w:sz w:val="19"/>
              </w:rPr>
              <w:t>Vertex Pipeline — Train o Inference</w:t>
            </w:r>
          </w:p>
        </w:tc>
        <w:tc>
          <w:tcPr>
            <w:tcW w:w="2422" w:type="dxa"/>
          </w:tcPr>
          <w:p w14:paraId="2ECF3CAB" w14:textId="77777777" w:rsidR="00D567D4" w:rsidRDefault="00000000">
            <w:r>
              <w:rPr>
                <w:rFonts w:ascii="Calibri" w:hAnsi="Calibri"/>
                <w:sz w:val="19"/>
              </w:rPr>
              <w:t>DS + MLE</w:t>
            </w:r>
          </w:p>
        </w:tc>
        <w:tc>
          <w:tcPr>
            <w:tcW w:w="2422" w:type="dxa"/>
          </w:tcPr>
          <w:p w14:paraId="5F573A45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El pipeline corre en Vertex AI: obtiene datos, entrena/infiere por segmento en paralelo, guarda modelos en GCS y métricas en BigQuery.</w:t>
            </w:r>
          </w:p>
        </w:tc>
      </w:tr>
      <w:tr w:rsidR="00D567D4" w:rsidRPr="000F23A3" w14:paraId="4459A52C" w14:textId="77777777">
        <w:tc>
          <w:tcPr>
            <w:tcW w:w="2422" w:type="dxa"/>
            <w:shd w:val="clear" w:color="auto" w:fill="F0F4FF"/>
          </w:tcPr>
          <w:p w14:paraId="6DA29214" w14:textId="77777777" w:rsidR="00D567D4" w:rsidRDefault="00000000">
            <w:r>
              <w:rPr>
                <w:rFonts w:ascii="Calibri" w:hAnsi="Calibri"/>
                <w:b/>
                <w:sz w:val="19"/>
              </w:rPr>
              <w:t>5</w:t>
            </w:r>
          </w:p>
        </w:tc>
        <w:tc>
          <w:tcPr>
            <w:tcW w:w="2422" w:type="dxa"/>
            <w:shd w:val="clear" w:color="auto" w:fill="F0F4FF"/>
          </w:tcPr>
          <w:p w14:paraId="10CAE9C7" w14:textId="77777777" w:rsidR="00D567D4" w:rsidRDefault="00000000">
            <w:r>
              <w:rPr>
                <w:rFonts w:ascii="Calibri" w:hAnsi="Calibri"/>
                <w:sz w:val="19"/>
              </w:rPr>
              <w:t>Cloud Workflow — Post-procesamiento</w:t>
            </w:r>
          </w:p>
        </w:tc>
        <w:tc>
          <w:tcPr>
            <w:tcW w:w="2422" w:type="dxa"/>
            <w:shd w:val="clear" w:color="auto" w:fill="F0F4FF"/>
          </w:tcPr>
          <w:p w14:paraId="537728F8" w14:textId="77777777" w:rsidR="00D567D4" w:rsidRDefault="00000000">
            <w:r>
              <w:rPr>
                <w:rFonts w:ascii="Calibri" w:hAnsi="Calibri"/>
                <w:sz w:val="19"/>
              </w:rPr>
              <w:t>MLE</w:t>
            </w:r>
          </w:p>
        </w:tc>
        <w:tc>
          <w:tcPr>
            <w:tcW w:w="2422" w:type="dxa"/>
            <w:shd w:val="clear" w:color="auto" w:fill="F0F4FF"/>
          </w:tcPr>
          <w:p w14:paraId="1D6B9C58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El Workflow verifica el estado del pipeline y puede ejecutar SPs adicionales (consolidación de resultados, activación de tablas productivas).</w:t>
            </w:r>
          </w:p>
        </w:tc>
      </w:tr>
      <w:tr w:rsidR="00D567D4" w:rsidRPr="000F23A3" w14:paraId="5EF1447C" w14:textId="77777777">
        <w:tc>
          <w:tcPr>
            <w:tcW w:w="2422" w:type="dxa"/>
          </w:tcPr>
          <w:p w14:paraId="3E227495" w14:textId="77777777" w:rsidR="00D567D4" w:rsidRDefault="00000000">
            <w:r>
              <w:rPr>
                <w:rFonts w:ascii="Calibri" w:hAnsi="Calibri"/>
                <w:b/>
                <w:sz w:val="19"/>
              </w:rPr>
              <w:lastRenderedPageBreak/>
              <w:t>6</w:t>
            </w:r>
          </w:p>
        </w:tc>
        <w:tc>
          <w:tcPr>
            <w:tcW w:w="2422" w:type="dxa"/>
          </w:tcPr>
          <w:p w14:paraId="4ADF4BAC" w14:textId="77777777" w:rsidR="00D567D4" w:rsidRDefault="00000000">
            <w:r>
              <w:rPr>
                <w:rFonts w:ascii="Calibri" w:hAnsi="Calibri"/>
                <w:sz w:val="19"/>
              </w:rPr>
              <w:t>Notificación Pub/Sub</w:t>
            </w:r>
          </w:p>
        </w:tc>
        <w:tc>
          <w:tcPr>
            <w:tcW w:w="2422" w:type="dxa"/>
          </w:tcPr>
          <w:p w14:paraId="7366F3A0" w14:textId="77777777" w:rsidR="00D567D4" w:rsidRDefault="00000000">
            <w:r>
              <w:rPr>
                <w:rFonts w:ascii="Calibri" w:hAnsi="Calibri"/>
                <w:sz w:val="19"/>
              </w:rPr>
              <w:t>MLE</w:t>
            </w:r>
          </w:p>
        </w:tc>
        <w:tc>
          <w:tcPr>
            <w:tcW w:w="2422" w:type="dxa"/>
          </w:tcPr>
          <w:p w14:paraId="4F9D41C7" w14:textId="77777777" w:rsidR="00D567D4" w:rsidRPr="000F23A3" w:rsidRDefault="00000000">
            <w:pPr>
              <w:rPr>
                <w:lang w:val="es-PE"/>
              </w:rPr>
            </w:pPr>
            <w:r w:rsidRPr="000F23A3">
              <w:rPr>
                <w:rFonts w:ascii="Calibri" w:hAnsi="Calibri"/>
                <w:sz w:val="19"/>
                <w:lang w:val="es-PE"/>
              </w:rPr>
              <w:t>El Workflow publica un mensaje en el tópico Pub/Sub de mail para notificar el resultado de la ejecución al equipo.</w:t>
            </w:r>
          </w:p>
        </w:tc>
      </w:tr>
    </w:tbl>
    <w:p w14:paraId="68DD370A" w14:textId="77777777" w:rsidR="00D567D4" w:rsidRPr="000F23A3" w:rsidRDefault="00D567D4">
      <w:pPr>
        <w:rPr>
          <w:lang w:val="es-PE"/>
        </w:rPr>
      </w:pPr>
    </w:p>
    <w:p w14:paraId="09956D5A" w14:textId="77777777" w:rsidR="00D567D4" w:rsidRPr="000F23A3" w:rsidRDefault="00000000">
      <w:pPr>
        <w:pStyle w:val="Ttulo2"/>
        <w:rPr>
          <w:lang w:val="es-PE"/>
        </w:rPr>
      </w:pPr>
      <w:r w:rsidRPr="000F23A3">
        <w:rPr>
          <w:rFonts w:ascii="Calibri" w:hAnsi="Calibri"/>
          <w:color w:val="101D36"/>
          <w:lang w:val="es-PE"/>
        </w:rPr>
        <w:t>11.3 Integración en deploy/deploy_[env].json</w:t>
      </w:r>
    </w:p>
    <w:p w14:paraId="4490CCB1" w14:textId="77777777" w:rsidR="00D567D4" w:rsidRPr="000F23A3" w:rsidRDefault="00000000">
      <w:pPr>
        <w:shd w:val="clear" w:color="auto" w:fill="F5F5F5"/>
        <w:spacing w:before="40" w:after="40"/>
        <w:rPr>
          <w:lang w:val="es-PE"/>
        </w:rPr>
      </w:pPr>
      <w:r w:rsidRPr="000F23A3">
        <w:rPr>
          <w:rFonts w:ascii="Courier New" w:hAnsi="Courier New"/>
          <w:color w:val="1A1A2E"/>
          <w:sz w:val="17"/>
          <w:lang w:val="es-PE"/>
        </w:rPr>
        <w:t>{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"bigquery_ddl":   ["/data/bigquery/{dataset}/{tabla}/ddl/ddl_*.sql"],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"bigquery_sp":    ["/data/bigquery/{dataset}/{tabla}/sp/sp_*.sql"],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"vertex_pipeline": [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"/service/vertex/itc-recommendation-ml-model/deploy_config_train.yaml",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  "/service/vertex/itc-recommendation-ml-model/deploy_config_inference.yaml"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],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"workflow":        ["/pipeline/workflow/{dataset}/{tabla}/wf-*.yaml"],</w:t>
      </w:r>
      <w:r w:rsidRPr="000F23A3">
        <w:rPr>
          <w:rFonts w:ascii="Courier New" w:hAnsi="Courier New"/>
          <w:color w:val="1A1A2E"/>
          <w:sz w:val="17"/>
          <w:lang w:val="es-PE"/>
        </w:rPr>
        <w:br/>
        <w:t xml:space="preserve">  "cloud_scheduler": ["/pipeline/scheduler/{dataset}/{tabla}/sched-*.yaml"]</w:t>
      </w:r>
      <w:r w:rsidRPr="000F23A3">
        <w:rPr>
          <w:rFonts w:ascii="Courier New" w:hAnsi="Courier New"/>
          <w:color w:val="1A1A2E"/>
          <w:sz w:val="17"/>
          <w:lang w:val="es-PE"/>
        </w:rPr>
        <w:br/>
        <w:t>}</w:t>
      </w:r>
    </w:p>
    <w:p w14:paraId="02098895" w14:textId="77777777" w:rsidR="00D567D4" w:rsidRPr="000F23A3" w:rsidRDefault="00D567D4">
      <w:pPr>
        <w:rPr>
          <w:lang w:val="es-PE"/>
        </w:rPr>
      </w:pPr>
    </w:p>
    <w:p w14:paraId="42C96D48" w14:textId="77777777" w:rsidR="00D567D4" w:rsidRPr="000F23A3" w:rsidRDefault="00000000">
      <w:pPr>
        <w:rPr>
          <w:lang w:val="es-PE"/>
        </w:rPr>
      </w:pPr>
      <w:r w:rsidRPr="000F23A3">
        <w:rPr>
          <w:lang w:val="es-PE"/>
        </w:rPr>
        <w:br w:type="page"/>
      </w:r>
    </w:p>
    <w:p w14:paraId="447242FE" w14:textId="77777777" w:rsidR="00D567D4" w:rsidRDefault="00000000">
      <w:pPr>
        <w:pStyle w:val="Ttulo1"/>
      </w:pPr>
      <w:r>
        <w:rPr>
          <w:rFonts w:ascii="Calibri" w:hAnsi="Calibri"/>
          <w:color w:val="3487EB"/>
        </w:rPr>
        <w:lastRenderedPageBreak/>
        <w:t>12. Checklist de Implementación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89"/>
      </w:tblGrid>
      <w:tr w:rsidR="00D567D4" w14:paraId="614343A3" w14:textId="77777777">
        <w:tc>
          <w:tcPr>
            <w:tcW w:w="9689" w:type="dxa"/>
            <w:shd w:val="clear" w:color="auto" w:fill="EA4335"/>
          </w:tcPr>
          <w:p w14:paraId="6E80E0F7" w14:textId="77777777" w:rsidR="00D567D4" w:rsidRDefault="00000000">
            <w:r>
              <w:rPr>
                <w:rFonts w:ascii="Calibri" w:hAnsi="Calibri"/>
                <w:b/>
                <w:color w:val="FFFFFF"/>
              </w:rPr>
              <w:t xml:space="preserve">  ☑  InfraOps</w:t>
            </w:r>
          </w:p>
        </w:tc>
      </w:tr>
    </w:tbl>
    <w:p w14:paraId="6C86B13C" w14:textId="77777777" w:rsidR="00D567D4" w:rsidRDefault="00000000">
      <w:pPr>
        <w:pStyle w:val="Listaconvietas"/>
        <w:spacing w:before="20" w:after="20"/>
      </w:pPr>
      <w:r>
        <w:rPr>
          <w:rFonts w:ascii="Calibri" w:hAnsi="Calibri"/>
          <w:sz w:val="19"/>
        </w:rPr>
        <w:t xml:space="preserve">  APIs GCP habilitadas (aiplatform, storage, bigquery, compute, iam, artifactregistry)</w:t>
      </w:r>
    </w:p>
    <w:p w14:paraId="064A2FA7" w14:textId="77777777" w:rsidR="00D567D4" w:rsidRDefault="00000000">
      <w:pPr>
        <w:pStyle w:val="Listaconvietas"/>
        <w:spacing w:before="20" w:after="20"/>
      </w:pPr>
      <w:r>
        <w:rPr>
          <w:rFonts w:ascii="Calibri" w:hAnsi="Calibri"/>
          <w:sz w:val="19"/>
        </w:rPr>
        <w:t xml:space="preserve">  Bucket gs://{env}_{company_abbr}_app_stg_mlops_{random6} creado</w:t>
      </w:r>
    </w:p>
    <w:p w14:paraId="6712E006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>
        <w:rPr>
          <w:rFonts w:ascii="Calibri" w:hAnsi="Calibri"/>
          <w:sz w:val="19"/>
        </w:rPr>
        <w:t xml:space="preserve">  </w:t>
      </w:r>
      <w:r w:rsidRPr="000F23A3">
        <w:rPr>
          <w:rFonts w:ascii="Calibri" w:hAnsi="Calibri"/>
          <w:sz w:val="19"/>
          <w:lang w:val="es-PE"/>
        </w:rPr>
        <w:t>SA-process con roles correctos en GCP y permisos en el bucket</w:t>
      </w:r>
    </w:p>
    <w:p w14:paraId="5A293586" w14:textId="77777777" w:rsidR="00D567D4" w:rsidRDefault="00000000">
      <w:pPr>
        <w:pStyle w:val="Listaconvietas"/>
        <w:spacing w:before="20" w:after="20"/>
      </w:pPr>
      <w:r w:rsidRPr="000F23A3">
        <w:rPr>
          <w:rFonts w:ascii="Calibri" w:hAnsi="Calibri"/>
          <w:sz w:val="19"/>
          <w:lang w:val="es-PE"/>
        </w:rPr>
        <w:t xml:space="preserve">  </w:t>
      </w:r>
      <w:r>
        <w:rPr>
          <w:rFonts w:ascii="Calibri" w:hAnsi="Calibri"/>
          <w:sz w:val="19"/>
        </w:rPr>
        <w:t>SA-execution con aiplatform.user y objectViewer en el bucket</w:t>
      </w:r>
    </w:p>
    <w:p w14:paraId="79F72C5E" w14:textId="77777777" w:rsidR="00D567D4" w:rsidRDefault="00000000">
      <w:pPr>
        <w:pStyle w:val="Listaconvietas"/>
        <w:spacing w:before="20" w:after="20"/>
      </w:pPr>
      <w:r>
        <w:rPr>
          <w:rFonts w:ascii="Calibri" w:hAnsi="Calibri"/>
          <w:sz w:val="19"/>
        </w:rPr>
        <w:t xml:space="preserve">  iam.serviceAccountUser de SA-process asignado a SA-execution</w:t>
      </w:r>
    </w:p>
    <w:p w14:paraId="1A6E186C" w14:textId="77777777" w:rsidR="00D567D4" w:rsidRDefault="00000000">
      <w:pPr>
        <w:pStyle w:val="Listaconvietas"/>
        <w:spacing w:before="20" w:after="20"/>
      </w:pPr>
      <w:r>
        <w:rPr>
          <w:rFonts w:ascii="Calibri" w:hAnsi="Calibri"/>
          <w:sz w:val="19"/>
        </w:rPr>
        <w:t xml:space="preserve">  Datasets BigQuery creados (ba_model_*, ba_analytics_*)</w:t>
      </w:r>
    </w:p>
    <w:p w14:paraId="0CABADE5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Labels GCP configurados en el proyecto</w:t>
      </w:r>
    </w:p>
    <w:p w14:paraId="313AE8AF" w14:textId="77777777" w:rsidR="00D567D4" w:rsidRPr="000F23A3" w:rsidRDefault="00D567D4">
      <w:pPr>
        <w:rPr>
          <w:lang w:val="es-P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89"/>
      </w:tblGrid>
      <w:tr w:rsidR="00D567D4" w14:paraId="7EB7A50F" w14:textId="77777777">
        <w:tc>
          <w:tcPr>
            <w:tcW w:w="9689" w:type="dxa"/>
            <w:shd w:val="clear" w:color="auto" w:fill="0F9D58"/>
          </w:tcPr>
          <w:p w14:paraId="3BFD47C8" w14:textId="77777777" w:rsidR="00D567D4" w:rsidRDefault="00000000">
            <w:r w:rsidRPr="000F23A3">
              <w:rPr>
                <w:rFonts w:ascii="Calibri" w:hAnsi="Calibri"/>
                <w:b/>
                <w:color w:val="FFFFFF"/>
                <w:lang w:val="es-PE"/>
              </w:rPr>
              <w:t xml:space="preserve">  </w:t>
            </w:r>
            <w:r>
              <w:rPr>
                <w:rFonts w:ascii="Calibri" w:hAnsi="Calibri"/>
                <w:b/>
                <w:color w:val="FFFFFF"/>
              </w:rPr>
              <w:t>☑  Data Scientist</w:t>
            </w:r>
          </w:p>
        </w:tc>
      </w:tr>
    </w:tbl>
    <w:p w14:paraId="664435BF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Métricas de evaluación definidas y documentadas en README.md</w:t>
      </w:r>
    </w:p>
    <w:p w14:paraId="61CEBF9E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Hiperparámetros a exponer identificados con valor inicial razonable</w:t>
      </w:r>
    </w:p>
    <w:p w14:paraId="539A0B6E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Criterio de reentrenamiento documentado (cada cuánto, con qué trigger)</w:t>
      </w:r>
    </w:p>
    <w:p w14:paraId="57B55E8A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Umbral de alerta de métricas definido (ej: si HR@30 &lt; 0.30 → notificar)</w:t>
      </w:r>
    </w:p>
    <w:p w14:paraId="63F8BD55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Tabla ba_monitoreo_{modelo}_hist con schema definido (incluye hiperparámetros)</w:t>
      </w:r>
    </w:p>
    <w:p w14:paraId="5884409E" w14:textId="77777777" w:rsidR="00D567D4" w:rsidRDefault="00000000">
      <w:pPr>
        <w:pStyle w:val="Listaconvietas"/>
        <w:spacing w:before="20" w:after="20"/>
      </w:pPr>
      <w:r w:rsidRPr="000F23A3">
        <w:rPr>
          <w:rFonts w:ascii="Calibri" w:hAnsi="Calibri"/>
          <w:sz w:val="19"/>
          <w:lang w:val="es-PE"/>
        </w:rPr>
        <w:t xml:space="preserve">  </w:t>
      </w:r>
      <w:r>
        <w:rPr>
          <w:rFonts w:ascii="Calibri" w:hAnsi="Calibri"/>
          <w:sz w:val="19"/>
        </w:rPr>
        <w:t>Split de evaluación definido (LOOCV, hold-out, cross-validation)</w:t>
      </w:r>
    </w:p>
    <w:p w14:paraId="64AFC5F6" w14:textId="77777777" w:rsidR="00D567D4" w:rsidRDefault="00D567D4"/>
    <w:tbl>
      <w:tblPr>
        <w:tblW w:w="0" w:type="auto"/>
        <w:tblLook w:val="04A0" w:firstRow="1" w:lastRow="0" w:firstColumn="1" w:lastColumn="0" w:noHBand="0" w:noVBand="1"/>
      </w:tblPr>
      <w:tblGrid>
        <w:gridCol w:w="9689"/>
      </w:tblGrid>
      <w:tr w:rsidR="00D567D4" w14:paraId="2EC5FCA1" w14:textId="77777777">
        <w:tc>
          <w:tcPr>
            <w:tcW w:w="9689" w:type="dxa"/>
            <w:shd w:val="clear" w:color="auto" w:fill="3487EB"/>
          </w:tcPr>
          <w:p w14:paraId="464A6308" w14:textId="77777777" w:rsidR="00D567D4" w:rsidRDefault="00000000">
            <w:r>
              <w:rPr>
                <w:rFonts w:ascii="Calibri" w:hAnsi="Calibri"/>
                <w:b/>
                <w:color w:val="FFFFFF"/>
              </w:rPr>
              <w:t xml:space="preserve">  ☑  ML Engineer</w:t>
            </w:r>
          </w:p>
        </w:tc>
      </w:tr>
    </w:tbl>
    <w:p w14:paraId="7C797457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src/__init__.py existe (aunque vacío)</w:t>
      </w:r>
    </w:p>
    <w:p w14:paraId="5A713539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src/components.py — todos los @dsl.component con imports DENTRO del cuerpo</w:t>
      </w:r>
    </w:p>
    <w:p w14:paraId="4413C338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packages_to_install en cada componente con versiones exactas</w:t>
      </w:r>
    </w:p>
    <w:p w14:paraId="45350A51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Ningún componente recibe DataFrames u objetos Python como parámetro (usar GCS o BQ)</w:t>
      </w:r>
    </w:p>
    <w:p w14:paraId="1ED9B080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logging.basicConfig(level=logging.INFO) en cada componente</w:t>
      </w:r>
    </w:p>
    <w:p w14:paraId="2054E7A2" w14:textId="77777777" w:rsidR="00D567D4" w:rsidRDefault="00000000">
      <w:pPr>
        <w:pStyle w:val="Listaconvietas"/>
        <w:spacing w:before="20" w:after="20"/>
      </w:pPr>
      <w:r w:rsidRPr="000F23A3">
        <w:rPr>
          <w:rFonts w:ascii="Calibri" w:hAnsi="Calibri"/>
          <w:sz w:val="19"/>
          <w:lang w:val="es-PE"/>
        </w:rPr>
        <w:t xml:space="preserve">  </w:t>
      </w:r>
      <w:r>
        <w:rPr>
          <w:rFonts w:ascii="Calibri" w:hAnsi="Calibri"/>
          <w:sz w:val="19"/>
        </w:rPr>
        <w:t>Recursos set_cpu_limit / set_memory_limit configurados por componente</w:t>
      </w:r>
    </w:p>
    <w:p w14:paraId="7446F01D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Artefacto .joblib incluye modelo + mappings + listas precalculadas</w:t>
      </w:r>
    </w:p>
    <w:p w14:paraId="60768690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src/pipeline_train.py lee todas las variables de os.getenv() con defaults</w:t>
      </w:r>
    </w:p>
    <w:p w14:paraId="3E15303C" w14:textId="77777777" w:rsidR="00D567D4" w:rsidRDefault="00000000">
      <w:pPr>
        <w:pStyle w:val="Listaconvietas"/>
        <w:spacing w:before="20" w:after="20"/>
      </w:pPr>
      <w:r w:rsidRPr="000F23A3">
        <w:rPr>
          <w:rFonts w:ascii="Calibri" w:hAnsi="Calibri"/>
          <w:sz w:val="19"/>
          <w:lang w:val="es-PE"/>
        </w:rPr>
        <w:t xml:space="preserve">  </w:t>
      </w:r>
      <w:r>
        <w:rPr>
          <w:rFonts w:ascii="Calibri" w:hAnsi="Calibri"/>
          <w:sz w:val="19"/>
        </w:rPr>
        <w:t>src/pipeline_inference.py incluye parámetro train_process_date</w:t>
      </w:r>
    </w:p>
    <w:p w14:paraId="4DE8332E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notebook/pipeline-train.ipynb — Celda 5 comentada para despliegue con Dataops</w:t>
      </w:r>
    </w:p>
    <w:p w14:paraId="60004D31" w14:textId="77777777" w:rsidR="00D567D4" w:rsidRDefault="00000000">
      <w:pPr>
        <w:pStyle w:val="Listaconvietas"/>
        <w:spacing w:before="20" w:after="20"/>
      </w:pPr>
      <w:r w:rsidRPr="000F23A3">
        <w:rPr>
          <w:rFonts w:ascii="Calibri" w:hAnsi="Calibri"/>
          <w:sz w:val="19"/>
          <w:lang w:val="es-PE"/>
        </w:rPr>
        <w:t xml:space="preserve">  </w:t>
      </w:r>
      <w:r>
        <w:rPr>
          <w:rFonts w:ascii="Calibri" w:hAnsi="Calibri"/>
          <w:sz w:val="19"/>
        </w:rPr>
        <w:t>deploy_config_train.yaml con run_after_deploy: false en prd</w:t>
      </w:r>
    </w:p>
    <w:p w14:paraId="069E36B5" w14:textId="77777777" w:rsidR="00D567D4" w:rsidRDefault="00000000">
      <w:pPr>
        <w:pStyle w:val="Listaconvietas"/>
        <w:spacing w:before="20" w:after="20"/>
      </w:pPr>
      <w:r>
        <w:rPr>
          <w:rFonts w:ascii="Calibri" w:hAnsi="Calibri"/>
          <w:sz w:val="19"/>
        </w:rPr>
        <w:t xml:space="preserve">  deploy_config_inference.yaml con MACHINE_CPU_LIMIT y MACHINE_MEMORY_LIMIT</w:t>
      </w:r>
    </w:p>
    <w:p w14:paraId="7EA5726D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>
        <w:rPr>
          <w:rFonts w:ascii="Calibri" w:hAnsi="Calibri"/>
          <w:sz w:val="19"/>
        </w:rPr>
        <w:t xml:space="preserve">  </w:t>
      </w:r>
      <w:r w:rsidRPr="000F23A3">
        <w:rPr>
          <w:rFonts w:ascii="Calibri" w:hAnsi="Calibri"/>
          <w:sz w:val="19"/>
          <w:lang w:val="es-PE"/>
        </w:rPr>
        <w:t>dataops_variable único en todo el repositorio</w:t>
      </w:r>
    </w:p>
    <w:p w14:paraId="2C23B40A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Tablas BQ en env_vars usan ${env} y variables de reemplazo</w:t>
      </w:r>
    </w:p>
    <w:p w14:paraId="70BEA199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Bucket en env_vars usa variable de reemplazo (${bucket_nombre_modelo})</w:t>
      </w:r>
    </w:p>
    <w:p w14:paraId="5C4A4CBD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Entrada vertex_pipeline en deploy/deploy_[env].json</w:t>
      </w:r>
    </w:p>
    <w:p w14:paraId="296EC6B4" w14:textId="77777777" w:rsidR="00D567D4" w:rsidRDefault="00000000">
      <w:pPr>
        <w:pStyle w:val="Listaconvietas"/>
        <w:spacing w:before="20" w:after="20"/>
      </w:pPr>
      <w:r w:rsidRPr="000F23A3">
        <w:rPr>
          <w:rFonts w:ascii="Calibri" w:hAnsi="Calibri"/>
          <w:sz w:val="19"/>
          <w:lang w:val="es-PE"/>
        </w:rPr>
        <w:t xml:space="preserve">  </w:t>
      </w:r>
      <w:r>
        <w:rPr>
          <w:rFonts w:ascii="Calibri" w:hAnsi="Calibri"/>
          <w:sz w:val="19"/>
        </w:rPr>
        <w:t>Tabla ba_monitoreo_* con WRITE_APPEND (nunca WRITE_TRUNCATE)</w:t>
      </w:r>
    </w:p>
    <w:p w14:paraId="19C9AB47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README.md completo: responsabilidad, flujo, hiperparámetros, métricas, changelog</w:t>
      </w:r>
    </w:p>
    <w:p w14:paraId="68BC8BFF" w14:textId="77777777" w:rsidR="00D567D4" w:rsidRPr="000F23A3" w:rsidRDefault="00D567D4">
      <w:pPr>
        <w:rPr>
          <w:lang w:val="es-P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89"/>
      </w:tblGrid>
      <w:tr w:rsidR="00D567D4" w14:paraId="375D4E58" w14:textId="77777777">
        <w:tc>
          <w:tcPr>
            <w:tcW w:w="9689" w:type="dxa"/>
            <w:shd w:val="clear" w:color="auto" w:fill="F4B400"/>
          </w:tcPr>
          <w:p w14:paraId="2453A13C" w14:textId="77777777" w:rsidR="00D567D4" w:rsidRDefault="00000000">
            <w:r w:rsidRPr="000F23A3">
              <w:rPr>
                <w:rFonts w:ascii="Calibri" w:hAnsi="Calibri"/>
                <w:b/>
                <w:color w:val="FFFFFF"/>
                <w:lang w:val="es-PE"/>
              </w:rPr>
              <w:lastRenderedPageBreak/>
              <w:t xml:space="preserve">  </w:t>
            </w:r>
            <w:r>
              <w:rPr>
                <w:rFonts w:ascii="Calibri" w:hAnsi="Calibri"/>
                <w:b/>
                <w:color w:val="FFFFFF"/>
              </w:rPr>
              <w:t>☑  Data Enablement</w:t>
            </w:r>
          </w:p>
        </w:tc>
      </w:tr>
    </w:tbl>
    <w:p w14:paraId="11934DC1" w14:textId="77777777" w:rsidR="00D567D4" w:rsidRDefault="00000000">
      <w:pPr>
        <w:pStyle w:val="Listaconvietas"/>
        <w:spacing w:before="20" w:after="20"/>
      </w:pPr>
      <w:r>
        <w:rPr>
          <w:rFonts w:ascii="Calibri" w:hAnsi="Calibri"/>
          <w:sz w:val="19"/>
        </w:rPr>
        <w:t xml:space="preserve">  Golden sources identificados y certificados</w:t>
      </w:r>
    </w:p>
    <w:p w14:paraId="5B1A990A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Columnas de gobierno incluidas en outputs (load_date, record_source)</w:t>
      </w:r>
    </w:p>
    <w:p w14:paraId="266DE9C1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Campos PII encriptados o hasheados (iden_party con SHA256)</w:t>
      </w:r>
    </w:p>
    <w:p w14:paraId="61AD51C6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Glosario de campos del output del modelo documentado</w:t>
      </w:r>
    </w:p>
    <w:p w14:paraId="51270FC4" w14:textId="77777777" w:rsidR="00D567D4" w:rsidRPr="000F23A3" w:rsidRDefault="00000000">
      <w:pPr>
        <w:pStyle w:val="Listaconvietas"/>
        <w:spacing w:before="20" w:after="20"/>
        <w:rPr>
          <w:lang w:val="es-PE"/>
        </w:rPr>
      </w:pPr>
      <w:r w:rsidRPr="000F23A3">
        <w:rPr>
          <w:rFonts w:ascii="Calibri" w:hAnsi="Calibri"/>
          <w:sz w:val="19"/>
          <w:lang w:val="es-PE"/>
        </w:rPr>
        <w:t xml:space="preserve">  Dataset productivo aprobado con naming correcto (ba_*)</w:t>
      </w:r>
    </w:p>
    <w:p w14:paraId="6294AF30" w14:textId="77777777" w:rsidR="00D567D4" w:rsidRPr="000F23A3" w:rsidRDefault="00D567D4">
      <w:pPr>
        <w:rPr>
          <w:lang w:val="es-PE"/>
        </w:rPr>
      </w:pPr>
    </w:p>
    <w:p w14:paraId="7D11AE3C" w14:textId="77777777" w:rsidR="00D567D4" w:rsidRPr="000F23A3" w:rsidRDefault="00000000">
      <w:pPr>
        <w:rPr>
          <w:lang w:val="es-PE"/>
        </w:rPr>
      </w:pPr>
      <w:r w:rsidRPr="000F23A3">
        <w:rPr>
          <w:lang w:val="es-PE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89"/>
      </w:tblGrid>
      <w:tr w:rsidR="00D567D4" w14:paraId="45135868" w14:textId="77777777">
        <w:tc>
          <w:tcPr>
            <w:tcW w:w="9689" w:type="dxa"/>
            <w:shd w:val="clear" w:color="auto" w:fill="101D36"/>
          </w:tcPr>
          <w:p w14:paraId="2A561FEC" w14:textId="77777777" w:rsidR="00D567D4" w:rsidRDefault="00000000">
            <w:pPr>
              <w:spacing w:before="200"/>
              <w:jc w:val="center"/>
            </w:pPr>
            <w:r>
              <w:rPr>
                <w:rFonts w:ascii="Calibri" w:hAnsi="Calibri"/>
                <w:b/>
                <w:color w:val="AACCFF"/>
                <w:sz w:val="18"/>
              </w:rPr>
              <w:lastRenderedPageBreak/>
              <w:t>ITC Data Platform · Framework MLOps v2.0 · 2026</w:t>
            </w:r>
            <w:r>
              <w:rPr>
                <w:rFonts w:ascii="Calibri" w:hAnsi="Calibri"/>
                <w:b/>
                <w:color w:val="AACCFF"/>
                <w:sz w:val="18"/>
              </w:rPr>
              <w:br/>
              <w:t>Modelo canónico: itc-recommendation-ml-model (ALS) · Vertex AI + KFP</w:t>
            </w:r>
          </w:p>
        </w:tc>
      </w:tr>
    </w:tbl>
    <w:p w14:paraId="1233660D" w14:textId="77777777" w:rsidR="006E3CD4" w:rsidRPr="000F23A3" w:rsidRDefault="006E3CD4"/>
    <w:sectPr w:rsidR="006E3CD4" w:rsidRPr="000F23A3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30388">
    <w:abstractNumId w:val="8"/>
  </w:num>
  <w:num w:numId="2" w16cid:durableId="94373293">
    <w:abstractNumId w:val="6"/>
  </w:num>
  <w:num w:numId="3" w16cid:durableId="1200818085">
    <w:abstractNumId w:val="5"/>
  </w:num>
  <w:num w:numId="4" w16cid:durableId="185293417">
    <w:abstractNumId w:val="4"/>
  </w:num>
  <w:num w:numId="5" w16cid:durableId="641812397">
    <w:abstractNumId w:val="7"/>
  </w:num>
  <w:num w:numId="6" w16cid:durableId="1589926680">
    <w:abstractNumId w:val="3"/>
  </w:num>
  <w:num w:numId="7" w16cid:durableId="896282140">
    <w:abstractNumId w:val="2"/>
  </w:num>
  <w:num w:numId="8" w16cid:durableId="885986661">
    <w:abstractNumId w:val="1"/>
  </w:num>
  <w:num w:numId="9" w16cid:durableId="1648128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3A3"/>
    <w:rsid w:val="0015074B"/>
    <w:rsid w:val="0029639D"/>
    <w:rsid w:val="002B3820"/>
    <w:rsid w:val="00326F90"/>
    <w:rsid w:val="006E3CD4"/>
    <w:rsid w:val="00775806"/>
    <w:rsid w:val="0095187F"/>
    <w:rsid w:val="00AA1D8D"/>
    <w:rsid w:val="00B47730"/>
    <w:rsid w:val="00CB0664"/>
    <w:rsid w:val="00D567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B2B35D5"/>
  <w14:defaultImageDpi w14:val="300"/>
  <w15:docId w15:val="{128CAF97-B104-49AA-97A6-61290E22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27</Pages>
  <Words>4927</Words>
  <Characters>27103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Moreno Huamán</dc:creator>
  <cp:keywords/>
  <dc:description>generated by python-docx</dc:description>
  <cp:lastModifiedBy>Alvaro Moreno Huamán</cp:lastModifiedBy>
  <cp:revision>4</cp:revision>
  <dcterms:created xsi:type="dcterms:W3CDTF">2013-12-23T23:15:00Z</dcterms:created>
  <dcterms:modified xsi:type="dcterms:W3CDTF">2026-08-13T22:33:00Z</dcterms:modified>
  <cp:category/>
</cp:coreProperties>
</file>