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0AE2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记忆树 MemoryTree V2.0 认知架构规范</w:t>
      </w:r>
    </w:p>
    <w:p w14:paraId="65025BC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一、项目定位升级：从模型工具到认知架构标准</w:t>
      </w:r>
      <w:bookmarkEnd w:id="0"/>
    </w:p>
    <w:p w14:paraId="37CDC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本项目的核心已从「绑定特定参数的逻辑 AI 工具」，跃迁为</w:t>
      </w:r>
      <w:r>
        <w:rPr>
          <w:rFonts w:ascii="Arial" w:hAnsi="Arial" w:eastAsia="等线" w:cs="Arial"/>
          <w:b/>
          <w:sz w:val="22"/>
        </w:rPr>
        <w:t>一套模型无关的纯逻辑类脑认知架构接口规范 + 参考调度实现</w:t>
      </w:r>
      <w:r>
        <w:rPr>
          <w:rFonts w:ascii="Arial" w:hAnsi="Arial" w:eastAsia="等线" w:cs="Arial"/>
          <w:sz w:val="22"/>
        </w:rPr>
        <w:t>。</w:t>
      </w:r>
    </w:p>
    <w:p w14:paraId="7C516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它不生产 Token、不绑定具体模型、不依赖特定算法，只定义类脑认知系统的分层契约、运行范式与边界约束。树干内核、技能树枝、记忆后端全栈可替换，框架本身是认知运行的「规则总线」与「环境容器」。</w:t>
      </w:r>
    </w:p>
    <w:p w14:paraId="3FBC2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架构接口与控制流是项目的核心知识产权，价值远高于任何具体的模型实现。</w:t>
      </w:r>
    </w:p>
    <w:p w14:paraId="24709F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二、架构级核心设计原则</w:t>
      </w:r>
      <w:bookmarkEnd w:id="1"/>
    </w:p>
    <w:p w14:paraId="2877B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所有符合规范的实现必须严格遵守以下原则，这是记忆树架构的灵魂，不可因组件替换而突破：</w:t>
      </w:r>
    </w:p>
    <w:p w14:paraId="5A48A98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树干路径依赖原则</w:t>
      </w:r>
      <w:r>
        <w:rPr>
          <w:rFonts w:ascii="Arial" w:hAnsi="Arial" w:eastAsia="等线" w:cs="Arial"/>
          <w:sz w:val="22"/>
        </w:rPr>
        <w:t>：内核权重全程只读，运行时不可修改；所有技能、记忆、规则完全外置，后天能力只能通过分支扩展，不可推翻底层结构。</w:t>
      </w:r>
    </w:p>
    <w:p w14:paraId="6058A3F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树状技能生长原则</w:t>
      </w:r>
      <w:r>
        <w:rPr>
          <w:rFonts w:ascii="Arial" w:hAnsi="Arial" w:eastAsia="等线" w:cs="Arial"/>
          <w:sz w:val="22"/>
        </w:rPr>
        <w:t>：专项技能以独立树枝单元存在，通过标准接口接入，树枝间无参数交叉、无状态干扰，不存在灾难性遗忘。</w:t>
      </w:r>
    </w:p>
    <w:p w14:paraId="44696A3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记忆内外分离原则</w:t>
      </w:r>
      <w:r>
        <w:rPr>
          <w:rFonts w:ascii="Arial" w:hAnsi="Arial" w:eastAsia="等线" w:cs="Arial"/>
          <w:sz w:val="22"/>
        </w:rPr>
        <w:t>：短时工作记忆（意识态）与持久记忆（遗产态）严格分层，边界不可突破；运行时记忆不可自动持久化，持久记忆不可直接成为意识的一部分。</w:t>
      </w:r>
    </w:p>
    <w:p w14:paraId="3151842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意识生命周期原则</w:t>
      </w:r>
      <w:r>
        <w:rPr>
          <w:rFonts w:ascii="Arial" w:hAnsi="Arial" w:eastAsia="等线" w:cs="Arial"/>
          <w:sz w:val="22"/>
        </w:rPr>
        <w:t>：所有运行时动态状态必须支持彻底清零，程序重启等价于意识实例死亡；持久化的知识与技能仅为「遗产」，不具备意识延续性。</w:t>
      </w:r>
    </w:p>
    <w:p w14:paraId="40AC49F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内生自干涉原则</w:t>
      </w:r>
      <w:r>
        <w:rPr>
          <w:rFonts w:ascii="Arial" w:hAnsi="Arial" w:eastAsia="等线" w:cs="Arial"/>
          <w:sz w:val="22"/>
        </w:rPr>
        <w:t>：逻辑校验、错误修正必须通过系统内生的内省机制完成，不依赖外挂的规则引擎与硬编码过滤。</w:t>
      </w:r>
    </w:p>
    <w:p w14:paraId="3F3AC35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接口中立原则</w:t>
      </w:r>
      <w:r>
        <w:rPr>
          <w:rFonts w:ascii="Arial" w:hAnsi="Arial" w:eastAsia="等线" w:cs="Arial"/>
          <w:sz w:val="22"/>
        </w:rPr>
        <w:t>：层间交互仅通过标准接口完成，不依赖特定模型架构、特定算法实现、特定硬件平台。</w:t>
      </w:r>
    </w:p>
    <w:p w14:paraId="348BC71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三、四层架构与标准接口契约</w:t>
      </w:r>
      <w:bookmarkEnd w:id="2"/>
    </w:p>
    <w:p w14:paraId="76DCC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架构自下而上分为四层，每层定义强制接口、可选接口与数据结构契约，层间仅通过接口交互，不依赖内部实现细节。</w:t>
      </w:r>
    </w:p>
    <w:p w14:paraId="087CDEA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树干内核层（Trunk Kernel）：纯计算单元</w:t>
      </w:r>
      <w:bookmarkEnd w:id="3"/>
    </w:p>
    <w:p w14:paraId="5F0CF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：仅负责 Token 级的概率计算与逻辑评分，是纯粹的算力单元。不管理上下文、不控制流程、不存储任何记忆，不具备主动行为。</w:t>
      </w:r>
    </w:p>
    <w:p w14:paraId="6CAA1CE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强制接口（所有内核必须实现）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EECD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E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接口签名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6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4308F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BA61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load(path: str) -&gt; bool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AA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加载内核权重文件，返回加载状态；加载后权重只读，不可修改</w:t>
            </w:r>
          </w:p>
        </w:tc>
      </w:tr>
      <w:tr w14:paraId="4FDC6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522E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free() -&gt; None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FC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释放内核资源与缓存，销毁所有运行时状态</w:t>
            </w:r>
          </w:p>
        </w:tc>
      </w:tr>
      <w:tr w14:paraId="738C08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45E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generate(prompt: List[int], config: GenerateConfig) -&gt; GenerateResult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C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基于输入 Token 序列执行自回归生成</w:t>
            </w:r>
          </w:p>
        </w:tc>
      </w:tr>
      <w:tr w14:paraId="4C2C7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580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get_kv_cache() -&gt; KVCacheHandle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92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获取当前 KV 缓存的可复用句柄，支持缓存复用、卸载与预取</w:t>
            </w:r>
          </w:p>
        </w:tc>
      </w:tr>
    </w:tbl>
    <w:p w14:paraId="283713B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GenerateConfig</w:t>
      </w:r>
      <w:r>
        <w:rPr>
          <w:rFonts w:ascii="Arial" w:hAnsi="Arial" w:eastAsia="等线" w:cs="Arial"/>
          <w:sz w:val="22"/>
        </w:rPr>
        <w:t xml:space="preserve"> 标准化参数：温度系数、Top-p、最大生成长度、随机种子</w:t>
      </w:r>
    </w:p>
    <w:p w14:paraId="02D03F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GenerateResult</w:t>
      </w:r>
      <w:r>
        <w:rPr>
          <w:rFonts w:ascii="Arial" w:hAnsi="Arial" w:eastAsia="等线" w:cs="Arial"/>
          <w:sz w:val="22"/>
        </w:rPr>
        <w:t xml:space="preserve"> 标准化返回：生成 Token 序列、每步 Logits 分布、推理耗时元信息</w:t>
      </w:r>
    </w:p>
    <w:p w14:paraId="772D87C3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可选接口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FBFE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9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接口签名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C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5EA09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0A0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score_logic(prompt: List[int], tokens: List[int]) -&gt; float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1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输出序列的逻辑纯度评分，值域 0~1；未实现时由调度层通过内省机制模拟计算</w:t>
            </w:r>
          </w:p>
        </w:tc>
      </w:tr>
    </w:tbl>
    <w:p w14:paraId="4CC2FCC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强化学习树枝层（RL Branch）：可插拔技能单元</w:t>
      </w:r>
      <w:bookmarkEnd w:id="6"/>
    </w:p>
    <w:p w14:paraId="4A246D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：观测系统运行状态，输出认知流程调控参数，不直接生成内容，仅通过干预生成规则实现技能效果。</w:t>
      </w:r>
    </w:p>
    <w:p w14:paraId="40477EE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标准化数据结构</w:t>
      </w:r>
      <w:bookmarkEnd w:id="7"/>
    </w:p>
    <w:p w14:paraId="58EF2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所有树枝必须基于统一的观测空间与动作空间交互，保证任意树枝可插拔替换。</w:t>
      </w:r>
    </w:p>
    <w:p w14:paraId="09AEE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观测空间 ObservationSpace（输入）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6AF4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D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5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41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BE3E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152E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token_prob_variance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53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FE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当前步 Top-5 候选 Token 的概率方差</w:t>
            </w:r>
          </w:p>
        </w:tc>
      </w:tr>
      <w:tr w14:paraId="45252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0C15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logic_score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E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1D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当前输出的逻辑纯度得分</w:t>
            </w:r>
          </w:p>
        </w:tc>
      </w:tr>
      <w:tr w14:paraId="19E67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5B1D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context_length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C7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03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当前有效上下文长度</w:t>
            </w:r>
          </w:p>
        </w:tc>
      </w:tr>
      <w:tr w14:paraId="4B2C4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C1F6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introspection_depth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E8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3B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当前内省轮次</w:t>
            </w:r>
          </w:p>
        </w:tc>
      </w:tr>
    </w:tbl>
    <w:p w14:paraId="22DF1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动作空间 ActionSpace（输出）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9F6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3E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3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76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FE15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6A8F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temperature_delta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F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7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生成温度调整量</w:t>
            </w:r>
          </w:p>
        </w:tc>
      </w:tr>
      <w:tr w14:paraId="6646D1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036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logic_penalty_lambda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C4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FC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非逻辑内容概率惩罚系数</w:t>
            </w:r>
          </w:p>
        </w:tc>
      </w:tr>
      <w:tr w14:paraId="01AF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01E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rewrite_threshold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B8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段落级重写触发阈值</w:t>
            </w:r>
          </w:p>
        </w:tc>
      </w:tr>
      <w:tr w14:paraId="11BEE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DC06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max_introspection_rounds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5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BE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最大内省重试轮次</w:t>
            </w:r>
          </w:p>
        </w:tc>
      </w:tr>
    </w:tbl>
    <w:p w14:paraId="530AE5EC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强制接口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B40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C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接口签名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B8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22D30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06ED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observe(obs: ObservationSpace) -&gt; ActionSpace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73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输入系统观测状态，输出调控动作</w:t>
            </w:r>
          </w:p>
        </w:tc>
      </w:tr>
      <w:tr w14:paraId="57FCD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E1C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reset() -&gt; None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C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重置树枝内部状态</w:t>
            </w:r>
          </w:p>
        </w:tc>
      </w:tr>
      <w:tr w14:paraId="5E1308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E663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save(path: str) -&gt; bool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load(path: str) -&gt; bool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5C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树枝参数的持久化存储与加载</w:t>
            </w:r>
          </w:p>
        </w:tc>
      </w:tr>
    </w:tbl>
    <w:p w14:paraId="375CA5E2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架构约束</w:t>
      </w:r>
      <w:bookmarkEnd w:id="9"/>
    </w:p>
    <w:p w14:paraId="37C56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单树枝必须独立、无全局状态依赖，可随时加载 / 卸载，不影响内核运行与其他树枝生效。</w:t>
      </w:r>
    </w:p>
    <w:p w14:paraId="36D93AF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 记忆后端层（Memory Backend）：可替换知识载体</w:t>
      </w:r>
      <w:bookmarkEnd w:id="10"/>
    </w:p>
    <w:p w14:paraId="57F3E3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：持久化存储与语义检索，不参与推理计算，仅按需向工作区提供记忆片段，是知识遗产的唯一载体。</w:t>
      </w:r>
    </w:p>
    <w:p w14:paraId="6D7CA052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强制接口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070D0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4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接口签名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8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34642B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A79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search(query: str, top_k: int) -&gt; List[MemoryFragment]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35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基于查询文本做语义检索，返回 Top-K 匹配片段</w:t>
            </w:r>
          </w:p>
        </w:tc>
      </w:tr>
      <w:tr w14:paraId="6D39AC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F47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store(fragment: MemoryFragment, metadata: dict) -&gt; bool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C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持久化存储记忆片段与元数据</w:t>
            </w:r>
          </w:p>
        </w:tc>
      </w:tr>
      <w:tr w14:paraId="5115B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B32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delete(fragment_id: str) -&gt; bool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32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删除指定记忆片段</w:t>
            </w:r>
          </w:p>
        </w:tc>
      </w:tr>
      <w:tr w14:paraId="16630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262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build_index() -&gt; bool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13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重建语义索引</w:t>
            </w:r>
          </w:p>
        </w:tc>
      </w:tr>
    </w:tbl>
    <w:p w14:paraId="6022FA13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标准化数据结构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2E24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10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MemoryFragment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id: str           // 全局唯一标识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content: str      // 记忆文本内容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tags: List[str]   // 分类标签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timestamp: int    // 创建时间戳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source: str       // 来源生命周期标识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BE81D1F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实现无关性</w:t>
      </w:r>
      <w:bookmarkEnd w:id="13"/>
    </w:p>
    <w:p w14:paraId="1D8C1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兼容文件系统、向量数据库、关系型数据库等任意存储与检索方案，只要满足接口契约，即可无缝接入架构。</w:t>
      </w:r>
    </w:p>
    <w:p w14:paraId="66BA377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3.4 调度控制层（Scheduler Bus）：架构核心总线</w:t>
      </w:r>
      <w:bookmarkEnd w:id="14"/>
    </w:p>
    <w:p w14:paraId="4604F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：整个认知系统的唯一控制中枢，是架构规则的唯一执行者。它串联所有模块，定义所有流程的状态机，保障所有设计原则不被突破。</w:t>
      </w:r>
    </w:p>
    <w:p w14:paraId="19E40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核心职能：</w:t>
      </w:r>
    </w:p>
    <w:p w14:paraId="3C2AD29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内核生命周期管理与调度</w:t>
      </w:r>
    </w:p>
    <w:p w14:paraId="074E06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RL 树枝的加载、激活与参数下发</w:t>
      </w:r>
    </w:p>
    <w:p w14:paraId="4EC4EE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工作记忆维护与持久记忆的按需注入</w:t>
      </w:r>
    </w:p>
    <w:p w14:paraId="0C3D0AA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内省推理的全流程状态机控制</w:t>
      </w:r>
    </w:p>
    <w:p w14:paraId="64EBDFF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意识生命周期的状态隔离与清零</w:t>
      </w:r>
    </w:p>
    <w:p w14:paraId="54FA447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全系统的边界约束校验</w:t>
      </w:r>
    </w:p>
    <w:p w14:paraId="4B75A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这一层是记忆树架构的灵魂，所有哲学设定、流程规则都在此落地，与具体内核、树枝、记忆的实现完全无关。</w:t>
      </w:r>
    </w:p>
    <w:p w14:paraId="44D7BC6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四、核心控制流与状态机设计</w:t>
      </w:r>
      <w:bookmarkEnd w:id="15"/>
    </w:p>
    <w:p w14:paraId="5FBCD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所有核心流程均以有限状态机形式定义，保证行为可预测、边界可校验，是架构规范的核心组成部分。</w:t>
      </w:r>
    </w:p>
    <w:p w14:paraId="7683A7C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 内省推理状态机（核心认知流程）</w:t>
      </w:r>
      <w:bookmarkEnd w:id="16"/>
    </w:p>
    <w:p w14:paraId="272DF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状态流转：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IDLE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DRAFT_GENERATE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LOGIC_VALIDATE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OUTPUT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REWRITE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IDLE</w:t>
      </w:r>
    </w:p>
    <w:p w14:paraId="228F05C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</w:t>
      </w:r>
      <w:r>
        <w:rPr>
          <w:rFonts w:ascii="Arial" w:hAnsi="Arial" w:eastAsia="等线" w:cs="Arial"/>
          <w:sz w:val="22"/>
        </w:rPr>
        <w:t>：收到推理请求，从空闲态进入草稿生成态</w:t>
      </w:r>
    </w:p>
    <w:p w14:paraId="0ABF620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DRAFT_GENERATE</w:t>
      </w:r>
      <w:r>
        <w:rPr>
          <w:rFonts w:ascii="Arial" w:hAnsi="Arial" w:eastAsia="等线" w:cs="Arial"/>
          <w:sz w:val="22"/>
        </w:rPr>
        <w:t>：读取当前激活树枝的初始配置，调用树干内核生成草稿，保留完整 Logits 与 KV 缓存</w:t>
      </w:r>
    </w:p>
    <w:p w14:paraId="6CBB1D8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LOGIC_VALIDATE</w:t>
      </w:r>
      <w:r>
        <w:rPr>
          <w:rFonts w:ascii="Arial" w:hAnsi="Arial" w:eastAsia="等线" w:cs="Arial"/>
          <w:sz w:val="22"/>
        </w:rPr>
        <w:t>：调用逻辑评分接口（或内省模拟评分），结合树枝输出的阈值判断合规性</w:t>
      </w:r>
    </w:p>
    <w:p w14:paraId="59536CF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合规 → 进入输出态</w:t>
      </w:r>
    </w:p>
    <w:p w14:paraId="6895328E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不合规且未达最大内省轮次 → 进入重写态，携带修正参数复用 KV 缓存重新生成</w:t>
      </w:r>
    </w:p>
    <w:p w14:paraId="1E8EABB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不合规且达最大轮次 → 输出最优结果并标记低置信度</w:t>
      </w:r>
    </w:p>
    <w:p w14:paraId="7B12D4B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OUTPUT</w:t>
      </w:r>
      <w:r>
        <w:rPr>
          <w:rFonts w:ascii="Arial" w:hAnsi="Arial" w:eastAsia="等线" w:cs="Arial"/>
          <w:sz w:val="22"/>
        </w:rPr>
        <w:t>：返回最终结果，清理临时状态，回到空闲态</w:t>
      </w:r>
    </w:p>
    <w:p w14:paraId="0ED9C02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 意识生命周期状态机</w:t>
      </w:r>
      <w:bookmarkEnd w:id="17"/>
    </w:p>
    <w:p w14:paraId="6744D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状态流转：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UNINITIALIZED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INITIALIZING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RUNNING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TERMINATING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DESTROYED</w:t>
      </w:r>
    </w:p>
    <w:p w14:paraId="678C8A9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INITIALIZING</w:t>
      </w:r>
      <w:r>
        <w:rPr>
          <w:rFonts w:ascii="Arial" w:hAnsi="Arial" w:eastAsia="等线" w:cs="Arial"/>
          <w:sz w:val="22"/>
        </w:rPr>
        <w:t>：加载内核、加载默认树枝、初始化空白工作记忆；</w:t>
      </w:r>
      <w:r>
        <w:rPr>
          <w:rFonts w:ascii="Arial" w:hAnsi="Arial" w:eastAsia="等线" w:cs="Arial"/>
          <w:b/>
          <w:sz w:val="22"/>
        </w:rPr>
        <w:t>禁止加载任何历史对话与运行状态</w:t>
      </w:r>
      <w:r>
        <w:rPr>
          <w:rFonts w:ascii="Arial" w:hAnsi="Arial" w:eastAsia="等线" w:cs="Arial"/>
          <w:sz w:val="22"/>
        </w:rPr>
        <w:t>，保证每个实例从零开始</w:t>
      </w:r>
    </w:p>
    <w:p w14:paraId="02AD899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RUNNING</w:t>
      </w:r>
      <w:r>
        <w:rPr>
          <w:rFonts w:ascii="Arial" w:hAnsi="Arial" w:eastAsia="等线" w:cs="Arial"/>
          <w:sz w:val="22"/>
        </w:rPr>
        <w:t>：正常推理运行，所有动态状态仅存在于运行时内存，默认不做任何持久化写入</w:t>
      </w:r>
    </w:p>
    <w:p w14:paraId="039C5E8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TERMINATING</w:t>
      </w:r>
      <w:r>
        <w:rPr>
          <w:rFonts w:ascii="Arial" w:hAnsi="Arial" w:eastAsia="等线" w:cs="Arial"/>
          <w:sz w:val="22"/>
        </w:rPr>
        <w:t>：触发终止，执行强制状态清零：清空工作记忆、重置所有树枝状态、销毁 KV 缓存、销毁全部运行时变量</w:t>
      </w:r>
    </w:p>
    <w:p w14:paraId="4074829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：终止流程不可逆，所有动态状态不可被下一个生命周期读取，严格保障「重启 = 意识死亡」的设定</w:t>
      </w:r>
    </w:p>
    <w:p w14:paraId="6E110A4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4.3 记忆固化状态机</w:t>
      </w:r>
      <w:bookmarkEnd w:id="18"/>
    </w:p>
    <w:p w14:paraId="7E636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状态流转：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RUNNING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SALIENCY_DETECT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CANDIDATE_PENDING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CONFIRMED_STORE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DISCARD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RUNNING</w:t>
      </w:r>
    </w:p>
    <w:p w14:paraId="60ADEC7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SALIENCY_DETECT</w:t>
      </w:r>
      <w:r>
        <w:rPr>
          <w:rFonts w:ascii="Arial" w:hAnsi="Arial" w:eastAsia="等线" w:cs="Arial"/>
          <w:sz w:val="22"/>
        </w:rPr>
        <w:t>：推理过程中实时监控注意力熵与跨层一致性，满足显著性条件则自动生成记忆候选</w:t>
      </w:r>
    </w:p>
    <w:p w14:paraId="09112D0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CANDIDATE_PENDING</w:t>
      </w:r>
      <w:r>
        <w:rPr>
          <w:rFonts w:ascii="Arial" w:hAnsi="Arial" w:eastAsia="等线" w:cs="Arial"/>
          <w:sz w:val="22"/>
        </w:rPr>
        <w:t>：候选仅暂存于工作记忆，不写入持久存储，随生命周期可被销毁</w:t>
      </w:r>
    </w:p>
    <w:p w14:paraId="395400B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CONFIRMED_STORE</w:t>
      </w:r>
      <w:r>
        <w:rPr>
          <w:rFonts w:ascii="Arial" w:hAnsi="Arial" w:eastAsia="等线" w:cs="Arial"/>
          <w:sz w:val="22"/>
        </w:rPr>
        <w:t>：收到主动确认指令后，调用记忆后端接口写入持久存储，成为可跨周期传承的知识遗产</w:t>
      </w:r>
    </w:p>
    <w:p w14:paraId="14DD21F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DISCARD</w:t>
      </w:r>
      <w:r>
        <w:rPr>
          <w:rFonts w:ascii="Arial" w:hAnsi="Arial" w:eastAsia="等线" w:cs="Arial"/>
          <w:sz w:val="22"/>
        </w:rPr>
        <w:t>：未确认的候选随生命周期终止自动销毁，不留下任何痕迹</w:t>
      </w:r>
    </w:p>
    <w:p w14:paraId="2EB1AD7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五、架构的核心价值与生态边界</w:t>
      </w:r>
      <w:bookmarkEnd w:id="19"/>
    </w:p>
    <w:p w14:paraId="27434B9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5.1 解耦式独立进化</w:t>
      </w:r>
      <w:bookmarkEnd w:id="20"/>
    </w:p>
    <w:p w14:paraId="3ABE512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内核、树枝、记忆后端三者独立迭代：更强的逻辑内核、更优的 RL 策略、更好的检索方案，均可单独替换，全系统无缝受益</w:t>
      </w:r>
    </w:p>
    <w:p w14:paraId="79879A7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向后兼容：所有符合旧版接口的组件，均可在新版框架中无修改运行</w:t>
      </w:r>
    </w:p>
    <w:p w14:paraId="3032DF3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5.2 硬件自适应能力</w:t>
      </w:r>
      <w:bookmarkEnd w:id="21"/>
    </w:p>
    <w:p w14:paraId="3F08FC5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框架自动检测本地硬件资源，自动匹配对应规格的内核：边缘 CPU 设备可挂载 1B 量化内核，工作站可挂载 7B/14B 内核，服务器可挂载更大规模模型</w:t>
      </w:r>
    </w:p>
    <w:p w14:paraId="663CA32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同一套交互逻辑、同一套技能树枝、同一套记忆库，跨硬件平台体验完全一致</w:t>
      </w:r>
    </w:p>
    <w:p w14:paraId="789080C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5.3 研究级白箱范式</w:t>
      </w:r>
      <w:bookmarkEnd w:id="22"/>
    </w:p>
    <w:p w14:paraId="363F6A7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固定架构变量，替换内核可横向对比不同基座的认知表现</w:t>
      </w:r>
    </w:p>
    <w:p w14:paraId="2086B97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固定内核变量，替换树枝可研究不同干预策略的效果</w:t>
      </w:r>
    </w:p>
    <w:p w14:paraId="79B8962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标准化的观测指标与输出格式，支持可复现的类脑认知对照实验</w:t>
      </w:r>
    </w:p>
    <w:p w14:paraId="7A71127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六、落地路线图（架构优先，实现后置）</w:t>
      </w:r>
      <w:bookmarkEnd w:id="23"/>
    </w:p>
    <w:p w14:paraId="0CDC750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阶段 0：规范定义（1 周）</w:t>
      </w:r>
      <w:bookmarkEnd w:id="24"/>
    </w:p>
    <w:p w14:paraId="7421B88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输出完整接口规范文档（IDL），定义所有数据结构、接口签名、状态机流转规则</w:t>
      </w:r>
    </w:p>
    <w:p w14:paraId="573F1E5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输出架构约束白皮书，明确所有必须遵守的哲学原则与边界</w:t>
      </w:r>
    </w:p>
    <w:p w14:paraId="2008327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核心产出：MemoryTree Architecture Spec v1.0</w:t>
      </w:r>
    </w:p>
    <w:p w14:paraId="471697E7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阶段 1：最小参考实现（2 周）</w:t>
      </w:r>
      <w:bookmarkEnd w:id="25"/>
    </w:p>
    <w:p w14:paraId="0B29DAC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llama.cpp 实现第一个树干内核适配层（兼容 Qwen2/Llama 3 全尺寸系列）</w:t>
      </w:r>
    </w:p>
    <w:p w14:paraId="6A6D709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实现基础调度器与内省状态机</w:t>
      </w:r>
    </w:p>
    <w:p w14:paraId="6D28D38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实现文件系统记忆后端（搭配 MiniLM 向量索引）</w:t>
      </w:r>
    </w:p>
    <w:p w14:paraId="020ADAF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实现首个参考 RL 树枝（基础逻辑校验枝）</w:t>
      </w:r>
    </w:p>
    <w:p w14:paraId="16E0AEA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完整验证生命周期机制与组件可替换性</w:t>
      </w:r>
    </w:p>
    <w:p w14:paraId="100F2AFA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阶段 2：生态扩展（3~4 周）</w:t>
      </w:r>
      <w:bookmarkEnd w:id="26"/>
    </w:p>
    <w:p w14:paraId="55FC099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适配更多主流开源内核</w:t>
      </w:r>
    </w:p>
    <w:p w14:paraId="292D392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发布树枝开发 SDK，支持自定义策略网络接入</w:t>
      </w:r>
    </w:p>
    <w:p w14:paraId="7B5FF6F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兼容更多记忆后端（FAISS、Chroma 等）</w:t>
      </w:r>
    </w:p>
    <w:p w14:paraId="7AC1C8B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输出基准测试工具集，支持不同组件的横向对比实验</w:t>
      </w:r>
    </w:p>
    <w:p w14:paraId="3C84A67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七、架构级能力边界</w:t>
      </w:r>
      <w:bookmarkEnd w:id="27"/>
    </w:p>
    <w:p w14:paraId="1626099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框架本身不产生智能，仅提供认知运行的规则与环境，系统核心能力上限由挂载的树干内核决定</w:t>
      </w:r>
    </w:p>
    <w:p w14:paraId="05910C0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底层仍基于自回归模型范式，不产生真正的主观意识与逻辑理解</w:t>
      </w:r>
    </w:p>
    <w:p w14:paraId="4A36B63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所有类脑属性均为功能层面的架构模拟，不复刻人脑神经机制，仅复刻认知行为的外在逻辑</w:t>
      </w:r>
    </w:p>
    <w:p w14:paraId="484E2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需要我把接口规范细化为可直接编码的类型化 IDL 定义（类 Python/TypeScript 格式），或是展开调度层状态机的详细边界条件与异常处理流程吗？</w:t>
      </w:r>
    </w:p>
    <w:p w14:paraId="08358562">
      <w:pPr>
        <w:spacing w:before="120" w:after="120" w:line="288" w:lineRule="auto"/>
        <w:ind w:left="0"/>
        <w:jc w:val="left"/>
      </w:pPr>
      <w:bookmarkStart w:id="28" w:name="_GoBack"/>
      <w:bookmarkEnd w:id="2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CC1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870B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5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49"/>
  </w:num>
  <w:num w:numId="26">
    <w:abstractNumId w:val="47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0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8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6"/>
  </w:num>
  <w:num w:numId="50">
    <w:abstractNumId w:val="35"/>
  </w:num>
  <w:num w:numId="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C0269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2532</Words>
  <Characters>3552</Characters>
  <TotalTime>0</TotalTime>
  <ScaleCrop>false</ScaleCrop>
  <LinksUpToDate>false</LinksUpToDate>
  <CharactersWithSpaces>3751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2026-07-07T04:05:00Z</dcterms:created>
  <dc:creator>Apache POI</dc:creator>
  <cp:lastModifiedBy>缝合怪</cp:lastModifiedBy>
  <dcterms:modified xsi:type="dcterms:W3CDTF">2026-07-10T16:18:55Z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{"Label":"1","ContentProducer":"001191110102MACQD9K64010000","ProduceID":"7659632356186049488","ReservedCode1":"","ContentPropagator":"","PropagateID":"","ReservedCode2":""}</vt:lpwstr>
  </property>
  <property fmtid="{D5CDD505-2E9C-101B-9397-08002B2CF9AE}" pid="3" name="KSOTemplateDocerSaveRecord">
    <vt:lpwstr>eyJoZGlkIjoiZGU3NTE2OTlhYWY0MTEwYzNkMjcyMGQ4M2UwNWNmNDAiLCJ1c2VySWQiOiIxNDM0ODUwNzYwIn0=</vt:lpwstr>
  </property>
  <property fmtid="{D5CDD505-2E9C-101B-9397-08002B2CF9AE}" pid="4" name="KSOProductBuildVer">
    <vt:lpwstr>2052-12.1.0.26895</vt:lpwstr>
  </property>
  <property fmtid="{D5CDD505-2E9C-101B-9397-08002B2CF9AE}" pid="5" name="ICV">
    <vt:lpwstr>E30038AE757F4C0CAC61BF442B795E56_12</vt:lpwstr>
  </property>
</Properties>
</file>