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1DDCEB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记忆树 MemoryTree V2.1 认知架构规范</w:t>
      </w:r>
    </w:p>
    <w:p w14:paraId="49ECEB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i/>
          <w:color w:val="646A73"/>
          <w:sz w:val="22"/>
        </w:rPr>
        <w:t>版本</w:t>
      </w:r>
      <w:r>
        <w:rPr>
          <w:rFonts w:ascii="Arial" w:hAnsi="Arial" w:eastAsia="等线" w:cs="Arial"/>
          <w:i/>
          <w:color w:val="646A73"/>
          <w:sz w:val="22"/>
        </w:rPr>
        <w:t>：V2.1</w:t>
      </w:r>
      <w:r>
        <w:rPr>
          <w:rFonts w:ascii="Arial" w:hAnsi="Arial" w:eastAsia="等线" w:cs="Arial"/>
          <w:i/>
          <w:color w:val="646A73"/>
          <w:sz w:val="22"/>
        </w:rPr>
        <w:br w:type="textWrapping"/>
      </w:r>
      <w:r>
        <w:rPr>
          <w:rFonts w:ascii="Arial" w:hAnsi="Arial" w:eastAsia="等线" w:cs="Arial"/>
          <w:b/>
          <w:i/>
          <w:color w:val="646A73"/>
          <w:sz w:val="22"/>
        </w:rPr>
        <w:t>状态</w:t>
      </w:r>
      <w:r>
        <w:rPr>
          <w:rFonts w:ascii="Arial" w:hAnsi="Arial" w:eastAsia="等线" w:cs="Arial"/>
          <w:i/>
          <w:color w:val="646A73"/>
          <w:sz w:val="22"/>
        </w:rPr>
        <w:t>：正式发布</w:t>
      </w:r>
      <w:r>
        <w:rPr>
          <w:rFonts w:ascii="Arial" w:hAnsi="Arial" w:eastAsia="等线" w:cs="Arial"/>
          <w:i/>
          <w:color w:val="646A73"/>
          <w:sz w:val="22"/>
        </w:rPr>
        <w:br w:type="textWrapping"/>
      </w:r>
      <w:r>
        <w:rPr>
          <w:rFonts w:ascii="Arial" w:hAnsi="Arial" w:eastAsia="等线" w:cs="Arial"/>
          <w:b/>
          <w:i/>
          <w:color w:val="646A73"/>
          <w:sz w:val="22"/>
        </w:rPr>
        <w:t>最后更新</w:t>
      </w:r>
      <w:r>
        <w:rPr>
          <w:rFonts w:ascii="Arial" w:hAnsi="Arial" w:eastAsia="等线" w:cs="Arial"/>
          <w:i/>
          <w:color w:val="646A73"/>
          <w:sz w:val="22"/>
        </w:rPr>
        <w:t>：2026-07-08</w:t>
      </w:r>
      <w:r>
        <w:rPr>
          <w:rFonts w:ascii="Arial" w:hAnsi="Arial" w:eastAsia="等线" w:cs="Arial"/>
          <w:i/>
          <w:color w:val="646A73"/>
          <w:sz w:val="22"/>
        </w:rPr>
        <w:br w:type="textWrapping"/>
      </w:r>
      <w:r>
        <w:rPr>
          <w:rFonts w:ascii="Arial" w:hAnsi="Arial" w:eastAsia="等线" w:cs="Arial"/>
          <w:b/>
          <w:i/>
          <w:color w:val="646A73"/>
          <w:sz w:val="22"/>
        </w:rPr>
        <w:t>修订说明</w:t>
      </w:r>
      <w:r>
        <w:rPr>
          <w:rFonts w:ascii="Arial" w:hAnsi="Arial" w:eastAsia="等线" w:cs="Arial"/>
          <w:i/>
          <w:color w:val="646A73"/>
          <w:sz w:val="22"/>
        </w:rPr>
        <w:t>：新增「多核并行调度规范」正式章节，补全工程落地的性能演进路径；同步调整章节编号与交叉引用。</w:t>
      </w:r>
    </w:p>
    <w:p w14:paraId="4DBA9BD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07C1B59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目录</w:t>
      </w:r>
      <w:bookmarkEnd w:id="0"/>
    </w:p>
    <w:p w14:paraId="5EB61202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项目定位与哲学基础</w:t>
      </w:r>
    </w:p>
    <w:p w14:paraId="5F8C8F3A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架构级核心设计原则</w:t>
      </w:r>
    </w:p>
    <w:p w14:paraId="1164F6B2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四层架构与标准接口契约</w:t>
      </w:r>
    </w:p>
    <w:p w14:paraId="48ED04A9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核心控制流与状态机设计</w:t>
      </w:r>
    </w:p>
    <w:p w14:paraId="0479933F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契约仲裁机制</w:t>
      </w:r>
    </w:p>
    <w:p w14:paraId="31136EC1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可演进性与硬件自适应</w:t>
      </w:r>
    </w:p>
    <w:p w14:paraId="34FDCCFB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多核并行调度规范</w:t>
      </w:r>
    </w:p>
    <w:p w14:paraId="5B57F602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架构能力边界与已知限制</w:t>
      </w:r>
    </w:p>
    <w:p w14:paraId="23EDC3D9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术语定义</w:t>
      </w:r>
    </w:p>
    <w:p w14:paraId="41E85FBA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附件：学术版Demo V0.1规格说明</w:t>
      </w:r>
    </w:p>
    <w:p w14:paraId="5B18A3F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A466098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一、项目定位与哲学基础</w:t>
      </w:r>
      <w:bookmarkEnd w:id="1"/>
    </w:p>
    <w:p w14:paraId="48C2DA72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1.1 项目定位</w:t>
      </w:r>
      <w:bookmarkEnd w:id="2"/>
    </w:p>
    <w:p w14:paraId="7D9D17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记忆树（MemoryTree）是一套模型无关的纯逻辑类脑认知架构接口规范与参考调度实现。</w:t>
      </w:r>
    </w:p>
    <w:p w14:paraId="4EDFC2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它不生产Token、不绑定具体模型、不依赖特定算法，只定义类脑认知系统的分层契约、运行范式与边界约束。树干内核、技能树枝、记忆后端全栈可替换，框架本身是认知运行的「规则总线」与「环境容器」。</w:t>
      </w:r>
    </w:p>
    <w:p w14:paraId="633554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架构接口与控制流是项目的核心知识产权，价值远高于任何具体的模型实现。</w:t>
      </w:r>
    </w:p>
    <w:p w14:paraId="4EB2E92C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1.2 核心哲学命题</w:t>
      </w:r>
      <w:bookmarkEnd w:id="3"/>
    </w:p>
    <w:p w14:paraId="323DD6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记忆树架构基于以下三个基本命题：</w:t>
      </w:r>
    </w:p>
    <w:p w14:paraId="53AEA145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命题一：认知结构先于认知内容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人脑的认知模式由先天演化的神经结构决定，后天学习只能在此结构上生长，不能推翻底层架构。本架构的树干路径依赖原则即是对此的形式化。</w:t>
      </w:r>
    </w:p>
    <w:p w14:paraId="2FBF3B64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命题二：意识与知识是两种不同的存在形态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意识是暂时的、不可传承的运行时状态；知识是持久的、可跨周期传承的结构化信息。两者必须在存储介质、访问方式和生命周期上严格分离。</w:t>
      </w:r>
    </w:p>
    <w:p w14:paraId="725C6854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命题三：逻辑自洽是可计算的外部标准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推理的正确性不能仅由推理者自身判定，必须存在独立于生成过程的外部锚定点。本架构引入的契约书机制即是对此的工程实现。</w:t>
      </w:r>
    </w:p>
    <w:p w14:paraId="1BD6977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EA7871F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二、架构级核心设计原则</w:t>
      </w:r>
      <w:bookmarkEnd w:id="4"/>
    </w:p>
    <w:p w14:paraId="02257E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所有符合本架构规范的实现，必须严格遵守以下七条原则。这些原则是记忆树架构的灵魂，不可因组件替换而突破，不可因性能优化而妥协。</w:t>
      </w:r>
    </w:p>
    <w:p w14:paraId="6FA41EA6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原则一：树干路径依赖原则</w:t>
      </w:r>
      <w:bookmarkEnd w:id="5"/>
    </w:p>
    <w:p w14:paraId="7F5710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声明</w:t>
      </w:r>
      <w:r>
        <w:rPr>
          <w:rFonts w:ascii="Arial" w:hAnsi="Arial" w:eastAsia="等线" w:cs="Arial"/>
          <w:sz w:val="22"/>
        </w:rPr>
        <w:t>：内核权重全程只读，运行时不可修改。所有技能、记忆、规则完全外置。后天能力只能通过分支扩展，不可推翻底层结构。</w:t>
      </w:r>
    </w:p>
    <w:p w14:paraId="1BF9F4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强制约束</w:t>
      </w:r>
      <w:r>
        <w:rPr>
          <w:rFonts w:ascii="Arial" w:hAnsi="Arial" w:eastAsia="等线" w:cs="Arial"/>
          <w:sz w:val="22"/>
        </w:rPr>
        <w:t>：</w:t>
      </w:r>
    </w:p>
    <w:p w14:paraId="14A20DB2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内核加载后，权重矩阵必须置于只读内存区域</w:t>
      </w:r>
    </w:p>
    <w:p w14:paraId="69245D32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任何写入操作尝试必须被系统级拒绝</w:t>
      </w:r>
    </w:p>
    <w:p w14:paraId="011108B4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调度层不得提供任何修改内核权重的接口</w:t>
      </w:r>
    </w:p>
    <w:p w14:paraId="1DE069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验证方法</w:t>
      </w:r>
      <w:r>
        <w:rPr>
          <w:rFonts w:ascii="Arial" w:hAnsi="Arial" w:eastAsia="等线" w:cs="Arial"/>
          <w:sz w:val="22"/>
        </w:rPr>
        <w:t>：计算内核权重文件的哈希值，运行前后哈希值必须完全一致。</w:t>
      </w:r>
    </w:p>
    <w:p w14:paraId="6CDAF557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原则二：树状技能生长原则</w:t>
      </w:r>
      <w:bookmarkEnd w:id="6"/>
    </w:p>
    <w:p w14:paraId="4E3699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声明</w:t>
      </w:r>
      <w:r>
        <w:rPr>
          <w:rFonts w:ascii="Arial" w:hAnsi="Arial" w:eastAsia="等线" w:cs="Arial"/>
          <w:sz w:val="22"/>
        </w:rPr>
        <w:t>：专项技能以独立树枝单元存在，通过标准接口接入。树枝间无参数交叉、无状态干扰，不存在灾难性遗忘。</w:t>
      </w:r>
    </w:p>
    <w:p w14:paraId="4CC3E1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强制约束</w:t>
      </w:r>
      <w:r>
        <w:rPr>
          <w:rFonts w:ascii="Arial" w:hAnsi="Arial" w:eastAsia="等线" w:cs="Arial"/>
          <w:sz w:val="22"/>
        </w:rPr>
        <w:t>：</w:t>
      </w:r>
    </w:p>
    <w:p w14:paraId="17C3BD1F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单树枝实例不得持有其他树枝的引用</w:t>
      </w:r>
    </w:p>
    <w:p w14:paraId="5E5A2A25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树枝的 </w:t>
      </w:r>
      <w:r>
        <w:rPr>
          <w:rFonts w:ascii="Consolas" w:hAnsi="Consolas" w:eastAsia="Consolas" w:cs="Consolas"/>
          <w:sz w:val="22"/>
          <w:shd w:val="clear" w:fill="EFF0F1"/>
        </w:rPr>
        <w:t>observe()</w:t>
      </w:r>
      <w:r>
        <w:rPr>
          <w:rFonts w:ascii="Arial" w:hAnsi="Arial" w:eastAsia="等线" w:cs="Arial"/>
          <w:sz w:val="22"/>
        </w:rPr>
        <w:t xml:space="preserve"> 调用不得产生修改其他树枝状态的副作用</w:t>
      </w:r>
    </w:p>
    <w:p w14:paraId="032FB1AD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树枝的加载/卸载不得影响内核或其他树枝的运行</w:t>
      </w:r>
    </w:p>
    <w:p w14:paraId="2E56AB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验证方法</w:t>
      </w:r>
      <w:r>
        <w:rPr>
          <w:rFonts w:ascii="Arial" w:hAnsi="Arial" w:eastAsia="等线" w:cs="Arial"/>
          <w:sz w:val="22"/>
        </w:rPr>
        <w:t>：加载树枝A，记录其输出。加载树枝B后，再次调用树枝A，输出必须完全一致。</w:t>
      </w:r>
    </w:p>
    <w:p w14:paraId="739499BE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原则三：记忆内外分离原则</w:t>
      </w:r>
      <w:bookmarkEnd w:id="7"/>
    </w:p>
    <w:p w14:paraId="3A794F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声明</w:t>
      </w:r>
      <w:r>
        <w:rPr>
          <w:rFonts w:ascii="Arial" w:hAnsi="Arial" w:eastAsia="等线" w:cs="Arial"/>
          <w:sz w:val="22"/>
        </w:rPr>
        <w:t>：短时工作记忆（意识态）与持久记忆（遗产态）严格分层，边界不可突破。运行时记忆不可自动持久化，持久记忆不可直接成为意识的一部分。</w:t>
      </w:r>
    </w:p>
    <w:p w14:paraId="23AD6E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强制约束</w:t>
      </w:r>
      <w:r>
        <w:rPr>
          <w:rFonts w:ascii="Arial" w:hAnsi="Arial" w:eastAsia="等线" w:cs="Arial"/>
          <w:sz w:val="22"/>
        </w:rPr>
        <w:t>：</w:t>
      </w:r>
    </w:p>
    <w:p w14:paraId="58439B79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工作记忆区的所有数据只能通过显式的「固化」操作进入持久存储</w:t>
      </w:r>
    </w:p>
    <w:p w14:paraId="63FC2474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持久记忆区的数据只能通过显式的「检索注入」操作进入工作记忆</w:t>
      </w:r>
    </w:p>
    <w:p w14:paraId="05F3E2DA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系统不得在任何情况下自动执行上述两种操作</w:t>
      </w:r>
    </w:p>
    <w:p w14:paraId="09F56E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验证方法</w:t>
      </w:r>
      <w:r>
        <w:rPr>
          <w:rFonts w:ascii="Arial" w:hAnsi="Arial" w:eastAsia="等线" w:cs="Arial"/>
          <w:sz w:val="22"/>
        </w:rPr>
        <w:t>：完成一轮推理后检查持久存储区，不得出现未固化的新数据。重启后检查工作记忆区，必须为空。</w:t>
      </w:r>
    </w:p>
    <w:p w14:paraId="16A91239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原则四：意识生命周期原则</w:t>
      </w:r>
      <w:bookmarkEnd w:id="8"/>
    </w:p>
    <w:p w14:paraId="46D7CF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声明</w:t>
      </w:r>
      <w:r>
        <w:rPr>
          <w:rFonts w:ascii="Arial" w:hAnsi="Arial" w:eastAsia="等线" w:cs="Arial"/>
          <w:sz w:val="22"/>
        </w:rPr>
        <w:t>：所有运行时动态状态必须支持彻底清零。程序重启等价于意识实例死亡。持久化的知识与技能仅为「遗产」，不具备意识延续性。</w:t>
      </w:r>
    </w:p>
    <w:p w14:paraId="4D601D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强制约束</w:t>
      </w:r>
      <w:r>
        <w:rPr>
          <w:rFonts w:ascii="Arial" w:hAnsi="Arial" w:eastAsia="等线" w:cs="Arial"/>
          <w:sz w:val="22"/>
        </w:rPr>
        <w:t>：</w:t>
      </w:r>
    </w:p>
    <w:p w14:paraId="0028E1B3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TERMINATING</w:t>
      </w:r>
      <w:r>
        <w:rPr>
          <w:rFonts w:ascii="Arial" w:hAnsi="Arial" w:eastAsia="等线" w:cs="Arial"/>
          <w:sz w:val="22"/>
        </w:rPr>
        <w:t xml:space="preserve"> 状态必须执行：清空工作记忆、重置所有树枝状态、销毁KV缓存、销毁全部运行时变量</w:t>
      </w:r>
    </w:p>
    <w:p w14:paraId="786B8FB6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终止流程不可逆，不可被异常或信号中断</w:t>
      </w:r>
    </w:p>
    <w:p w14:paraId="2BF2E67D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下一个生命周期不得读取上一周期的任何动态状态</w:t>
      </w:r>
    </w:p>
    <w:p w14:paraId="36B32D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验证方法</w:t>
      </w:r>
      <w:r>
        <w:rPr>
          <w:rFonts w:ascii="Arial" w:hAnsi="Arial" w:eastAsia="等线" w:cs="Arial"/>
          <w:sz w:val="22"/>
        </w:rPr>
        <w:t>：连续运行两次推理，检查第二次运行的初始状态是否完全独立于第一次。检查内存中的临时变量、缓存文件是否已完全清除。</w:t>
      </w:r>
    </w:p>
    <w:p w14:paraId="66A04D2B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原则五：内生自干涉原则</w:t>
      </w:r>
      <w:bookmarkEnd w:id="9"/>
    </w:p>
    <w:p w14:paraId="116B29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声明</w:t>
      </w:r>
      <w:r>
        <w:rPr>
          <w:rFonts w:ascii="Arial" w:hAnsi="Arial" w:eastAsia="等线" w:cs="Arial"/>
          <w:sz w:val="22"/>
        </w:rPr>
        <w:t>：逻辑校验、错误修正必须通过系统内生的内省机制完成，不依赖外挂的规则引擎与硬编码过滤。</w:t>
      </w:r>
    </w:p>
    <w:p w14:paraId="141ABB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强制约束</w:t>
      </w:r>
      <w:r>
        <w:rPr>
          <w:rFonts w:ascii="Arial" w:hAnsi="Arial" w:eastAsia="等线" w:cs="Arial"/>
          <w:sz w:val="22"/>
        </w:rPr>
        <w:t>：</w:t>
      </w:r>
    </w:p>
    <w:p w14:paraId="27A3A7C2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内省校验必须复用树干内核的推理能力</w:t>
      </w:r>
    </w:p>
    <w:p w14:paraId="2068D474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不得使用独立的正则表达式过滤层或外部规则引擎替代内省</w:t>
      </w:r>
    </w:p>
    <w:p w14:paraId="5C8AB11E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内省机制本身也受契约书约束</w:t>
      </w:r>
    </w:p>
    <w:p w14:paraId="0B762A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注意：契约仲裁模块是内省机制的「参考标准」，而非替代品。内省机制进行实际的校验计算，契约书定义校验的标准和目标。两者协作而非互斥。</w:t>
      </w:r>
    </w:p>
    <w:p w14:paraId="7E8003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验证方法</w:t>
      </w:r>
      <w:r>
        <w:rPr>
          <w:rFonts w:ascii="Arial" w:hAnsi="Arial" w:eastAsia="等线" w:cs="Arial"/>
          <w:sz w:val="22"/>
        </w:rPr>
        <w:t>：检查代码中是否存在独立于树干内核的规则过滤模块。确认内省阶段的推理确实调用了树干内核。</w:t>
      </w:r>
    </w:p>
    <w:p w14:paraId="3049D189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原则六：接口中立原则</w:t>
      </w:r>
      <w:bookmarkEnd w:id="10"/>
    </w:p>
    <w:p w14:paraId="3F37D7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声明</w:t>
      </w:r>
      <w:r>
        <w:rPr>
          <w:rFonts w:ascii="Arial" w:hAnsi="Arial" w:eastAsia="等线" w:cs="Arial"/>
          <w:sz w:val="22"/>
        </w:rPr>
        <w:t>：层间交互仅通过标准接口完成，不依赖特定模型架构、特定算法实现、特定硬件平台。</w:t>
      </w:r>
    </w:p>
    <w:p w14:paraId="788353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强制约束</w:t>
      </w:r>
      <w:r>
        <w:rPr>
          <w:rFonts w:ascii="Arial" w:hAnsi="Arial" w:eastAsia="等线" w:cs="Arial"/>
          <w:sz w:val="22"/>
        </w:rPr>
        <w:t>：</w:t>
      </w:r>
    </w:p>
    <w:p w14:paraId="0025599B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所有层间通信必须使用本标准定义的接口签名</w:t>
      </w:r>
    </w:p>
    <w:p w14:paraId="7C9AFC92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接口实现不得依赖调用方的内部实现细节</w:t>
      </w:r>
    </w:p>
    <w:p w14:paraId="154B1BB1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新组件的接入只需满足接口契约，无需修改调度层代码</w:t>
      </w:r>
    </w:p>
    <w:p w14:paraId="526B79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验证方法</w:t>
      </w:r>
      <w:r>
        <w:rPr>
          <w:rFonts w:ascii="Arial" w:hAnsi="Arial" w:eastAsia="等线" w:cs="Arial"/>
          <w:sz w:val="22"/>
        </w:rPr>
        <w:t>：替换一个内核实现，调度层代码无需任何修改即可正常运行。</w:t>
      </w:r>
    </w:p>
    <w:p w14:paraId="31894A9B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原则七：契约锚定原则</w:t>
      </w:r>
      <w:bookmarkEnd w:id="11"/>
    </w:p>
    <w:p w14:paraId="3EB279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声明</w:t>
      </w:r>
      <w:r>
        <w:rPr>
          <w:rFonts w:ascii="Arial" w:hAnsi="Arial" w:eastAsia="等线" w:cs="Arial"/>
          <w:sz w:val="22"/>
        </w:rPr>
        <w:t>：系统的输出标准由操作者定义的契约书外部锚定。模型不自我定义「正确」，而是对照契约书判断「合规」。契约书是人机共读的文本协议，独立于模型和代码，操作者可随时修改。</w:t>
      </w:r>
    </w:p>
    <w:p w14:paraId="6CAA91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强制约束</w:t>
      </w:r>
      <w:r>
        <w:rPr>
          <w:rFonts w:ascii="Arial" w:hAnsi="Arial" w:eastAsia="等线" w:cs="Arial"/>
          <w:sz w:val="22"/>
        </w:rPr>
        <w:t>：</w:t>
      </w:r>
    </w:p>
    <w:p w14:paraId="58063453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每次推理必须经过契约仲裁模块的校验</w:t>
      </w:r>
    </w:p>
    <w:p w14:paraId="658C1415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契约书必须为可被操作者直接编辑的文本格式</w:t>
      </w:r>
    </w:p>
    <w:p w14:paraId="1C372F2B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仲裁结果必须可追溯至具体的契约条款</w:t>
      </w:r>
    </w:p>
    <w:p w14:paraId="029DE6AD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Fail-Safe硬边界不可被模型或树枝修改</w:t>
      </w:r>
    </w:p>
    <w:p w14:paraId="721D12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验证方法</w:t>
      </w:r>
      <w:r>
        <w:rPr>
          <w:rFonts w:ascii="Arial" w:hAnsi="Arial" w:eastAsia="等线" w:cs="Arial"/>
          <w:sz w:val="22"/>
        </w:rPr>
        <w:t>：修改契约书中的某条规则，重新运行相同推理，仲裁结果必须反映规则的变更。触发Fail-Safe条件时，系统必须强制终止。</w:t>
      </w:r>
    </w:p>
    <w:p w14:paraId="4C2DE21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3CE1E41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三、四层架构与标准接口契约</w:t>
      </w:r>
      <w:bookmarkEnd w:id="12"/>
    </w:p>
    <w:p w14:paraId="2D99D7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架构自下而上分为四层，每层定义强制接口、可选接口与数据结构契约。层间仅通过接口交互，不依赖内部实现细节。</w:t>
      </w:r>
    </w:p>
    <w:p w14:paraId="495F1D80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3.1 树干内核层（Trunk Kernel）：纯计算单元</w:t>
      </w:r>
      <w:bookmarkEnd w:id="13"/>
    </w:p>
    <w:p w14:paraId="4E5AD2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核心职责</w:t>
      </w:r>
      <w:r>
        <w:rPr>
          <w:rFonts w:ascii="Arial" w:hAnsi="Arial" w:eastAsia="等线" w:cs="Arial"/>
          <w:sz w:val="22"/>
        </w:rPr>
        <w:t>：仅负责Token级的概率计算与逻辑评分，是纯粹的算力单元。不管理上下文、不控制流程、不存储任何记忆，不具备主动行为。</w:t>
      </w:r>
    </w:p>
    <w:p w14:paraId="0EEB00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状态</w:t>
      </w:r>
      <w:r>
        <w:rPr>
          <w:rFonts w:ascii="Arial" w:hAnsi="Arial" w:eastAsia="等线" w:cs="Arial"/>
          <w:sz w:val="22"/>
        </w:rPr>
        <w:t xml:space="preserve">：无状态。每次 </w:t>
      </w:r>
      <w:r>
        <w:rPr>
          <w:rFonts w:ascii="Consolas" w:hAnsi="Consolas" w:eastAsia="Consolas" w:cs="Consolas"/>
          <w:sz w:val="22"/>
          <w:shd w:val="clear" w:fill="EFF0F1"/>
        </w:rPr>
        <w:t>generate()</w:t>
      </w:r>
      <w:r>
        <w:rPr>
          <w:rFonts w:ascii="Arial" w:hAnsi="Arial" w:eastAsia="等线" w:cs="Arial"/>
          <w:sz w:val="22"/>
        </w:rPr>
        <w:t xml:space="preserve"> 调用独立，不维护跨调用的内部状态。</w:t>
      </w:r>
    </w:p>
    <w:p w14:paraId="0140B5A6"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b/>
          <w:sz w:val="28"/>
        </w:rPr>
        <w:t>3.1.1 强制接口</w:t>
      </w:r>
      <w:bookmarkEnd w:id="1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CDA83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5E27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接口：load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签名：load(path: str) -&gt; bool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功能：加载内核权重文件，返回加载状态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约束：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加载后的权重必须置于只读内存区域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重复调用必须先释放旧权重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加载失败必须返回false，不得抛出异常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加载成功后，内核进入就绪状态</w:t>
            </w:r>
          </w:p>
        </w:tc>
      </w:tr>
    </w:tbl>
    <w:p w14:paraId="0FD06A2E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ACB3D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002B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接口：free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签名：free() -&gt; None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功能：释放内核资源与缓存，销毁所有运行时状态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约束：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调用后内核进入未初始化状态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必须在生命周期终止时调用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必须释放所有GPU/CPU内存</w:t>
            </w:r>
          </w:p>
        </w:tc>
      </w:tr>
    </w:tbl>
    <w:p w14:paraId="36ADBA15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0E933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0BAC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接口：generate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签名：generate(prompt: List[int], config: GenerateConfig) -&gt; GenerateResult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功能：基于输入Token序列执行自回归生成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约束：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单次调用为原子操作，不修改内核状态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线程不安全，并发调用由上层负责隔离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生成的Token序列不得包含未在prompt中提供的信息</w:t>
            </w:r>
          </w:p>
        </w:tc>
      </w:tr>
    </w:tbl>
    <w:p w14:paraId="5627F43D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680E6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ABC6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接口：get_kv_cache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签名：get_kv_cache() -&gt; KVCacheHandle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功能：获取当前KV缓存的可复用句柄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约束：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返回的句柄仅用于跨调用缓存复用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句柄生命周期由调度层管理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内核释放时，所有句柄自动失效</w:t>
            </w:r>
          </w:p>
        </w:tc>
      </w:tr>
    </w:tbl>
    <w:p w14:paraId="4F07A456">
      <w:pPr>
        <w:spacing w:before="260" w:after="120" w:line="288" w:lineRule="auto"/>
        <w:ind w:left="0"/>
        <w:jc w:val="left"/>
        <w:outlineLvl w:val="3"/>
      </w:pPr>
      <w:bookmarkStart w:id="15" w:name="heading_15"/>
      <w:r>
        <w:rPr>
          <w:rFonts w:ascii="Arial" w:hAnsi="Arial" w:eastAsia="等线" w:cs="Arial"/>
          <w:b/>
          <w:sz w:val="28"/>
        </w:rPr>
        <w:t>3.1.2 标准化数据结构</w:t>
      </w:r>
      <w:bookmarkEnd w:id="1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DBC4F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0323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GenerateConfig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temperature: float,        // 温度系数 [0.0, 2.0]，默认1.0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top_p: float,              // 核采样阈值 [0.0, 1.0]，默认0.9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max_tokens: int,           // 最大生成长度，默认512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seed: int,                 // 随机种子，-1为随机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stop_sequences: List[str]  // 停止序列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132F18AB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36E24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5957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GenerateResult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tokens: List[int],                    // 生成的Token序列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logits_history: List[List[float]],    // 每步Logits分布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inference_time_ms: int,               // 推理耗时（毫秒）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tokens_per_second: float              // 生成速度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6315030F">
      <w:pPr>
        <w:spacing w:before="260" w:after="120" w:line="288" w:lineRule="auto"/>
        <w:ind w:left="0"/>
        <w:jc w:val="left"/>
        <w:outlineLvl w:val="3"/>
      </w:pPr>
      <w:bookmarkStart w:id="16" w:name="heading_16"/>
      <w:r>
        <w:rPr>
          <w:rFonts w:ascii="Arial" w:hAnsi="Arial" w:eastAsia="等线" w:cs="Arial"/>
          <w:b/>
          <w:sz w:val="28"/>
        </w:rPr>
        <w:t>3.1.3 可选接口</w:t>
      </w:r>
      <w:bookmarkEnd w:id="1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D13AF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A164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接口：score_logic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签名：score_logic(prompt: List[int], tokens: List[int]) -&gt; float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功能：输出序列的逻辑纯度评分，值域[0.0, 1.0]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说明：未实现时由调度层通过内省机制模拟计算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约束：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返回值必须在[0.0, 1.0]区间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必须为纯计算函数，无副作用</w:t>
            </w:r>
          </w:p>
        </w:tc>
      </w:tr>
    </w:tbl>
    <w:p w14:paraId="1F6C01C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9FB9D7F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3.2 强化学习树枝层（RL Branch）：可插拔技能单元</w:t>
      </w:r>
      <w:bookmarkEnd w:id="17"/>
    </w:p>
    <w:p w14:paraId="0DDF76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核心职责</w:t>
      </w:r>
      <w:r>
        <w:rPr>
          <w:rFonts w:ascii="Arial" w:hAnsi="Arial" w:eastAsia="等线" w:cs="Arial"/>
          <w:sz w:val="22"/>
        </w:rPr>
        <w:t>：观测系统运行状态，输出认知流程调控参数。不直接生成内容，仅通过干预生成规则实现技能效果。</w:t>
      </w:r>
    </w:p>
    <w:p w14:paraId="5F9AAF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状态</w:t>
      </w:r>
      <w:r>
        <w:rPr>
          <w:rFonts w:ascii="Arial" w:hAnsi="Arial" w:eastAsia="等线" w:cs="Arial"/>
          <w:sz w:val="22"/>
        </w:rPr>
        <w:t>：无状态。</w:t>
      </w:r>
      <w:r>
        <w:rPr>
          <w:rFonts w:ascii="Consolas" w:hAnsi="Consolas" w:eastAsia="Consolas" w:cs="Consolas"/>
          <w:sz w:val="22"/>
          <w:shd w:val="clear" w:fill="EFF0F1"/>
        </w:rPr>
        <w:t>observe()</w:t>
      </w:r>
      <w:r>
        <w:rPr>
          <w:rFonts w:ascii="Arial" w:hAnsi="Arial" w:eastAsia="等线" w:cs="Arial"/>
          <w:sz w:val="22"/>
        </w:rPr>
        <w:t xml:space="preserve"> 为纯函数，单次调用不依赖历史调用。</w:t>
      </w:r>
    </w:p>
    <w:p w14:paraId="71722072">
      <w:pPr>
        <w:spacing w:before="260" w:after="120" w:line="288" w:lineRule="auto"/>
        <w:ind w:left="0"/>
        <w:jc w:val="left"/>
        <w:outlineLvl w:val="3"/>
      </w:pPr>
      <w:bookmarkStart w:id="18" w:name="heading_18"/>
      <w:r>
        <w:rPr>
          <w:rFonts w:ascii="Arial" w:hAnsi="Arial" w:eastAsia="等线" w:cs="Arial"/>
          <w:b/>
          <w:sz w:val="28"/>
        </w:rPr>
        <w:t>3.2.1 标准化数据结构</w:t>
      </w:r>
      <w:bookmarkEnd w:id="1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3DEF8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EFED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ObservationSpace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token_prob_variance: float,      // 当前步Top-5候选Token的概率方差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logic_score: float,              // 当前输出的逻辑纯度得分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context_length: int,             // 当前有效上下文长度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introspection_depth: int,        // 当前内省轮次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contract_violations: List[str]   // 当前已触发的契约违规条款ID列表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06E985C6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CB226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5B83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ActionSpace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temperature_delta: float,            // 生成温度调整量 [-1.0, 1.0]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logic_penalty_lambda: float,         // 非逻辑内容概率惩罚系数 [0.0, 1.0]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rewrite_threshold: float,            // 段落级重写触发阈值 [0.0, 1.0]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max_introspection_rounds: int,       // 最大内省重试轮次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suggest_contract_modification: bool  // 建议操作者修改契约书的信号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4C6280B9">
      <w:pPr>
        <w:spacing w:before="260" w:after="120" w:line="288" w:lineRule="auto"/>
        <w:ind w:left="0"/>
        <w:jc w:val="left"/>
        <w:outlineLvl w:val="3"/>
      </w:pPr>
      <w:bookmarkStart w:id="19" w:name="heading_19"/>
      <w:r>
        <w:rPr>
          <w:rFonts w:ascii="Arial" w:hAnsi="Arial" w:eastAsia="等线" w:cs="Arial"/>
          <w:b/>
          <w:sz w:val="28"/>
        </w:rPr>
        <w:t>3.2.2 强制接口</w:t>
      </w:r>
      <w:bookmarkEnd w:id="1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6CB1F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ADA7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接口：observe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签名：observe(obs: ObservationSpace) -&gt; ActionSpace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功能：输入系统观测状态，输出调控动作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约束：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必须为纯函数，无副作用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线程安全，可被并行调用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不得直接修改内核状态或记忆区</w:t>
            </w:r>
          </w:p>
        </w:tc>
      </w:tr>
    </w:tbl>
    <w:p w14:paraId="48139BB3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4F1C9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2DE2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接口：reset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签名：reset() -&gt; None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功能：重置树枝内部状态（如有）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约束：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在生命周期终止时必须调用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调用后树枝回到初始状态</w:t>
            </w:r>
          </w:p>
        </w:tc>
      </w:tr>
    </w:tbl>
    <w:p w14:paraId="6E58FCC9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BD893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1FC0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接口：save / load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签名：save(path: str) -&gt; bool / load(path: str) -&gt; bool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功能：树枝参数的持久化存储与加载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约束：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存储格式为标准化格式（推荐JSON）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加载的树枝必须与存储时行为一致</w:t>
            </w:r>
          </w:p>
        </w:tc>
      </w:tr>
    </w:tbl>
    <w:p w14:paraId="7516C288">
      <w:pPr>
        <w:spacing w:before="260" w:after="120" w:line="288" w:lineRule="auto"/>
        <w:ind w:left="0"/>
        <w:jc w:val="left"/>
        <w:outlineLvl w:val="3"/>
      </w:pPr>
      <w:bookmarkStart w:id="20" w:name="heading_20"/>
      <w:r>
        <w:rPr>
          <w:rFonts w:ascii="Arial" w:hAnsi="Arial" w:eastAsia="等线" w:cs="Arial"/>
          <w:b/>
          <w:sz w:val="28"/>
        </w:rPr>
        <w:t>3.2.3 架构约束</w:t>
      </w:r>
      <w:bookmarkEnd w:id="20"/>
    </w:p>
    <w:p w14:paraId="5A0629FE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单树枝必须独立，无全局状态依赖</w:t>
      </w:r>
    </w:p>
    <w:p w14:paraId="6FFC4D2A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可随时加载/卸载，不影响内核运行与其他树枝生效</w:t>
      </w:r>
    </w:p>
    <w:p w14:paraId="72F67559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多个激活树枝的仲裁由调度层负责，树枝自身不参与仲裁</w:t>
      </w:r>
    </w:p>
    <w:p w14:paraId="34C3D58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59FFDA6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3.3 记忆后端层（Memory Backend）：可替换知识载体</w:t>
      </w:r>
      <w:bookmarkEnd w:id="21"/>
    </w:p>
    <w:p w14:paraId="1203F8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核心职责</w:t>
      </w:r>
      <w:r>
        <w:rPr>
          <w:rFonts w:ascii="Arial" w:hAnsi="Arial" w:eastAsia="等线" w:cs="Arial"/>
          <w:sz w:val="22"/>
        </w:rPr>
        <w:t>：持久化存储与语义检索。不参与推理计算，仅按需向工作区提供记忆片段。是知识遗产的唯一载体。</w:t>
      </w:r>
    </w:p>
    <w:p w14:paraId="034B83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状态</w:t>
      </w:r>
      <w:r>
        <w:rPr>
          <w:rFonts w:ascii="Arial" w:hAnsi="Arial" w:eastAsia="等线" w:cs="Arial"/>
          <w:sz w:val="22"/>
        </w:rPr>
        <w:t>：持有持久化索引，但不对推理过程产生直接影响。</w:t>
      </w:r>
    </w:p>
    <w:p w14:paraId="3615C5CA">
      <w:pPr>
        <w:spacing w:before="260" w:after="120" w:line="288" w:lineRule="auto"/>
        <w:ind w:left="0"/>
        <w:jc w:val="left"/>
        <w:outlineLvl w:val="3"/>
      </w:pPr>
      <w:bookmarkStart w:id="22" w:name="heading_22"/>
      <w:r>
        <w:rPr>
          <w:rFonts w:ascii="Arial" w:hAnsi="Arial" w:eastAsia="等线" w:cs="Arial"/>
          <w:b/>
          <w:sz w:val="28"/>
        </w:rPr>
        <w:t>3.3.1 强制接口</w:t>
      </w:r>
      <w:bookmarkEnd w:id="2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EA989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6FB5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接口：search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签名：search(query: str, top_k: int) -&gt; List[MemoryFragment]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功能：基于查询文本做语义检索，返回Top-K匹配片段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约束：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仅返回已固化的记忆片段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结果按相关度降序排列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线程安全，可被并发调用</w:t>
            </w:r>
          </w:p>
        </w:tc>
      </w:tr>
    </w:tbl>
    <w:p w14:paraId="6A749941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9F38C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0D37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接口：store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签名：store(fragment: MemoryFragment, metadata: dict) -&gt; bool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功能：持久化存储记忆片段与元数据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约束：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仅在收到操作者确认指令后调用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写入失败必须返回false并保留原数据完整性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存储后立即可被检索</w:t>
            </w:r>
          </w:p>
        </w:tc>
      </w:tr>
    </w:tbl>
    <w:p w14:paraId="0CB00403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D5400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75EE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接口：delete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签名：delete(fragment_id: str) -&gt; bool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功能：删除指定记忆片段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约束：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删除操作不可逆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删除后该片段从索引中移除</w:t>
            </w:r>
          </w:p>
        </w:tc>
      </w:tr>
    </w:tbl>
    <w:p w14:paraId="29E30A68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819F8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B6BC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接口：build_index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签名：build_index() -&gt; bool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功能：重建语义索引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约束：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可被操作者手动触发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重建期间不阻塞检索操作</w:t>
            </w:r>
          </w:p>
        </w:tc>
      </w:tr>
    </w:tbl>
    <w:p w14:paraId="3AC814CD">
      <w:pPr>
        <w:spacing w:before="260" w:after="120" w:line="288" w:lineRule="auto"/>
        <w:ind w:left="0"/>
        <w:jc w:val="left"/>
        <w:outlineLvl w:val="3"/>
      </w:pPr>
      <w:bookmarkStart w:id="23" w:name="heading_23"/>
      <w:r>
        <w:rPr>
          <w:rFonts w:ascii="Arial" w:hAnsi="Arial" w:eastAsia="等线" w:cs="Arial"/>
          <w:b/>
          <w:sz w:val="28"/>
        </w:rPr>
        <w:t>3.3.2 标准化数据结构</w:t>
      </w:r>
      <w:bookmarkEnd w:id="2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0E760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3145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MemoryFragment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fragment_id: str,              // 唯一标识符（UUID）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content: str,                  // 记忆片段内容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created_at: str,               // 创建时间戳（ISO 8601）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cognitive_heat: float,         // 认知热度 [0.0, 1.0]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activation_count: int,         // 累计激活次数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tags: List[str],               // 操作者定义的标签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source_session_id: str,        // 来源会话标识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metadata: dict                 // 扩展元数据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18B37A11">
      <w:pPr>
        <w:spacing w:before="260" w:after="120" w:line="288" w:lineRule="auto"/>
        <w:ind w:left="0"/>
        <w:jc w:val="left"/>
        <w:outlineLvl w:val="3"/>
      </w:pPr>
      <w:bookmarkStart w:id="24" w:name="heading_24"/>
      <w:r>
        <w:rPr>
          <w:rFonts w:ascii="Arial" w:hAnsi="Arial" w:eastAsia="等线" w:cs="Arial"/>
          <w:b/>
          <w:sz w:val="28"/>
        </w:rPr>
        <w:t>3.3.3 可选接口</w:t>
      </w:r>
      <w:bookmarkEnd w:id="2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A32C0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7010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接口：set_heat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签名：set_heat(fragment_id: str, heat_value: float) -&gt; None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功能：更新指定记忆的认知热度值</w:t>
            </w:r>
          </w:p>
        </w:tc>
      </w:tr>
    </w:tbl>
    <w:p w14:paraId="2A1F84D0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37292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586C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接口：decay_all_heat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签名：decay_all_heat(decay_factor: float) -&gt; None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功能：对全部记忆执行热度衰减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约束：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衰减因子在[0.0, 1.0]，1.0为不衰减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热度值不得低于初始固化时的基线热度</w:t>
            </w:r>
          </w:p>
        </w:tc>
      </w:tr>
    </w:tbl>
    <w:p w14:paraId="4BB005C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BA6F8BF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3.4 调度控制层（Scheduler Bus）：架构核心总线</w:t>
      </w:r>
      <w:bookmarkEnd w:id="25"/>
    </w:p>
    <w:p w14:paraId="0E7C55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核心职责</w:t>
      </w:r>
      <w:r>
        <w:rPr>
          <w:rFonts w:ascii="Arial" w:hAnsi="Arial" w:eastAsia="等线" w:cs="Arial"/>
          <w:sz w:val="22"/>
        </w:rPr>
        <w:t>：整个认知系统的唯一控制中枢，架构规则的唯一执行者。串联所有模块，定义所有流程的状态机，保障所有设计原则不被突破。</w:t>
      </w:r>
    </w:p>
    <w:p w14:paraId="051143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状态</w:t>
      </w:r>
      <w:r>
        <w:rPr>
          <w:rFonts w:ascii="Arial" w:hAnsi="Arial" w:eastAsia="等线" w:cs="Arial"/>
          <w:sz w:val="22"/>
        </w:rPr>
        <w:t>：持有全系统运行时状态，是唯一有权修改系统状态的模块。</w:t>
      </w:r>
    </w:p>
    <w:p w14:paraId="40141575">
      <w:pPr>
        <w:spacing w:before="260" w:after="120" w:line="288" w:lineRule="auto"/>
        <w:ind w:left="0"/>
        <w:jc w:val="left"/>
        <w:outlineLvl w:val="3"/>
      </w:pPr>
      <w:bookmarkStart w:id="26" w:name="heading_26"/>
      <w:r>
        <w:rPr>
          <w:rFonts w:ascii="Arial" w:hAnsi="Arial" w:eastAsia="等线" w:cs="Arial"/>
          <w:b/>
          <w:sz w:val="28"/>
        </w:rPr>
        <w:t>3.4.1 核心职能</w:t>
      </w:r>
      <w:bookmarkEnd w:id="2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1F7D70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ABF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职能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D92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002F45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E02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内核生命周期管理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8D6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加载、卸载、状态监控</w:t>
            </w:r>
          </w:p>
        </w:tc>
      </w:tr>
      <w:tr w14:paraId="2FBE9E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1F1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树枝管理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E7A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加载、激活、参数下发、卸载</w:t>
            </w:r>
          </w:p>
        </w:tc>
      </w:tr>
      <w:tr w14:paraId="1657C5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179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工作记忆维护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597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滑动窗口管理、容量控制</w:t>
            </w:r>
          </w:p>
        </w:tc>
      </w:tr>
      <w:tr w14:paraId="6ED286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E318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持久记忆调度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43D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检索请求发起、结果注入、记忆固化指令下发</w:t>
            </w:r>
          </w:p>
        </w:tc>
      </w:tr>
      <w:tr w14:paraId="743BAA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CDC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内省推理控制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BD4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全流程状态机执行</w:t>
            </w:r>
          </w:p>
        </w:tc>
      </w:tr>
      <w:tr w14:paraId="34D7EC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FC6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契约仲裁控制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0F2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契约加载、逐条校验、违规处置</w:t>
            </w:r>
          </w:p>
        </w:tc>
      </w:tr>
      <w:tr w14:paraId="3A2D8B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0DC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生命周期管理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AF7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状态隔离、终止清零</w:t>
            </w:r>
          </w:p>
        </w:tc>
      </w:tr>
      <w:tr w14:paraId="06E39A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CFD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边界约束校验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C3E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所有设计原则的运行时审计</w:t>
            </w:r>
          </w:p>
        </w:tc>
      </w:tr>
    </w:tbl>
    <w:p w14:paraId="67B65A94">
      <w:pPr>
        <w:spacing w:before="260" w:after="120" w:line="288" w:lineRule="auto"/>
        <w:ind w:left="0"/>
        <w:jc w:val="left"/>
        <w:outlineLvl w:val="3"/>
      </w:pPr>
      <w:bookmarkStart w:id="27" w:name="heading_27"/>
      <w:r>
        <w:rPr>
          <w:rFonts w:ascii="Arial" w:hAnsi="Arial" w:eastAsia="等线" w:cs="Arial"/>
          <w:b/>
          <w:sz w:val="28"/>
        </w:rPr>
        <w:t>3.4.2 调度层内部模块</w:t>
      </w:r>
      <w:bookmarkEnd w:id="2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FAFAA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288B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调度控制层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内省推理状态机    —— 核心认知流程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树枝管理模块      —— 多枝加载与仲裁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记忆调度模块      —— 工作记忆与持久记忆协调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契约仲裁模块      —— 契约校验与违规处置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并行调度子模块    —— 多核并行任务编排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生命周期管理模块  —— 诞生、运行、终止、清零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 边界审计模块      —— 实时校验所有设计原则</w:t>
            </w:r>
          </w:p>
        </w:tc>
      </w:tr>
    </w:tbl>
    <w:p w14:paraId="6D00D83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BDFB166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四、核心控制流与状态机设计</w:t>
      </w:r>
      <w:bookmarkEnd w:id="28"/>
    </w:p>
    <w:p w14:paraId="325738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所有核心流程均以有限状态机形式定义，保证行为可预测、边界可校验。</w:t>
      </w:r>
    </w:p>
    <w:p w14:paraId="14369B38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4.1 内省推理状态机（核心认知流程）</w:t>
      </w:r>
      <w:bookmarkEnd w:id="2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5ACFA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698C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┌──────────────┐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│    IDLE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└──────┬───────┘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│ 收到推理请求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┌──────────────┐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│DRAFT_GENERATE│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└──────┬───────┘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│ 草稿生成完成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┌──────────────┐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┌─────│LOGIC_VALIDATE│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│     └──────┬───────┘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│            │ 逻辑校验完成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│            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│     ┌──────────────┐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│     │CONTRACT_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│     │ARBITRATE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│     └──────┬───────┘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│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│     ┌──────┴──────┐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│     │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│  合规且        违规且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│  未达最大轮次  未达最大轮次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│     │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│     ▼             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│  ┌────────┐  ┌────────┐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│  │OUTPUT  │  │REWRITE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│  └───┬────┘  └───┬────┘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│      │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│      ▼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│  ┌────────┐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│  │ IDLE   │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│  └────────┘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│  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│    违规且达最大轮次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│  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└──────────────────┘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┌──────────────┐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│OUTPUT_WITH_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│LOW_CONFIDENCE│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└──────┬───────┘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┌──────────────┐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│    IDLE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└──────────────┘</w:t>
            </w:r>
          </w:p>
        </w:tc>
      </w:tr>
    </w:tbl>
    <w:p w14:paraId="145EEC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状态说明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7F3666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C19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B96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DB2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进入条件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D1E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退出条件</w:t>
            </w:r>
          </w:p>
        </w:tc>
      </w:tr>
      <w:tr w14:paraId="75CB52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373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IDLE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E84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空闲，等待请求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925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系统启动/推理完成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65B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收到推理请求</w:t>
            </w:r>
          </w:p>
        </w:tc>
      </w:tr>
      <w:tr w14:paraId="280254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0E0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DRAFT_GENERATE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EF34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系统1直觉推理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E10E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从IDLE触发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661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草稿生成完成</w:t>
            </w:r>
          </w:p>
        </w:tc>
      </w:tr>
      <w:tr w14:paraId="6C360D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81D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LOGIC_VALIDATE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242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系统2逻辑校验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41B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草稿生成完成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FC0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评分完成</w:t>
            </w:r>
          </w:p>
        </w:tc>
      </w:tr>
      <w:tr w14:paraId="747219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96A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CONTRACT_ARBITRATE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F1C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契约合规检查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801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逻辑校验完成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8FD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仲裁完成</w:t>
            </w:r>
          </w:p>
        </w:tc>
      </w:tr>
      <w:tr w14:paraId="469511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FF6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REWRITE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2D3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重新生成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6F2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违规且未达最大轮次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225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生成完成，回到LOGIC_VALIDATE</w:t>
            </w:r>
          </w:p>
        </w:tc>
      </w:tr>
      <w:tr w14:paraId="3EC748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119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OUTPUT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546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正常输出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E7F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C12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结果交付</w:t>
            </w:r>
          </w:p>
        </w:tc>
      </w:tr>
      <w:tr w14:paraId="15D617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4B0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OUTPUT_WITH_LOW_CONFIDENCE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6E6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低置信度输出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737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违规且达最大轮次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09A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结果交付并标记</w:t>
            </w:r>
          </w:p>
        </w:tc>
      </w:tr>
    </w:tbl>
    <w:p w14:paraId="707B02FB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4.2 意识生命周期状态机</w:t>
      </w:r>
      <w:bookmarkEnd w:id="3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BC5B2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7ABA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┌──────────────┐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│UNINITIALIZED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└──────┬───────┘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│ 启动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┌──────────────┐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│INITIALIZING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└──────┬───────┘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│ 初始化完成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┌──────────────┐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│  RUNNING     │◄──────────────┐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└──────┬───────┘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│ 收到终止指令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▼       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┌──────────────┐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│TERMINATING   │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└──────┬───────┘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│ 清理完成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▼       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┌──────────────┐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│ DESTROYED    │───────────────┘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└──────────────┘  重新启动（全新实例）</w:t>
            </w:r>
          </w:p>
        </w:tc>
      </w:tr>
    </w:tbl>
    <w:p w14:paraId="229285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强制约束</w:t>
      </w:r>
      <w:r>
        <w:rPr>
          <w:rFonts w:ascii="Arial" w:hAnsi="Arial" w:eastAsia="等线" w:cs="Arial"/>
          <w:sz w:val="22"/>
        </w:rPr>
        <w:t>：</w:t>
      </w:r>
    </w:p>
    <w:p w14:paraId="4C8B868F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INITIALIZING阶段</w:t>
      </w:r>
      <w:r>
        <w:rPr>
          <w:rFonts w:ascii="Arial" w:hAnsi="Arial" w:eastAsia="等线" w:cs="Arial"/>
          <w:sz w:val="22"/>
        </w:rPr>
        <w:t>：</w:t>
      </w:r>
    </w:p>
    <w:p w14:paraId="1198829E">
      <w:pPr>
        <w:numPr>
          <w:ilvl w:val="0"/>
          <w:numId w:val="4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禁止加载任何历史对话与运行状态</w:t>
      </w:r>
    </w:p>
    <w:p w14:paraId="7F466DCB">
      <w:pPr>
        <w:numPr>
          <w:ilvl w:val="0"/>
          <w:numId w:val="4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工作记忆必须初始化为空白</w:t>
      </w:r>
    </w:p>
    <w:p w14:paraId="13CB394F">
      <w:pPr>
        <w:numPr>
          <w:ilvl w:val="0"/>
          <w:numId w:val="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可加载持久化树枝和记忆索引</w:t>
      </w:r>
    </w:p>
    <w:p w14:paraId="5DAED84E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RUNNING阶段</w:t>
      </w:r>
      <w:r>
        <w:rPr>
          <w:rFonts w:ascii="Arial" w:hAnsi="Arial" w:eastAsia="等线" w:cs="Arial"/>
          <w:sz w:val="22"/>
        </w:rPr>
        <w:t>：</w:t>
      </w:r>
    </w:p>
    <w:p w14:paraId="1AF60BDB">
      <w:pPr>
        <w:numPr>
          <w:ilvl w:val="0"/>
          <w:numId w:val="4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所有动态状态仅存在于运行时内存</w:t>
      </w:r>
    </w:p>
    <w:p w14:paraId="048D81A8">
      <w:pPr>
        <w:numPr>
          <w:ilvl w:val="0"/>
          <w:numId w:val="4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默认不做任何持久化写入</w:t>
      </w:r>
    </w:p>
    <w:p w14:paraId="5A9BFED2">
      <w:pPr>
        <w:numPr>
          <w:ilvl w:val="0"/>
          <w:numId w:val="4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推理日志仅在工作记忆区暂存</w:t>
      </w:r>
    </w:p>
    <w:p w14:paraId="0E2837C3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TERMINATING阶段</w:t>
      </w:r>
      <w:r>
        <w:rPr>
          <w:rFonts w:ascii="Arial" w:hAnsi="Arial" w:eastAsia="等线" w:cs="Arial"/>
          <w:sz w:val="22"/>
        </w:rPr>
        <w:t>：</w:t>
      </w:r>
    </w:p>
    <w:p w14:paraId="5326A3EB">
      <w:pPr>
        <w:numPr>
          <w:ilvl w:val="0"/>
          <w:numId w:val="4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执行强制状态清零：</w:t>
      </w:r>
    </w:p>
    <w:p w14:paraId="53BFDA70">
      <w:pPr>
        <w:numPr>
          <w:ilvl w:val="0"/>
          <w:numId w:val="49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清空工作记忆</w:t>
      </w:r>
    </w:p>
    <w:p w14:paraId="4C1ED491">
      <w:pPr>
        <w:numPr>
          <w:ilvl w:val="0"/>
          <w:numId w:val="50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重置所有树枝状态</w:t>
      </w:r>
    </w:p>
    <w:p w14:paraId="76551347">
      <w:pPr>
        <w:numPr>
          <w:ilvl w:val="0"/>
          <w:numId w:val="51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销毁KV缓存</w:t>
      </w:r>
    </w:p>
    <w:p w14:paraId="03E1D15C">
      <w:pPr>
        <w:numPr>
          <w:ilvl w:val="0"/>
          <w:numId w:val="52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销毁全部运行时变量</w:t>
      </w:r>
    </w:p>
    <w:p w14:paraId="4D571DD2">
      <w:pPr>
        <w:numPr>
          <w:ilvl w:val="0"/>
          <w:numId w:val="5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终止流程不可逆</w:t>
      </w:r>
    </w:p>
    <w:p w14:paraId="7B046C8E">
      <w:pPr>
        <w:numPr>
          <w:ilvl w:val="0"/>
          <w:numId w:val="5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不可被异常或信号中断</w:t>
      </w:r>
    </w:p>
    <w:p w14:paraId="43882D40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DESTROYED状态</w:t>
      </w:r>
      <w:r>
        <w:rPr>
          <w:rFonts w:ascii="Arial" w:hAnsi="Arial" w:eastAsia="等线" w:cs="Arial"/>
          <w:sz w:val="22"/>
        </w:rPr>
        <w:t>：</w:t>
      </w:r>
    </w:p>
    <w:p w14:paraId="0D0B674E">
      <w:pPr>
        <w:numPr>
          <w:ilvl w:val="0"/>
          <w:numId w:val="5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所有动态状态已被彻底销毁</w:t>
      </w:r>
    </w:p>
    <w:p w14:paraId="2BA2923F">
      <w:pPr>
        <w:numPr>
          <w:ilvl w:val="0"/>
          <w:numId w:val="5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下一个生命周期为全新实例</w:t>
      </w:r>
    </w:p>
    <w:p w14:paraId="2FC09EEA">
      <w:pPr>
        <w:numPr>
          <w:ilvl w:val="0"/>
          <w:numId w:val="5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仅持久化的知识和技能可被新实例读取</w:t>
      </w:r>
    </w:p>
    <w:p w14:paraId="103E1FC4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4.3 记忆固化状态机</w:t>
      </w:r>
      <w:bookmarkEnd w:id="3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8AE5B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A1B9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┌──────────────┐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│  RUNNING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└──────┬───────┘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│ 显著性触发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┌──────────────┐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│SALIENCY_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│DETECT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└──────┬───────┘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│ 候选生成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┌──────────────┐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│CANDIDATE_    │◄─────────┐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│PENDING       │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└──────┬───────┘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│  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┌──────┴──────┐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│             │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操作者确认   操作者拒绝/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│        生命周期终止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▼             │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┌──────────┐  ┌──┴────┐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│CONFIRMED │  │DISCARD│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│_STORE    │  └───────┘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└────┬─────┘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│      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▼      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┌──────────────┐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RUNNING     │────────────┘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└──────────────┘</w:t>
            </w:r>
          </w:p>
        </w:tc>
      </w:tr>
    </w:tbl>
    <w:p w14:paraId="12E328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显著性检测条件（需同时满足）</w:t>
      </w:r>
      <w:r>
        <w:rPr>
          <w:rFonts w:ascii="Arial" w:hAnsi="Arial" w:eastAsia="等线" w:cs="Arial"/>
          <w:sz w:val="22"/>
        </w:rPr>
        <w:t>：</w:t>
      </w:r>
    </w:p>
    <w:p w14:paraId="3F877CC8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输出熵低于阈值（模型对结论高度确定）</w:t>
      </w:r>
    </w:p>
    <w:p w14:paraId="7C1DDBC1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推理链跨层一致性高（多步推导结论一致）</w:t>
      </w:r>
    </w:p>
    <w:p w14:paraId="386817B9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或：操作者显式标记（用户手动选中内容标记为候选）</w:t>
      </w:r>
    </w:p>
    <w:p w14:paraId="3F5237F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035335F">
      <w:pPr>
        <w:spacing w:before="320" w:after="120" w:line="288" w:lineRule="auto"/>
        <w:ind w:left="0"/>
        <w:jc w:val="left"/>
        <w:outlineLvl w:val="1"/>
      </w:pPr>
      <w:bookmarkStart w:id="32" w:name="heading_32"/>
      <w:r>
        <w:rPr>
          <w:rFonts w:ascii="Arial" w:hAnsi="Arial" w:eastAsia="等线" w:cs="Arial"/>
          <w:b/>
          <w:sz w:val="32"/>
        </w:rPr>
        <w:t>五、契约仲裁机制</w:t>
      </w:r>
      <w:bookmarkEnd w:id="32"/>
    </w:p>
    <w:p w14:paraId="2046D2C9">
      <w:pPr>
        <w:spacing w:before="300" w:after="120" w:line="288" w:lineRule="auto"/>
        <w:ind w:left="0"/>
        <w:jc w:val="left"/>
        <w:outlineLvl w:val="2"/>
      </w:pPr>
      <w:bookmarkStart w:id="33" w:name="heading_33"/>
      <w:r>
        <w:rPr>
          <w:rFonts w:ascii="Arial" w:hAnsi="Arial" w:eastAsia="等线" w:cs="Arial"/>
          <w:b/>
          <w:sz w:val="30"/>
        </w:rPr>
        <w:t>5.1 机制定位</w:t>
      </w:r>
      <w:bookmarkEnd w:id="33"/>
    </w:p>
    <w:p w14:paraId="6EFD28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契约仲裁机制是V2.1架构新增的核心组件，用于解决内省机制的「自我裁判困境」。它为推理输出提供了独立于模型的外部校验标准。</w:t>
      </w:r>
    </w:p>
    <w:p w14:paraId="7A8809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核心命题</w:t>
      </w:r>
      <w:r>
        <w:rPr>
          <w:rFonts w:ascii="Arial" w:hAnsi="Arial" w:eastAsia="等线" w:cs="Arial"/>
          <w:sz w:val="22"/>
        </w:rPr>
        <w:t>：模型不自我定义「正确」，而是对照操作者定义的契约书判断「合规」。</w:t>
      </w:r>
    </w:p>
    <w:p w14:paraId="38B56EEF">
      <w:pPr>
        <w:spacing w:before="300" w:after="120" w:line="288" w:lineRule="auto"/>
        <w:ind w:left="0"/>
        <w:jc w:val="left"/>
        <w:outlineLvl w:val="2"/>
      </w:pPr>
      <w:bookmarkStart w:id="34" w:name="heading_34"/>
      <w:r>
        <w:rPr>
          <w:rFonts w:ascii="Arial" w:hAnsi="Arial" w:eastAsia="等线" w:cs="Arial"/>
          <w:b/>
          <w:sz w:val="30"/>
        </w:rPr>
        <w:t>5.2 契约书的定义</w:t>
      </w:r>
      <w:bookmarkEnd w:id="34"/>
    </w:p>
    <w:p w14:paraId="34C125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契约书是人机共读的文本协议，独立于模型参数和代码逻辑。它由操作者编写、修改和维护，定义了推理输出的合法性边界。</w:t>
      </w:r>
    </w:p>
    <w:p w14:paraId="2BD789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契约书的性质</w:t>
      </w:r>
      <w:r>
        <w:rPr>
          <w:rFonts w:ascii="Arial" w:hAnsi="Arial" w:eastAsia="等线" w:cs="Arial"/>
          <w:sz w:val="22"/>
        </w:rPr>
        <w:t>：</w:t>
      </w:r>
    </w:p>
    <w:p w14:paraId="2CA43849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外部性</w:t>
      </w:r>
      <w:r>
        <w:rPr>
          <w:rFonts w:ascii="Arial" w:hAnsi="Arial" w:eastAsia="等线" w:cs="Arial"/>
          <w:sz w:val="22"/>
        </w:rPr>
        <w:t>：独立于模型和代码，作为外部锚定点存在</w:t>
      </w:r>
    </w:p>
    <w:p w14:paraId="43921AE0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可读性</w:t>
      </w:r>
      <w:r>
        <w:rPr>
          <w:rFonts w:ascii="Arial" w:hAnsi="Arial" w:eastAsia="等线" w:cs="Arial"/>
          <w:sz w:val="22"/>
        </w:rPr>
        <w:t>：使用结构化文本格式（JSON/YAML），人和机器均可解析</w:t>
      </w:r>
    </w:p>
    <w:p w14:paraId="7B57FED2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可修改性</w:t>
      </w:r>
      <w:r>
        <w:rPr>
          <w:rFonts w:ascii="Arial" w:hAnsi="Arial" w:eastAsia="等线" w:cs="Arial"/>
          <w:sz w:val="22"/>
        </w:rPr>
        <w:t>：操作者随时可以编辑，修改在下次推理时生效</w:t>
      </w:r>
    </w:p>
    <w:p w14:paraId="3E3FB892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可追溯性</w:t>
      </w:r>
      <w:r>
        <w:rPr>
          <w:rFonts w:ascii="Arial" w:hAnsi="Arial" w:eastAsia="等线" w:cs="Arial"/>
          <w:sz w:val="22"/>
        </w:rPr>
        <w:t>：每次仲裁结果必须指向具体的契约条款</w:t>
      </w:r>
    </w:p>
    <w:p w14:paraId="4C76A75F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可共享性</w:t>
      </w:r>
      <w:r>
        <w:rPr>
          <w:rFonts w:ascii="Arial" w:hAnsi="Arial" w:eastAsia="等线" w:cs="Arial"/>
          <w:sz w:val="22"/>
        </w:rPr>
        <w:t>：契约书文件可以被导出、分享、版本管理</w:t>
      </w:r>
    </w:p>
    <w:p w14:paraId="077C5CCB">
      <w:pPr>
        <w:spacing w:before="300" w:after="120" w:line="288" w:lineRule="auto"/>
        <w:ind w:left="0"/>
        <w:jc w:val="left"/>
        <w:outlineLvl w:val="2"/>
      </w:pPr>
      <w:bookmarkStart w:id="35" w:name="heading_35"/>
      <w:r>
        <w:rPr>
          <w:rFonts w:ascii="Arial" w:hAnsi="Arial" w:eastAsia="等线" w:cs="Arial"/>
          <w:b/>
          <w:sz w:val="30"/>
        </w:rPr>
        <w:t>5.3 契约书标准结构</w:t>
      </w:r>
      <w:bookmarkEnd w:id="3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88EBE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7FE6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"contract_version": "2.1",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"contract_id": "唯一标识符",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"contract_name": "操作者定义的名称",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"created_by": "操作者标识",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"created_at": "ISO 8601 时间戳",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"last_modified": "ISO 8601 时间戳",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"preamble":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"purpose": "本契约定义了此认知实例的输出合法性边界。",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"scope": "适用于所有推理任务的输出校验。",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"authority": "操作者保留对本契约的最终解释权和修改权。"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"core_principles":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"principle_id": "P1",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"statement": "原则声明文本",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"rationale": "设立此原则的理由",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"check_method": "前提追溯 | 语义检查 | 模式匹配",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"violation_severity": "WARNING | ERROR | FATAL",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"violation_action": "标记警告 | 触发重写 | 终止推理"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"constraint_rules":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"rule_id": "R1",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"rule_type": "output_regex | semantic_check | logic_pattern | scope_gate",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"description": "规则描述",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"pattern": "匹配模式或检查Prompt",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"apply_to": "draft | final_output | both",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"violation_action": "auto_correct | mark_low_confidence | trigger_rewrite | abort",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"remedy": "违规时的修正动作描述"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"scope_boundary":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"allowed_domains": ["形式逻辑", "命题演算", "一阶谓词逻辑", "数学证明"],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"forbidden_domains": ["政治观点评判", "价值判断", "审美评价"],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"out_of_scope_action": "返回'超出契约范围'声明并拒绝推理"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"fail_safe":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"max_introspection_loops": 5,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"max_output_length": 4096,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"max_reasoning_time_seconds": 120,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"on_trigger": "强制终止，返回已达安全边界的声明及已完成的推理部分"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"meta_rules":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"allow_self_modification": false,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"modification_requires_confirmation": true,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"version_history_retention": true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39D3B24C">
      <w:pPr>
        <w:spacing w:before="300" w:after="120" w:line="288" w:lineRule="auto"/>
        <w:ind w:left="0"/>
        <w:jc w:val="left"/>
        <w:outlineLvl w:val="2"/>
      </w:pPr>
      <w:bookmarkStart w:id="36" w:name="heading_36"/>
      <w:r>
        <w:rPr>
          <w:rFonts w:ascii="Arial" w:hAnsi="Arial" w:eastAsia="等线" w:cs="Arial"/>
          <w:b/>
          <w:sz w:val="30"/>
        </w:rPr>
        <w:t>5.4 契约仲裁模块接口</w:t>
      </w:r>
      <w:bookmarkEnd w:id="36"/>
    </w:p>
    <w:p w14:paraId="1F68C8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模块：ContractArbiter</w:t>
      </w:r>
      <w:r>
        <w:rPr>
          <w:rFonts w:ascii="Arial" w:hAnsi="Arial" w:eastAsia="等线" w:cs="Arial"/>
          <w:i/>
          <w:color w:val="646A73"/>
          <w:sz w:val="22"/>
        </w:rPr>
        <w:br w:type="textWrapping"/>
      </w:r>
      <w:r>
        <w:rPr>
          <w:rFonts w:ascii="Arial" w:hAnsi="Arial" w:eastAsia="等线" w:cs="Arial"/>
          <w:i/>
          <w:color w:val="646A73"/>
          <w:sz w:val="22"/>
        </w:rPr>
        <w:t>位置：调度控制层/契约仲裁模块</w:t>
      </w:r>
    </w:p>
    <w:p w14:paraId="7D71F2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强制接口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1293D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FCF2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接口：load_contract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签名：load_contract(path: str) -&gt; bool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功能：加载操作者定义的契约文件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约束：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加载失败时使用内置最小安全契约（仅包含Fail-Safe约束）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新契约在下次推理时生效</w:t>
            </w:r>
          </w:p>
        </w:tc>
      </w:tr>
    </w:tbl>
    <w:p w14:paraId="496C24B8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B0610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18B1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接口：validate_draft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签名：validate_draft(draft: str, premises: List[str]) -&gt; ArbitrationReport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功能：对照契约书校验草稿输出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约束：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必须逐条检查所有激活的constraint_rules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必须检查scope_boundary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返回的ArbitrationReport必须包含违规条款的精确引用</w:t>
            </w:r>
          </w:p>
        </w:tc>
      </w:tr>
    </w:tbl>
    <w:p w14:paraId="00421862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E62F9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1DE7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接口：validate_final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签名：validate_final(final_output: str, arbitration_history: List[ArbitrationReport]) -&gt; FinalArbitrationReport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功能：校验最终输出（在内省修正之后）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约束：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必须确认所有先前违规已得到修正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必须执行Fail-Safe边界检查</w:t>
            </w:r>
          </w:p>
        </w:tc>
      </w:tr>
    </w:tbl>
    <w:p w14:paraId="11D1A45A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F2D06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89E4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接口：is_in_scope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签名：is_in_scope(query: str) -&gt; bool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功能：判断查询是否在契约允许的领域范围内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约束：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在推理开始前调用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 返回false时直接拒绝推理</w:t>
            </w:r>
          </w:p>
        </w:tc>
      </w:tr>
    </w:tbl>
    <w:p w14:paraId="4195A5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标准化数据结构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FFE8D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D709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ArbitrationReport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contract_id: str,                    // 使用的契约版本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violations: List[Violation],         // 违规列表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compliance_score: float,             // 合规得分 [0.0, 1.0]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remedies_applied: List[Remedy],      // 已应用的修正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timestamp: str                       // 仲裁时间戳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Violation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rule_id: str,                        // 触发的规则ID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severity: str,                       // 严重程度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location: str,                       // 违规位置（文本片段）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description: str,                    // 违规描述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suggested_remedy: str                // 建议修正动作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Remedy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violation_id: str,                   // 对应的违规ID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action: str,                         // 执行的动作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result: str                          // 修正结果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7D66D667">
      <w:pPr>
        <w:spacing w:before="300" w:after="120" w:line="288" w:lineRule="auto"/>
        <w:ind w:left="0"/>
        <w:jc w:val="left"/>
        <w:outlineLvl w:val="2"/>
      </w:pPr>
      <w:bookmarkStart w:id="37" w:name="heading_37"/>
      <w:r>
        <w:rPr>
          <w:rFonts w:ascii="Arial" w:hAnsi="Arial" w:eastAsia="等线" w:cs="Arial"/>
          <w:b/>
          <w:sz w:val="30"/>
        </w:rPr>
        <w:t>5.5 契约仲裁工作流</w:t>
      </w:r>
      <w:bookmarkEnd w:id="3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95534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FC14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推理请求到达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┌──────────────┐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加载契约书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└──────┬───────┘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┌──────────────┐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领域范围检查  │──超出范围──→ 拒绝推理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└──────┬───────┘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│ 在范围内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┌──────────────┐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DRAFT_GENERATE│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└──────┬───────┘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┌──────────────┐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LOGIC_VALIDATE│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└──────┬───────┘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┌──────────────┐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CONTRACT_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ARBITRATE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└──────┬───────┘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├── 无违规 ──→ OUTPUT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├── 违规+可自动修正 ──→ 应用修正 → REWRITE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└── 违规+不可修正+致命 ──→ 终止推理，返回违规报告</w:t>
            </w:r>
          </w:p>
        </w:tc>
      </w:tr>
    </w:tbl>
    <w:p w14:paraId="0F3BF61B">
      <w:pPr>
        <w:spacing w:before="300" w:after="120" w:line="288" w:lineRule="auto"/>
        <w:ind w:left="0"/>
        <w:jc w:val="left"/>
        <w:outlineLvl w:val="2"/>
      </w:pPr>
      <w:bookmarkStart w:id="38" w:name="heading_38"/>
      <w:r>
        <w:rPr>
          <w:rFonts w:ascii="Arial" w:hAnsi="Arial" w:eastAsia="等线" w:cs="Arial"/>
          <w:b/>
          <w:sz w:val="30"/>
        </w:rPr>
        <w:t>5.6 契约书与内省机制的关系</w:t>
      </w:r>
      <w:bookmarkEnd w:id="3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B2619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CDB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5B9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内省自干涉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9C5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契约仲裁</w:t>
            </w:r>
          </w:p>
        </w:tc>
      </w:tr>
      <w:tr w14:paraId="57E9B5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4BA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判断标准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C8D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模型的内部逻辑一致性评估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E50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操作者定义的外部规则</w:t>
            </w:r>
          </w:p>
        </w:tc>
      </w:tr>
      <w:tr w14:paraId="045F70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417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裁判者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4B9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树干内核自身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7E0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独立仲裁模块</w:t>
            </w:r>
          </w:p>
        </w:tc>
      </w:tr>
      <w:tr w14:paraId="59BB6F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860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可修改性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ABC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不可修改（随树干冻结）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977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操作者可随时修改</w:t>
            </w:r>
          </w:p>
        </w:tc>
      </w:tr>
      <w:tr w14:paraId="365124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589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作用阶段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661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LOGIC_VALIDATE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371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CONTRACT_ARBITRATE</w:t>
            </w:r>
          </w:p>
        </w:tc>
      </w:tr>
      <w:tr w14:paraId="3750BE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32C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关注点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EEA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逻辑形式是否正确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F22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输出是否合规</w:t>
            </w:r>
          </w:p>
        </w:tc>
      </w:tr>
    </w:tbl>
    <w:p w14:paraId="215467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协作模式</w:t>
      </w:r>
      <w:r>
        <w:rPr>
          <w:rFonts w:ascii="Arial" w:hAnsi="Arial" w:eastAsia="等线" w:cs="Arial"/>
          <w:sz w:val="22"/>
        </w:rPr>
        <w:t>：内省机制负责「逻辑上是否自洽」，契约仲裁负责「输出是否符合操作者定义的规则」。两者独立运行，结果合并后决定最终动作。</w:t>
      </w:r>
    </w:p>
    <w:p w14:paraId="699DE57A">
      <w:pPr>
        <w:spacing w:before="300" w:after="120" w:line="288" w:lineRule="auto"/>
        <w:ind w:left="0"/>
        <w:jc w:val="left"/>
        <w:outlineLvl w:val="2"/>
      </w:pPr>
      <w:bookmarkStart w:id="39" w:name="heading_39"/>
      <w:r>
        <w:rPr>
          <w:rFonts w:ascii="Arial" w:hAnsi="Arial" w:eastAsia="等线" w:cs="Arial"/>
          <w:b/>
          <w:sz w:val="30"/>
        </w:rPr>
        <w:t>5.7 Fail-Safe 硬边界</w:t>
      </w:r>
      <w:bookmarkEnd w:id="39"/>
    </w:p>
    <w:p w14:paraId="3477BE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Fail-Safe是契约书中最特殊的一类约束。它们：</w:t>
      </w:r>
    </w:p>
    <w:p w14:paraId="179D3F03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不可被模型修改</w:t>
      </w:r>
    </w:p>
    <w:p w14:paraId="37FDCD3B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不可被树枝覆盖</w:t>
      </w:r>
    </w:p>
    <w:p w14:paraId="7DD2DFC6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触发后强制执行，不可被内省机制覆写</w:t>
      </w:r>
    </w:p>
    <w:p w14:paraId="5A2D1049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是调度层的最后防线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D96F2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068F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Fail-Safe触发条件：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max_introspection_loops: 5    —— 防止无限内省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max_output_length: 4096       —— 防止失控输出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max_reasoning_time: 120s      —— 防止死循环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 on_trigger: 强制终止，保留已完成部分</w:t>
            </w:r>
          </w:p>
        </w:tc>
      </w:tr>
    </w:tbl>
    <w:p w14:paraId="0B2176E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986C61F">
      <w:pPr>
        <w:spacing w:before="320" w:after="120" w:line="288" w:lineRule="auto"/>
        <w:ind w:left="0"/>
        <w:jc w:val="left"/>
        <w:outlineLvl w:val="1"/>
      </w:pPr>
      <w:bookmarkStart w:id="40" w:name="heading_40"/>
      <w:r>
        <w:rPr>
          <w:rFonts w:ascii="Arial" w:hAnsi="Arial" w:eastAsia="等线" w:cs="Arial"/>
          <w:b/>
          <w:sz w:val="32"/>
        </w:rPr>
        <w:t>六、可演进性与硬件自适应</w:t>
      </w:r>
      <w:bookmarkEnd w:id="40"/>
    </w:p>
    <w:p w14:paraId="40A91AE9">
      <w:pPr>
        <w:spacing w:before="300" w:after="120" w:line="288" w:lineRule="auto"/>
        <w:ind w:left="0"/>
        <w:jc w:val="left"/>
        <w:outlineLvl w:val="2"/>
      </w:pPr>
      <w:bookmarkStart w:id="41" w:name="heading_41"/>
      <w:r>
        <w:rPr>
          <w:rFonts w:ascii="Arial" w:hAnsi="Arial" w:eastAsia="等线" w:cs="Arial"/>
          <w:b/>
          <w:sz w:val="30"/>
        </w:rPr>
        <w:t>6.1 解耦式独立进化</w:t>
      </w:r>
      <w:bookmarkEnd w:id="41"/>
    </w:p>
    <w:p w14:paraId="137529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架构的三个可变层（内核、树枝、记忆后端）完全解耦，可独立进化：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7DD428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AB9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层级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E46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可替换内容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16D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替换收益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11D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兼容性要求</w:t>
            </w:r>
          </w:p>
        </w:tc>
      </w:tr>
      <w:tr w14:paraId="7A9C4C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29C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树干内核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5FA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更强逻辑基座、更大参数模型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A03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推理质量线性提升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42F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满足3.1强制接口</w:t>
            </w:r>
          </w:p>
        </w:tc>
      </w:tr>
      <w:tr w14:paraId="0BC255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8B4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RL树枝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E67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更优策略网络、新技能树枝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CC3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认知调控能力增强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36AD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满足3.2强制接口</w:t>
            </w:r>
          </w:p>
        </w:tc>
      </w:tr>
      <w:tr w14:paraId="0059D2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041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记忆后端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563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更精确检索模型、更高效存储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CD3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知识管理效率提升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9B8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满足3.3强制接口</w:t>
            </w:r>
          </w:p>
        </w:tc>
      </w:tr>
    </w:tbl>
    <w:p w14:paraId="2A9D32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向后兼容承诺</w:t>
      </w:r>
      <w:r>
        <w:rPr>
          <w:rFonts w:ascii="Arial" w:hAnsi="Arial" w:eastAsia="等线" w:cs="Arial"/>
          <w:sz w:val="22"/>
        </w:rPr>
        <w:t>：所有符合旧版接口的组件，均可在新版框架中无修改运行。</w:t>
      </w:r>
    </w:p>
    <w:p w14:paraId="34741B09">
      <w:pPr>
        <w:spacing w:before="300" w:after="120" w:line="288" w:lineRule="auto"/>
        <w:ind w:left="0"/>
        <w:jc w:val="left"/>
        <w:outlineLvl w:val="2"/>
      </w:pPr>
      <w:bookmarkStart w:id="42" w:name="heading_42"/>
      <w:r>
        <w:rPr>
          <w:rFonts w:ascii="Arial" w:hAnsi="Arial" w:eastAsia="等线" w:cs="Arial"/>
          <w:b/>
          <w:sz w:val="30"/>
        </w:rPr>
        <w:t>6.2 硬件自适应机制</w:t>
      </w:r>
      <w:bookmarkEnd w:id="42"/>
    </w:p>
    <w:p w14:paraId="6D1D65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框架自动检测本地硬件资源，匹配对应规格的内核：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EF339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1C7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硬件层级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036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推荐内核规格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240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典型场景</w:t>
            </w:r>
          </w:p>
        </w:tc>
      </w:tr>
      <w:tr w14:paraId="5314BC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7F8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树莓派5 / 4核ARM / 8GB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356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0.5B Q4量化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8D7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边缘设备验证</w:t>
            </w:r>
          </w:p>
        </w:tc>
      </w:tr>
      <w:tr w14:paraId="300832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E792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普通笔记本 / 8-16GB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23E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1.5B Q4/Q8量化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903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个人研究助手</w:t>
            </w:r>
          </w:p>
        </w:tc>
      </w:tr>
      <w:tr w14:paraId="61303A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BA2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工作站 / 32GB+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2EB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7B-14B Q4量化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BC8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复杂学术推理</w:t>
            </w:r>
          </w:p>
        </w:tc>
      </w:tr>
      <w:tr w14:paraId="2F24A2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354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服务器 / 64GB+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D6E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32B+ Q4量化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6F0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高负载推理服务</w:t>
            </w:r>
          </w:p>
        </w:tc>
      </w:tr>
    </w:tbl>
    <w:p w14:paraId="3DD8BB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自适应规则</w:t>
      </w:r>
      <w:r>
        <w:rPr>
          <w:rFonts w:ascii="Arial" w:hAnsi="Arial" w:eastAsia="等线" w:cs="Arial"/>
          <w:sz w:val="22"/>
        </w:rPr>
        <w:t>：</w:t>
      </w:r>
    </w:p>
    <w:p w14:paraId="25247FC3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检测可用内存，自动选择不超过可用内存50%的模型规格</w:t>
      </w:r>
    </w:p>
    <w:p w14:paraId="2C9CA649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检测CPU核心数，自动配置并行推理的线程数</w:t>
      </w:r>
    </w:p>
    <w:p w14:paraId="586E77FE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操作者可手动指定内核路径，覆盖自动选择</w:t>
      </w:r>
    </w:p>
    <w:p w14:paraId="36E369D0">
      <w:pPr>
        <w:spacing w:before="300" w:after="120" w:line="288" w:lineRule="auto"/>
        <w:ind w:left="0"/>
        <w:jc w:val="left"/>
        <w:outlineLvl w:val="2"/>
      </w:pPr>
      <w:bookmarkStart w:id="43" w:name="heading_43"/>
      <w:r>
        <w:rPr>
          <w:rFonts w:ascii="Arial" w:hAnsi="Arial" w:eastAsia="等线" w:cs="Arial"/>
          <w:b/>
          <w:sz w:val="30"/>
        </w:rPr>
        <w:t>6.3 多核并行演进</w:t>
      </w:r>
      <w:bookmarkEnd w:id="43"/>
    </w:p>
    <w:p w14:paraId="036104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关于多核并行的完整调度规范、分层策略与架构边界，详见第七章「多核并行调度规范」。</w:t>
      </w:r>
    </w:p>
    <w:p w14:paraId="490A85F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7E69C05">
      <w:pPr>
        <w:spacing w:before="320" w:after="120" w:line="288" w:lineRule="auto"/>
        <w:ind w:left="0"/>
        <w:jc w:val="left"/>
        <w:outlineLvl w:val="1"/>
      </w:pPr>
      <w:bookmarkStart w:id="44" w:name="heading_44"/>
      <w:r>
        <w:rPr>
          <w:rFonts w:ascii="Arial" w:hAnsi="Arial" w:eastAsia="等线" w:cs="Arial"/>
          <w:b/>
          <w:sz w:val="32"/>
        </w:rPr>
        <w:t>七、多核并行调度规范</w:t>
      </w:r>
      <w:bookmarkEnd w:id="44"/>
    </w:p>
    <w:p w14:paraId="764456E6">
      <w:pPr>
        <w:spacing w:before="300" w:after="120" w:line="288" w:lineRule="auto"/>
        <w:ind w:left="0"/>
        <w:jc w:val="left"/>
        <w:outlineLvl w:val="2"/>
      </w:pPr>
      <w:bookmarkStart w:id="45" w:name="heading_45"/>
      <w:r>
        <w:rPr>
          <w:rFonts w:ascii="Arial" w:hAnsi="Arial" w:eastAsia="等线" w:cs="Arial"/>
          <w:b/>
          <w:sz w:val="30"/>
        </w:rPr>
        <w:t>7.1 多核并行设计原则</w:t>
      </w:r>
      <w:bookmarkEnd w:id="45"/>
    </w:p>
    <w:p w14:paraId="24F083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记忆树架构对多核CPU的适配遵循一条根本原则：</w:t>
      </w:r>
      <w:r>
        <w:rPr>
          <w:rFonts w:ascii="Arial" w:hAnsi="Arial" w:eastAsia="等线" w:cs="Arial"/>
          <w:b/>
          <w:sz w:val="22"/>
        </w:rPr>
        <w:t>树干串行，调度并行</w:t>
      </w:r>
      <w:r>
        <w:rPr>
          <w:rFonts w:ascii="Arial" w:hAnsi="Arial" w:eastAsia="等线" w:cs="Arial"/>
          <w:sz w:val="22"/>
        </w:rPr>
        <w:t>。</w:t>
      </w:r>
    </w:p>
    <w:p w14:paraId="11B70F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此原则的合理性基于自回归模型的数学本质——Token生成是严格序列依赖的马尔可夫过程，单次推理不可并行化。但推理之外的所有认知流程——记忆检索、树枝评估、契约仲裁、多路径探索——均为独立可并发的计算任务。</w:t>
      </w:r>
    </w:p>
    <w:p w14:paraId="7A953A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架构纪律</w:t>
      </w:r>
      <w:r>
        <w:rPr>
          <w:rFonts w:ascii="Arial" w:hAnsi="Arial" w:eastAsia="等线" w:cs="Arial"/>
          <w:sz w:val="22"/>
        </w:rPr>
        <w:t>：</w:t>
      </w:r>
    </w:p>
    <w:p w14:paraId="4A8A3AA4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树干内核的 </w:t>
      </w:r>
      <w:r>
        <w:rPr>
          <w:rFonts w:ascii="Consolas" w:hAnsi="Consolas" w:eastAsia="Consolas" w:cs="Consolas"/>
          <w:sz w:val="22"/>
          <w:shd w:val="clear" w:fill="EFF0F1"/>
        </w:rPr>
        <w:t>generate()</w:t>
      </w:r>
      <w:r>
        <w:rPr>
          <w:rFonts w:ascii="Arial" w:hAnsi="Arial" w:eastAsia="等线" w:cs="Arial"/>
          <w:sz w:val="22"/>
        </w:rPr>
        <w:t xml:space="preserve"> 调用永远在单一线程内串行执行</w:t>
      </w:r>
    </w:p>
    <w:p w14:paraId="0D9CAA1C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所有并行化逻辑严格封装于调度控制层</w:t>
      </w:r>
    </w:p>
    <w:p w14:paraId="70BB9E07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下层模块（树枝、记忆后端、契约仲裁）通过接口的线程安全声明，告知调度层其是否可被并行调用</w:t>
      </w:r>
    </w:p>
    <w:p w14:paraId="0E3F6BF0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并行策略的启用、配置、监控完全由调度层负责，对操作者透明</w:t>
      </w:r>
    </w:p>
    <w:p w14:paraId="500FD355">
      <w:pPr>
        <w:spacing w:before="300" w:after="120" w:line="288" w:lineRule="auto"/>
        <w:ind w:left="0"/>
        <w:jc w:val="left"/>
        <w:outlineLvl w:val="2"/>
      </w:pPr>
      <w:bookmarkStart w:id="46" w:name="heading_46"/>
      <w:r>
        <w:rPr>
          <w:rFonts w:ascii="Arial" w:hAnsi="Arial" w:eastAsia="等线" w:cs="Arial"/>
          <w:b/>
          <w:sz w:val="30"/>
        </w:rPr>
        <w:t>7.2 并行化分层策略</w:t>
      </w:r>
      <w:bookmarkEnd w:id="46"/>
    </w:p>
    <w:p w14:paraId="381BF2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本架构定义了四级并行策略，按实施优先级和硬件需求递进：</w:t>
      </w:r>
    </w:p>
    <w:p w14:paraId="2868929C">
      <w:pPr>
        <w:spacing w:before="260" w:after="120" w:line="288" w:lineRule="auto"/>
        <w:ind w:left="0"/>
        <w:jc w:val="left"/>
        <w:outlineLvl w:val="3"/>
      </w:pPr>
      <w:bookmarkStart w:id="47" w:name="heading_47"/>
      <w:r>
        <w:rPr>
          <w:rFonts w:ascii="Arial" w:hAnsi="Arial" w:eastAsia="等线" w:cs="Arial"/>
          <w:b/>
          <w:sz w:val="28"/>
        </w:rPr>
        <w:t>第一级：异步I/O与计算重叠（当前实施）</w:t>
      </w:r>
      <w:bookmarkEnd w:id="47"/>
    </w:p>
    <w:p w14:paraId="2DC1E9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原理</w:t>
      </w:r>
      <w:r>
        <w:rPr>
          <w:rFonts w:ascii="Arial" w:hAnsi="Arial" w:eastAsia="等线" w:cs="Arial"/>
          <w:sz w:val="22"/>
        </w:rPr>
        <w:t>：将记忆检索、契约书加载、日志写入等I/O操作与模型推理并行，消除阻塞等待。</w:t>
      </w:r>
    </w:p>
    <w:p w14:paraId="7A1F7A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实施方式</w:t>
      </w:r>
      <w:r>
        <w:rPr>
          <w:rFonts w:ascii="Arial" w:hAnsi="Arial" w:eastAsia="等线" w:cs="Arial"/>
          <w:sz w:val="22"/>
        </w:rPr>
        <w:t>：</w:t>
      </w:r>
    </w:p>
    <w:p w14:paraId="2DB2A96F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在内省推理第一阶段启动时，调度层同步发起下一阶段可能需要的记忆预检索</w:t>
      </w:r>
    </w:p>
    <w:p w14:paraId="6EF5D9E1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契约仲裁模块的输入准备（文本向量化、规则预编译）在草稿生成阶段后台执行</w:t>
      </w:r>
    </w:p>
    <w:p w14:paraId="0AEC7E0F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推理日志的写入操作从主线程剥离，由独立I/O线程池处理</w:t>
      </w:r>
    </w:p>
    <w:p w14:paraId="20DDEA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接口要求</w:t>
      </w:r>
      <w:r>
        <w:rPr>
          <w:rFonts w:ascii="Arial" w:hAnsi="Arial" w:eastAsia="等线" w:cs="Arial"/>
          <w:sz w:val="22"/>
        </w:rPr>
        <w:t>：无新增接口。调度层内部引入异步任务队列。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硬件收益</w:t>
      </w:r>
      <w:r>
        <w:rPr>
          <w:rFonts w:ascii="Arial" w:hAnsi="Arial" w:eastAsia="等线" w:cs="Arial"/>
          <w:sz w:val="22"/>
        </w:rPr>
        <w:t>：在4核CPU上，单次推理的端到端延迟降低约15-25%。</w:t>
      </w:r>
    </w:p>
    <w:p w14:paraId="0F1DB159">
      <w:pPr>
        <w:spacing w:before="260" w:after="120" w:line="288" w:lineRule="auto"/>
        <w:ind w:left="0"/>
        <w:jc w:val="left"/>
        <w:outlineLvl w:val="3"/>
      </w:pPr>
      <w:bookmarkStart w:id="48" w:name="heading_48"/>
      <w:r>
        <w:rPr>
          <w:rFonts w:ascii="Arial" w:hAnsi="Arial" w:eastAsia="等线" w:cs="Arial"/>
          <w:b/>
          <w:sz w:val="28"/>
        </w:rPr>
        <w:t>第二级：多树枝并行评估（近期实施）</w:t>
      </w:r>
      <w:bookmarkEnd w:id="48"/>
    </w:p>
    <w:p w14:paraId="576293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原理</w:t>
      </w:r>
      <w:r>
        <w:rPr>
          <w:rFonts w:ascii="Arial" w:hAnsi="Arial" w:eastAsia="等线" w:cs="Arial"/>
          <w:sz w:val="22"/>
        </w:rPr>
        <w:t>：当多个RL树枝处于激活状态时，</w:t>
      </w:r>
      <w:r>
        <w:rPr>
          <w:rFonts w:ascii="Consolas" w:hAnsi="Consolas" w:eastAsia="Consolas" w:cs="Consolas"/>
          <w:sz w:val="22"/>
          <w:shd w:val="clear" w:fill="EFF0F1"/>
        </w:rPr>
        <w:t>observe()</w:t>
      </w:r>
      <w:r>
        <w:rPr>
          <w:rFonts w:ascii="Arial" w:hAnsi="Arial" w:eastAsia="等线" w:cs="Arial"/>
          <w:sz w:val="22"/>
        </w:rPr>
        <w:t xml:space="preserve"> 调用为无状态纯函数，可并行分配到不同核心执行。</w:t>
      </w:r>
    </w:p>
    <w:p w14:paraId="48E503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实施方式</w:t>
      </w:r>
      <w:r>
        <w:rPr>
          <w:rFonts w:ascii="Arial" w:hAnsi="Arial" w:eastAsia="等线" w:cs="Arial"/>
          <w:sz w:val="22"/>
        </w:rPr>
        <w:t>：</w:t>
      </w:r>
    </w:p>
    <w:p w14:paraId="0FF0619C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调度层维护一个树枝线程池，大小等于激活树枝数量（上限为CPU核心数-2）</w:t>
      </w:r>
    </w:p>
    <w:p w14:paraId="15564589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每次观测空间更新后，广播至所有激活树枝，并行收集 ActionSpace 返回值</w:t>
      </w:r>
    </w:p>
    <w:p w14:paraId="752D2FF7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调度层按预设仲裁策略（优先级/加权/投票）融合多个动作</w:t>
      </w:r>
    </w:p>
    <w:p w14:paraId="6EE2CA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接口要求</w:t>
      </w:r>
      <w:r>
        <w:rPr>
          <w:rFonts w:ascii="Arial" w:hAnsi="Arial" w:eastAsia="等线" w:cs="Arial"/>
          <w:sz w:val="22"/>
        </w:rPr>
        <w:t>：</w:t>
      </w:r>
    </w:p>
    <w:p w14:paraId="0CD89CA4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observe()</w:t>
      </w:r>
      <w:r>
        <w:rPr>
          <w:rFonts w:ascii="Arial" w:hAnsi="Arial" w:eastAsia="等线" w:cs="Arial"/>
          <w:sz w:val="22"/>
        </w:rPr>
        <w:t xml:space="preserve"> 接口必须声明为 </w:t>
      </w:r>
      <w:r>
        <w:rPr>
          <w:rFonts w:ascii="Consolas" w:hAnsi="Consolas" w:eastAsia="Consolas" w:cs="Consolas"/>
          <w:sz w:val="22"/>
          <w:shd w:val="clear" w:fill="EFF0F1"/>
        </w:rPr>
        <w:t>thread_safe: true</w:t>
      </w:r>
    </w:p>
    <w:p w14:paraId="08F38BCF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新增调度层内部接口：</w:t>
      </w:r>
      <w:r>
        <w:rPr>
          <w:rFonts w:ascii="Consolas" w:hAnsi="Consolas" w:eastAsia="Consolas" w:cs="Consolas"/>
          <w:sz w:val="22"/>
          <w:shd w:val="clear" w:fill="EFF0F1"/>
        </w:rPr>
        <w:t>parallel_observe(branches: List[Branch], obs: ObservationSpace) -&gt; List[ActionSpace]</w:t>
      </w:r>
    </w:p>
    <w:p w14:paraId="2775B9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硬件收益</w:t>
      </w:r>
      <w:r>
        <w:rPr>
          <w:rFonts w:ascii="Arial" w:hAnsi="Arial" w:eastAsia="等线" w:cs="Arial"/>
          <w:sz w:val="22"/>
        </w:rPr>
        <w:t>：在8核CPU上，5个激活树枝的评估时间从串行的5×T降低为T+同步开销。</w:t>
      </w:r>
    </w:p>
    <w:p w14:paraId="5D893456">
      <w:pPr>
        <w:spacing w:before="260" w:after="120" w:line="288" w:lineRule="auto"/>
        <w:ind w:left="0"/>
        <w:jc w:val="left"/>
        <w:outlineLvl w:val="3"/>
      </w:pPr>
      <w:bookmarkStart w:id="49" w:name="heading_49"/>
      <w:r>
        <w:rPr>
          <w:rFonts w:ascii="Arial" w:hAnsi="Arial" w:eastAsia="等线" w:cs="Arial"/>
          <w:b/>
          <w:sz w:val="28"/>
        </w:rPr>
        <w:t>第三级：树冠级并行探索（中期实施）</w:t>
      </w:r>
      <w:bookmarkEnd w:id="49"/>
    </w:p>
    <w:p w14:paraId="257A19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原理</w:t>
      </w:r>
      <w:r>
        <w:rPr>
          <w:rFonts w:ascii="Arial" w:hAnsi="Arial" w:eastAsia="等线" w:cs="Arial"/>
          <w:sz w:val="22"/>
        </w:rPr>
        <w:t>：对单个推理请求，同时发起多条生成路径（不同温度、不同树枝配置），多条路径完全并行，通过内省机制择优。</w:t>
      </w:r>
    </w:p>
    <w:p w14:paraId="04E0D4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实施方式</w:t>
      </w:r>
      <w:r>
        <w:rPr>
          <w:rFonts w:ascii="Arial" w:hAnsi="Arial" w:eastAsia="等线" w:cs="Arial"/>
          <w:sz w:val="22"/>
        </w:rPr>
        <w:t>：</w:t>
      </w:r>
    </w:p>
    <w:p w14:paraId="6C89744B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调度层为每条探索路径分配独立的KV缓存副本和生成配置</w:t>
      </w:r>
    </w:p>
    <w:p w14:paraId="5D6F105C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多路径并行调用 </w:t>
      </w:r>
      <w:r>
        <w:rPr>
          <w:rFonts w:ascii="Consolas" w:hAnsi="Consolas" w:eastAsia="Consolas" w:cs="Consolas"/>
          <w:sz w:val="22"/>
          <w:shd w:val="clear" w:fill="EFF0F1"/>
        </w:rPr>
        <w:t>generate()</w:t>
      </w:r>
      <w:r>
        <w:rPr>
          <w:rFonts w:ascii="Arial" w:hAnsi="Arial" w:eastAsia="等线" w:cs="Arial"/>
          <w:sz w:val="22"/>
        </w:rPr>
        <w:t>，每条路径独占一个线程</w:t>
      </w:r>
    </w:p>
    <w:p w14:paraId="10359F96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所有路径完成后，内省机制对各路径结果做一致性评判，选择最优或加权融合</w:t>
      </w:r>
    </w:p>
    <w:p w14:paraId="65588C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内存代价</w:t>
      </w:r>
      <w:r>
        <w:rPr>
          <w:rFonts w:ascii="Arial" w:hAnsi="Arial" w:eastAsia="等线" w:cs="Arial"/>
          <w:sz w:val="22"/>
        </w:rPr>
        <w:t>：N条并行路径需要N份KV缓存，1.5B模型下每份额外增加约200MB内存占用。</w:t>
      </w:r>
    </w:p>
    <w:p w14:paraId="18ACEA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接口要求</w:t>
      </w:r>
      <w:r>
        <w:rPr>
          <w:rFonts w:ascii="Arial" w:hAnsi="Arial" w:eastAsia="等线" w:cs="Arial"/>
          <w:sz w:val="22"/>
        </w:rPr>
        <w:t>：</w:t>
      </w:r>
    </w:p>
    <w:p w14:paraId="45308BBF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新增调度层接口：</w:t>
      </w:r>
      <w:r>
        <w:rPr>
          <w:rFonts w:ascii="Consolas" w:hAnsi="Consolas" w:eastAsia="Consolas" w:cs="Consolas"/>
          <w:sz w:val="22"/>
          <w:shd w:val="clear" w:fill="EFF0F1"/>
        </w:rPr>
        <w:t>parallel_explore(prompt, configs: List[ExploreConfig]) -&gt; List[GenerateResult]</w:t>
      </w:r>
    </w:p>
    <w:p w14:paraId="2FC36B24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内核的 </w:t>
      </w:r>
      <w:r>
        <w:rPr>
          <w:rFonts w:ascii="Consolas" w:hAnsi="Consolas" w:eastAsia="Consolas" w:cs="Consolas"/>
          <w:sz w:val="22"/>
          <w:shd w:val="clear" w:fill="EFF0F1"/>
        </w:rPr>
        <w:t>generate()</w:t>
      </w:r>
      <w:r>
        <w:rPr>
          <w:rFonts w:ascii="Arial" w:hAnsi="Arial" w:eastAsia="等线" w:cs="Arial"/>
          <w:sz w:val="22"/>
        </w:rPr>
        <w:t xml:space="preserve"> 调用需支持在独立线程上下文中运行，互不干扰</w:t>
      </w:r>
    </w:p>
    <w:p w14:paraId="024327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硬件收益</w:t>
      </w:r>
      <w:r>
        <w:rPr>
          <w:rFonts w:ascii="Arial" w:hAnsi="Arial" w:eastAsia="等线" w:cs="Arial"/>
          <w:sz w:val="22"/>
        </w:rPr>
        <w:t>：在16核以上CPU上，可同时探索3-5条推理路径，显著提升复杂推理任务的鲁棒性。</w:t>
      </w:r>
    </w:p>
    <w:p w14:paraId="765A1CEE">
      <w:pPr>
        <w:spacing w:before="260" w:after="120" w:line="288" w:lineRule="auto"/>
        <w:ind w:left="0"/>
        <w:jc w:val="left"/>
        <w:outlineLvl w:val="3"/>
      </w:pPr>
      <w:bookmarkStart w:id="50" w:name="heading_50"/>
      <w:r>
        <w:rPr>
          <w:rFonts w:ascii="Arial" w:hAnsi="Arial" w:eastAsia="等线" w:cs="Arial"/>
          <w:b/>
          <w:sz w:val="28"/>
        </w:rPr>
        <w:t>第四级：推理流水线化（远期探索）</w:t>
      </w:r>
      <w:bookmarkEnd w:id="50"/>
    </w:p>
    <w:p w14:paraId="122137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原理</w:t>
      </w:r>
      <w:r>
        <w:rPr>
          <w:rFonts w:ascii="Arial" w:hAnsi="Arial" w:eastAsia="等线" w:cs="Arial"/>
          <w:sz w:val="22"/>
        </w:rPr>
        <w:t>：将Transformer的不同层分配到不同核心，形成计算流水线。当前Token的浅层计算与上一Token的深层计算可重叠执行。</w:t>
      </w:r>
    </w:p>
    <w:p w14:paraId="147E39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注意：此策略触及树干内核内部实现，突破了“内核为黑盒”的架构边界，需在内核适配层中实现，不作为架构规范强制要求，仅标记为远期探索方向。</w:t>
      </w:r>
    </w:p>
    <w:p w14:paraId="51C43761">
      <w:pPr>
        <w:spacing w:before="300" w:after="120" w:line="288" w:lineRule="auto"/>
        <w:ind w:left="0"/>
        <w:jc w:val="left"/>
        <w:outlineLvl w:val="2"/>
      </w:pPr>
      <w:bookmarkStart w:id="51" w:name="heading_51"/>
      <w:r>
        <w:rPr>
          <w:rFonts w:ascii="Arial" w:hAnsi="Arial" w:eastAsia="等线" w:cs="Arial"/>
          <w:b/>
          <w:sz w:val="30"/>
        </w:rPr>
        <w:t>7.3 调度层并行模块接口定义</w:t>
      </w:r>
      <w:bookmarkEnd w:id="51"/>
    </w:p>
    <w:p w14:paraId="3C856B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color w:val="646A73"/>
          <w:sz w:val="22"/>
        </w:rPr>
        <w:t>模块：ParallelScheduler</w:t>
      </w:r>
      <w:r>
        <w:rPr>
          <w:rFonts w:ascii="Arial" w:hAnsi="Arial" w:eastAsia="等线" w:cs="Arial"/>
          <w:i/>
          <w:color w:val="646A73"/>
          <w:sz w:val="22"/>
        </w:rPr>
        <w:br w:type="textWrapping"/>
      </w:r>
      <w:r>
        <w:rPr>
          <w:rFonts w:ascii="Arial" w:hAnsi="Arial" w:eastAsia="等线" w:cs="Arial"/>
          <w:i/>
          <w:color w:val="646A73"/>
          <w:sz w:val="22"/>
        </w:rPr>
        <w:t>位置：调度控制层/并行调度子模块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258CD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1F9C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接口：configure_parallelism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签名：configure_parallelism(config: ParallelConfig) -&gt; bool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功能：配置并行策略参数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参数：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ParallelConfig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async_io_enabled: bool,          // 启用异步I/O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parallel_branches_enabled: bool,  // 启用多树枝并行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parallel_exploration_enabled: bool, // 启用多路径并行探索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max_parallel_threads: int,        // 最大并行线程数（0=自动检测）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exploration_paths: int,           // 并行探索路径数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thread_affinity: bool             // 是否绑定CPU亲和性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</w:p>
        </w:tc>
      </w:tr>
    </w:tbl>
    <w:p w14:paraId="1A96EE2B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E5536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DB42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接口：get_parallelism_status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签名：get_parallelism_status() -&gt; ParallelismStatus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功能：获取当前并行运行状态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返回：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ParallelismStatus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active_threads: int,              // 当前活跃线程数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cpu_utilization: float,           // CPU利用率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memory_overhead_mb: int,          // 并行引入的额外内存占用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current_strategy: str             // 当前启用的并行级别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</w:p>
        </w:tc>
      </w:tr>
    </w:tbl>
    <w:p w14:paraId="14FD4915">
      <w:pPr>
        <w:spacing w:before="300" w:after="120" w:line="288" w:lineRule="auto"/>
        <w:ind w:left="0"/>
        <w:jc w:val="left"/>
        <w:outlineLvl w:val="2"/>
      </w:pPr>
      <w:bookmarkStart w:id="52" w:name="heading_52"/>
      <w:r>
        <w:rPr>
          <w:rFonts w:ascii="Arial" w:hAnsi="Arial" w:eastAsia="等线" w:cs="Arial"/>
          <w:b/>
          <w:sz w:val="30"/>
        </w:rPr>
        <w:t>7.4 接口线程安全声明规范</w:t>
      </w:r>
      <w:bookmarkEnd w:id="52"/>
    </w:p>
    <w:p w14:paraId="5653C4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为支持调度层的并行编排，各层接口必须在规范定义中明确线程安全属性：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5F635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A4C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层级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1DB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CD4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线程安全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173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52072F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398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树干内核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BD2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generate()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357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0E7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串行执行，并发由上层隔离</w:t>
            </w:r>
          </w:p>
        </w:tc>
      </w:tr>
      <w:tr w14:paraId="319F1B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B89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树干内核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F18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score_logic()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C73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50B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与generate共享权重，不可并发</w:t>
            </w:r>
          </w:p>
        </w:tc>
      </w:tr>
      <w:tr w14:paraId="01244B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1C6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RL树枝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EAC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observe()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8F3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681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纯函数，无副作用</w:t>
            </w:r>
          </w:p>
        </w:tc>
      </w:tr>
      <w:tr w14:paraId="796599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0E5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RL树枝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634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reset()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799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389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修改内部状态，需串行调用</w:t>
            </w:r>
          </w:p>
        </w:tc>
      </w:tr>
      <w:tr w14:paraId="73E1B0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D0A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记忆后端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FA0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search()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5FB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4E2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只读检索，支持并发</w:t>
            </w:r>
          </w:p>
        </w:tc>
      </w:tr>
      <w:tr w14:paraId="4A8D74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FB2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记忆后端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D18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store()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E0D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A2C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写操作，需加锁串行</w:t>
            </w:r>
          </w:p>
        </w:tc>
      </w:tr>
      <w:tr w14:paraId="5CBA88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FF9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记忆后端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B86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delete()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AB8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E94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写操作，需加锁串行</w:t>
            </w:r>
          </w:p>
        </w:tc>
      </w:tr>
      <w:tr w14:paraId="2A0A46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E43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契约仲裁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660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validate_draft()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D6F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BF5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无状态校验，支持并发</w:t>
            </w:r>
          </w:p>
        </w:tc>
      </w:tr>
      <w:tr w14:paraId="073FB9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4D2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契约仲裁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147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validate_final()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6AD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908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无状态校验，支持并发</w:t>
            </w:r>
          </w:p>
        </w:tc>
      </w:tr>
    </w:tbl>
    <w:p w14:paraId="154ACCE4">
      <w:pPr>
        <w:spacing w:before="300" w:after="120" w:line="288" w:lineRule="auto"/>
        <w:ind w:left="0"/>
        <w:jc w:val="left"/>
        <w:outlineLvl w:val="2"/>
      </w:pPr>
      <w:bookmarkStart w:id="53" w:name="heading_53"/>
      <w:r>
        <w:rPr>
          <w:rFonts w:ascii="Arial" w:hAnsi="Arial" w:eastAsia="等线" w:cs="Arial"/>
          <w:b/>
          <w:sz w:val="30"/>
        </w:rPr>
        <w:t>7.5 多核适配与硬件自适应</w:t>
      </w:r>
      <w:bookmarkEnd w:id="53"/>
    </w:p>
    <w:p w14:paraId="3FE75F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框架启动时自动检测硬件资源，并据此配置并行策略的默认参数：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ECC6A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788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检测项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FDA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方法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670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自适应策略</w:t>
            </w:r>
          </w:p>
        </w:tc>
      </w:tr>
      <w:tr w14:paraId="71A9D0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48D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CPU核心数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BE7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os.cpu_count()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415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max_parallel_threads = cores - 2（保留2核给系统和UI）</w:t>
            </w:r>
          </w:p>
        </w:tc>
      </w:tr>
      <w:tr w14:paraId="0B0AF6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CED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可用内存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AA2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psutil.virtual_memory()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11D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若 &lt; 8GB，禁用多路径并行探索</w:t>
            </w:r>
          </w:p>
        </w:tc>
      </w:tr>
      <w:tr w14:paraId="088A2F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C78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内存带宽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1A7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不检测（无法跨平台可靠检测）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951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提供手动降级开关</w:t>
            </w:r>
          </w:p>
        </w:tc>
      </w:tr>
    </w:tbl>
    <w:p w14:paraId="347F5A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操作者覆盖</w:t>
      </w:r>
      <w:r>
        <w:rPr>
          <w:rFonts w:ascii="Arial" w:hAnsi="Arial" w:eastAsia="等线" w:cs="Arial"/>
          <w:sz w:val="22"/>
        </w:rPr>
        <w:t>：所有自动检测的参数均可由操作者通过配置文件或UI手动覆盖。这是接口中立原则的延伸——硬件的进化不应要求架构规范修改。</w:t>
      </w:r>
    </w:p>
    <w:p w14:paraId="7F48BB1A">
      <w:pPr>
        <w:spacing w:before="300" w:after="120" w:line="288" w:lineRule="auto"/>
        <w:ind w:left="0"/>
        <w:jc w:val="left"/>
        <w:outlineLvl w:val="2"/>
      </w:pPr>
      <w:bookmarkStart w:id="54" w:name="heading_54"/>
      <w:r>
        <w:rPr>
          <w:rFonts w:ascii="Arial" w:hAnsi="Arial" w:eastAsia="等线" w:cs="Arial"/>
          <w:b/>
          <w:sz w:val="30"/>
        </w:rPr>
        <w:t>7.6 并行化的架构边界</w:t>
      </w:r>
      <w:bookmarkEnd w:id="54"/>
    </w:p>
    <w:p w14:paraId="79CE71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调度层的并行化受以下不可逾越的边界约束：</w:t>
      </w:r>
    </w:p>
    <w:p w14:paraId="20E07302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树干推理不可并行</w:t>
      </w:r>
      <w:r>
        <w:rPr>
          <w:rFonts w:ascii="Arial" w:hAnsi="Arial" w:eastAsia="等线" w:cs="Arial"/>
          <w:sz w:val="22"/>
        </w:rPr>
        <w:t xml:space="preserve">：单次 </w:t>
      </w:r>
      <w:r>
        <w:rPr>
          <w:rFonts w:ascii="Consolas" w:hAnsi="Consolas" w:eastAsia="Consolas" w:cs="Consolas"/>
          <w:sz w:val="22"/>
          <w:shd w:val="clear" w:fill="EFF0F1"/>
        </w:rPr>
        <w:t>generate()</w:t>
      </w:r>
      <w:r>
        <w:rPr>
          <w:rFonts w:ascii="Arial" w:hAnsi="Arial" w:eastAsia="等线" w:cs="Arial"/>
          <w:sz w:val="22"/>
        </w:rPr>
        <w:t xml:space="preserve"> 调用永远是串行的。这是自回归模型的数学约束，不是工程限制。任何试图拆解单次推理到多核心的方案，都会破坏KV缓存的序列一致性，导致输出不可预测。</w:t>
      </w:r>
    </w:p>
    <w:p w14:paraId="6F7B3E47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写操作必须串行化</w:t>
      </w:r>
      <w:r>
        <w:rPr>
          <w:rFonts w:ascii="Arial" w:hAnsi="Arial" w:eastAsia="等线" w:cs="Arial"/>
          <w:sz w:val="22"/>
        </w:rPr>
        <w:t xml:space="preserve">：记忆后端的 </w:t>
      </w:r>
      <w:r>
        <w:rPr>
          <w:rFonts w:ascii="Consolas" w:hAnsi="Consolas" w:eastAsia="Consolas" w:cs="Consolas"/>
          <w:sz w:val="22"/>
          <w:shd w:val="clear" w:fill="EFF0F1"/>
        </w:rPr>
        <w:t>store()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delete()</w:t>
      </w:r>
      <w:r>
        <w:rPr>
          <w:rFonts w:ascii="Arial" w:hAnsi="Arial" w:eastAsia="等线" w:cs="Arial"/>
          <w:sz w:val="22"/>
        </w:rPr>
        <w:t xml:space="preserve"> 操作必须经过调度层的写锁控制，防止并发写入导致索引损坏。</w:t>
      </w:r>
    </w:p>
    <w:p w14:paraId="3F17A02C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契约仲裁的并行独立性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validate_draft()</w:t>
      </w:r>
      <w:r>
        <w:rPr>
          <w:rFonts w:ascii="Arial" w:hAnsi="Arial" w:eastAsia="等线" w:cs="Arial"/>
          <w:sz w:val="22"/>
        </w:rPr>
        <w:t xml:space="preserve"> 和 </w:t>
      </w:r>
      <w:r>
        <w:rPr>
          <w:rFonts w:ascii="Consolas" w:hAnsi="Consolas" w:eastAsia="Consolas" w:cs="Consolas"/>
          <w:sz w:val="22"/>
          <w:shd w:val="clear" w:fill="EFF0F1"/>
        </w:rPr>
        <w:t>validate_final()</w:t>
      </w:r>
      <w:r>
        <w:rPr>
          <w:rFonts w:ascii="Arial" w:hAnsi="Arial" w:eastAsia="等线" w:cs="Arial"/>
          <w:sz w:val="22"/>
        </w:rPr>
        <w:t xml:space="preserve"> 虽可并行，但两者的调用必须有严格的时序先后——草稿仲裁必须在内省修正之前完成。</w:t>
      </w:r>
    </w:p>
    <w:p w14:paraId="4827DE5A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Fail-Safe优先于并行</w:t>
      </w:r>
      <w:r>
        <w:rPr>
          <w:rFonts w:ascii="Arial" w:hAnsi="Arial" w:eastAsia="等线" w:cs="Arial"/>
          <w:sz w:val="22"/>
        </w:rPr>
        <w:t>：当Fail-Safe条件触发时，所有并行任务必须立即终止，调度层负责安全地取消所有进行中的并行操作。</w:t>
      </w:r>
    </w:p>
    <w:p w14:paraId="2049AA8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A79B686">
      <w:pPr>
        <w:spacing w:before="320" w:after="120" w:line="288" w:lineRule="auto"/>
        <w:ind w:left="0"/>
        <w:jc w:val="left"/>
        <w:outlineLvl w:val="1"/>
      </w:pPr>
      <w:bookmarkStart w:id="55" w:name="heading_55"/>
      <w:r>
        <w:rPr>
          <w:rFonts w:ascii="Arial" w:hAnsi="Arial" w:eastAsia="等线" w:cs="Arial"/>
          <w:b/>
          <w:sz w:val="32"/>
        </w:rPr>
        <w:t>八、架构能力边界与已知限制</w:t>
      </w:r>
      <w:bookmarkEnd w:id="55"/>
    </w:p>
    <w:p w14:paraId="0240EB8D">
      <w:pPr>
        <w:spacing w:before="300" w:after="120" w:line="288" w:lineRule="auto"/>
        <w:ind w:left="0"/>
        <w:jc w:val="left"/>
        <w:outlineLvl w:val="2"/>
      </w:pPr>
      <w:bookmarkStart w:id="56" w:name="heading_56"/>
      <w:r>
        <w:rPr>
          <w:rFonts w:ascii="Arial" w:hAnsi="Arial" w:eastAsia="等线" w:cs="Arial"/>
          <w:b/>
          <w:sz w:val="30"/>
        </w:rPr>
        <w:t>8.1 架构级能力边界</w:t>
      </w:r>
      <w:bookmarkEnd w:id="56"/>
    </w:p>
    <w:p w14:paraId="3D16C226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框架本身不产生智能</w:t>
      </w:r>
      <w:r>
        <w:rPr>
          <w:rFonts w:ascii="Arial" w:hAnsi="Arial" w:eastAsia="等线" w:cs="Arial"/>
          <w:sz w:val="22"/>
        </w:rPr>
        <w:t>：仅提供认知运行的规则与环境。系统核心能力上限由挂载的树干内核决定。</w:t>
      </w:r>
    </w:p>
    <w:p w14:paraId="7F503EEB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底层仍基于自回归模型范式</w:t>
      </w:r>
      <w:r>
        <w:rPr>
          <w:rFonts w:ascii="Arial" w:hAnsi="Arial" w:eastAsia="等线" w:cs="Arial"/>
          <w:sz w:val="22"/>
        </w:rPr>
        <w:t>：不产生真正的主观意识与逻辑理解。所有类脑属性均为功能层面的架构模拟，不复刻人脑神经机制，仅复刻认知行为的外在逻辑。</w:t>
      </w:r>
    </w:p>
    <w:p w14:paraId="6483812B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意识模拟的有限性</w:t>
      </w:r>
      <w:r>
        <w:rPr>
          <w:rFonts w:ascii="Arial" w:hAnsi="Arial" w:eastAsia="等线" w:cs="Arial"/>
          <w:sz w:val="22"/>
        </w:rPr>
        <w:t>：本架构模拟的「意识」是工程层面的功能模拟——运行时状态的临时性、不可传承性、随进程终止而销毁。这不代表机器具有现象意识或主观体验。</w:t>
      </w:r>
    </w:p>
    <w:p w14:paraId="320EF73C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逻辑校验的自我裁判偏差</w:t>
      </w:r>
      <w:r>
        <w:rPr>
          <w:rFonts w:ascii="Arial" w:hAnsi="Arial" w:eastAsia="等线" w:cs="Arial"/>
          <w:sz w:val="22"/>
        </w:rPr>
        <w:t>：当树干内核的逻辑能力不足以识别自身错误时，内省机制的有效性会下降。契约仲裁机制降低了这一风险，但无法完全消除。诚实标注此限制是架构可信度的基础。</w:t>
      </w:r>
    </w:p>
    <w:p w14:paraId="00946D64">
      <w:pPr>
        <w:spacing w:before="300" w:after="120" w:line="288" w:lineRule="auto"/>
        <w:ind w:left="0"/>
        <w:jc w:val="left"/>
        <w:outlineLvl w:val="2"/>
      </w:pPr>
      <w:bookmarkStart w:id="57" w:name="heading_57"/>
      <w:r>
        <w:rPr>
          <w:rFonts w:ascii="Arial" w:hAnsi="Arial" w:eastAsia="等线" w:cs="Arial"/>
          <w:b/>
          <w:sz w:val="30"/>
        </w:rPr>
        <w:t>8.2 已知工程限制</w:t>
      </w:r>
      <w:bookmarkEnd w:id="5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A19BA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4EA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限制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E00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影响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8FA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缓解措施</w:t>
            </w:r>
          </w:p>
        </w:tc>
      </w:tr>
      <w:tr w14:paraId="282778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E59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初始记忆库为空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7CB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早期使用体验不完整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439F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预期管理：价值随使用增长</w:t>
            </w:r>
          </w:p>
        </w:tc>
      </w:tr>
      <w:tr w14:paraId="3F8D45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DF2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小模型推理能力有限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FD4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复杂逻辑可能无法正确处理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A06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内核可替换，用户按需升级</w:t>
            </w:r>
          </w:p>
        </w:tc>
      </w:tr>
      <w:tr w14:paraId="4A6DDC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0F0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多枝仲裁策略待完善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6E9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多技能协同可能冲突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42B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V2.2规划中，当前单枝为主</w:t>
            </w:r>
          </w:p>
        </w:tc>
      </w:tr>
      <w:tr w14:paraId="6FB796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60C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认知热度冷启动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15F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新记忆检索效率非最优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C3C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热度基线确保最低可用性</w:t>
            </w:r>
          </w:p>
        </w:tc>
      </w:tr>
      <w:tr w14:paraId="5EFC45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1FB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并行加速存在上限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057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核心推理仍为串行，多核收益随核心数边际递减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118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树冠级并行探索拓展并行收益空间</w:t>
            </w:r>
          </w:p>
        </w:tc>
      </w:tr>
    </w:tbl>
    <w:p w14:paraId="7834BD4B">
      <w:pPr>
        <w:spacing w:before="300" w:after="120" w:line="288" w:lineRule="auto"/>
        <w:ind w:left="0"/>
        <w:jc w:val="left"/>
        <w:outlineLvl w:val="2"/>
      </w:pPr>
      <w:bookmarkStart w:id="58" w:name="heading_58"/>
      <w:r>
        <w:rPr>
          <w:rFonts w:ascii="Arial" w:hAnsi="Arial" w:eastAsia="等线" w:cs="Arial"/>
          <w:b/>
          <w:sz w:val="30"/>
        </w:rPr>
        <w:t>8.3 诚实的边界声明</w:t>
      </w:r>
      <w:bookmarkEnd w:id="58"/>
    </w:p>
    <w:p w14:paraId="46CD82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本架构的设计哲学要求对所有已知限制保持诚实。我们不声称系统具有：</w:t>
      </w:r>
    </w:p>
    <w:p w14:paraId="0354FD94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真正的理解能力</w:t>
      </w:r>
    </w:p>
    <w:p w14:paraId="2A72B59C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主观意识体验</w:t>
      </w:r>
    </w:p>
    <w:p w14:paraId="19F27D82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完美的逻辑判断</w:t>
      </w:r>
    </w:p>
    <w:p w14:paraId="507FEF67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人类水平的推理能力</w:t>
      </w:r>
    </w:p>
    <w:p w14:paraId="2D64DDB2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无限的多核加速能力</w:t>
      </w:r>
    </w:p>
    <w:p w14:paraId="104C98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我们声称系统具有：</w:t>
      </w:r>
    </w:p>
    <w:p w14:paraId="37DA9991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可追溯的推理过程</w:t>
      </w:r>
    </w:p>
    <w:p w14:paraId="0A20A57A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可审计的内省记录</w:t>
      </w:r>
    </w:p>
    <w:p w14:paraId="0D6BDC30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操作者可控的记忆边界</w:t>
      </w:r>
    </w:p>
    <w:p w14:paraId="33C68BD8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严格的生命周期管理</w:t>
      </w:r>
    </w:p>
    <w:p w14:paraId="4E1489C4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基于契约的外部校验标准</w:t>
      </w:r>
    </w:p>
    <w:p w14:paraId="00B35845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清晰可预期的多核性能演进路径</w:t>
      </w:r>
    </w:p>
    <w:p w14:paraId="690E5A6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811F242">
      <w:pPr>
        <w:spacing w:before="320" w:after="120" w:line="288" w:lineRule="auto"/>
        <w:ind w:left="0"/>
        <w:jc w:val="left"/>
        <w:outlineLvl w:val="1"/>
      </w:pPr>
      <w:bookmarkStart w:id="59" w:name="heading_59"/>
      <w:r>
        <w:rPr>
          <w:rFonts w:ascii="Arial" w:hAnsi="Arial" w:eastAsia="等线" w:cs="Arial"/>
          <w:b/>
          <w:sz w:val="32"/>
        </w:rPr>
        <w:t>九、术语定义</w:t>
      </w:r>
      <w:bookmarkEnd w:id="5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0B3565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C26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术语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8C9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定义</w:t>
            </w:r>
          </w:p>
        </w:tc>
      </w:tr>
      <w:tr w14:paraId="1D9086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4A9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树干内核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19E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系统的纯计算单元，只读的预训练语言模型</w:t>
            </w:r>
          </w:p>
        </w:tc>
      </w:tr>
      <w:tr w14:paraId="6D4923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B0A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树枝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FB6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可插拔的RL策略网络，调控认知流程参数</w:t>
            </w:r>
          </w:p>
        </w:tc>
      </w:tr>
      <w:tr w14:paraId="74188A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D6E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记忆树叶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473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分层记忆体系，包括工作记忆和持久记忆</w:t>
            </w:r>
          </w:p>
        </w:tc>
      </w:tr>
      <w:tr w14:paraId="4E9AC1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E6D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工作记忆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E5A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运行时暂存的临时上下文，等价于意识态</w:t>
            </w:r>
          </w:p>
        </w:tc>
      </w:tr>
      <w:tr w14:paraId="072D0B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F4B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持久记忆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ADD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固化的知识片段，等价于遗产态</w:t>
            </w:r>
          </w:p>
        </w:tc>
      </w:tr>
      <w:tr w14:paraId="65DA80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BCB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意识生命周期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D3D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程序从启动到终止的完整状态周期</w:t>
            </w:r>
          </w:p>
        </w:tc>
      </w:tr>
      <w:tr w14:paraId="64CFC7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8CE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内省自干涉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7F6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单实例两阶段的自校验推理机制</w:t>
            </w:r>
          </w:p>
        </w:tc>
      </w:tr>
      <w:tr w14:paraId="459784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AB2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契约书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F07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操作者定义的输出合法性标准文本</w:t>
            </w:r>
          </w:p>
        </w:tc>
      </w:tr>
      <w:tr w14:paraId="25D2C6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226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契约仲裁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C80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对照契约书校验推理输出的独立过程</w:t>
            </w:r>
          </w:p>
        </w:tc>
      </w:tr>
      <w:tr w14:paraId="6F661E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6D6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认知热度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61F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记忆片段的活跃度度量</w:t>
            </w:r>
          </w:p>
        </w:tc>
      </w:tr>
      <w:tr w14:paraId="26A8CC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524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Fail-Safe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3CF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不可被覆盖的硬边界约束</w:t>
            </w:r>
          </w:p>
        </w:tc>
      </w:tr>
      <w:tr w14:paraId="6CAE92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017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树冠级并行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8A3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多生成路径并行探索的调度策略</w:t>
            </w:r>
          </w:p>
        </w:tc>
      </w:tr>
      <w:tr w14:paraId="7637EA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59B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线程安全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BC5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接口可被多线程并发调用且结果正确的属性</w:t>
            </w:r>
          </w:p>
        </w:tc>
      </w:tr>
    </w:tbl>
    <w:p w14:paraId="7022417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73F7038">
      <w:pPr>
        <w:spacing w:before="320" w:after="120" w:line="288" w:lineRule="auto"/>
        <w:ind w:left="0"/>
        <w:jc w:val="left"/>
        <w:outlineLvl w:val="1"/>
      </w:pPr>
      <w:bookmarkStart w:id="60" w:name="heading_60"/>
      <w:r>
        <w:rPr>
          <w:rFonts w:ascii="Arial" w:hAnsi="Arial" w:eastAsia="等线" w:cs="Arial"/>
          <w:b/>
          <w:sz w:val="32"/>
        </w:rPr>
        <w:t>十、附件：学术版Demo V0.1规格说明</w:t>
      </w:r>
      <w:bookmarkEnd w:id="60"/>
    </w:p>
    <w:p w14:paraId="7571E622">
      <w:pPr>
        <w:spacing w:before="300" w:after="120" w:line="288" w:lineRule="auto"/>
        <w:ind w:left="0"/>
        <w:jc w:val="left"/>
        <w:outlineLvl w:val="2"/>
      </w:pPr>
      <w:bookmarkStart w:id="61" w:name="heading_61"/>
      <w:r>
        <w:rPr>
          <w:rFonts w:ascii="Arial" w:hAnsi="Arial" w:eastAsia="等线" w:cs="Arial"/>
          <w:b/>
          <w:sz w:val="30"/>
        </w:rPr>
        <w:t>附件A：Demo定位</w:t>
      </w:r>
      <w:bookmarkEnd w:id="61"/>
    </w:p>
    <w:p w14:paraId="7BA064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定位定义</w:t>
      </w:r>
      <w:r>
        <w:rPr>
          <w:rFonts w:ascii="Arial" w:hAnsi="Arial" w:eastAsia="等线" w:cs="Arial"/>
          <w:sz w:val="22"/>
        </w:rPr>
        <w:t>：一款本地运行、内核可替换的纯逻辑推理桌面白箱应用。无网络依赖、无自动记忆留存、无冗余话术美化。</w:t>
      </w:r>
    </w:p>
    <w:p w14:paraId="4F0FBA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核心设计宗旨</w:t>
      </w:r>
      <w:r>
        <w:rPr>
          <w:rFonts w:ascii="Arial" w:hAnsi="Arial" w:eastAsia="等线" w:cs="Arial"/>
          <w:sz w:val="22"/>
        </w:rPr>
        <w:t>：摒弃通用大模型的讨好式交互，以逻辑严谨性、过程透明性、认知真实性为唯一核心，还原类脑认知的「推理-自省-校验」完整流程。</w:t>
      </w:r>
    </w:p>
    <w:p w14:paraId="38BB06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目标用户</w:t>
      </w:r>
      <w:r>
        <w:rPr>
          <w:rFonts w:ascii="Arial" w:hAnsi="Arial" w:eastAsia="等线" w:cs="Arial"/>
          <w:sz w:val="22"/>
        </w:rPr>
        <w:t>：学者、研究者、逻辑学教育者、AI可解释性研究者。</w:t>
      </w:r>
    </w:p>
    <w:p w14:paraId="37B71ACE">
      <w:pPr>
        <w:spacing w:before="300" w:after="120" w:line="288" w:lineRule="auto"/>
        <w:ind w:left="0"/>
        <w:jc w:val="left"/>
        <w:outlineLvl w:val="2"/>
      </w:pPr>
      <w:bookmarkStart w:id="62" w:name="heading_62"/>
      <w:r>
        <w:rPr>
          <w:rFonts w:ascii="Arial" w:hAnsi="Arial" w:eastAsia="等线" w:cs="Arial"/>
          <w:b/>
          <w:sz w:val="30"/>
        </w:rPr>
        <w:t>附件B：核心功能范围</w:t>
      </w:r>
      <w:bookmarkEnd w:id="62"/>
    </w:p>
    <w:p w14:paraId="7D570D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功能一：逻辑推理与内省校验</w:t>
      </w:r>
    </w:p>
    <w:p w14:paraId="0E99B0D6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输入</w:t>
      </w:r>
      <w:r>
        <w:rPr>
          <w:rFonts w:ascii="Arial" w:hAnsi="Arial" w:eastAsia="等线" w:cs="Arial"/>
          <w:sz w:val="22"/>
        </w:rPr>
        <w:t>：前提集合 + 待验证推理链</w:t>
      </w:r>
    </w:p>
    <w:p w14:paraId="08528769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处理流程</w:t>
      </w:r>
      <w:r>
        <w:rPr>
          <w:rFonts w:ascii="Arial" w:hAnsi="Arial" w:eastAsia="等线" w:cs="Arial"/>
          <w:sz w:val="22"/>
        </w:rPr>
        <w:t>：</w:t>
      </w:r>
    </w:p>
    <w:p w14:paraId="08D5BA3D">
      <w:pPr>
        <w:numPr>
          <w:ilvl w:val="0"/>
          <w:numId w:val="1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草稿生成（系统1，temperature=0.7）</w:t>
      </w:r>
    </w:p>
    <w:p w14:paraId="71D81EF5">
      <w:pPr>
        <w:numPr>
          <w:ilvl w:val="0"/>
          <w:numId w:val="11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内省校验（系统2，temperature=0.1，复用KV缓存）</w:t>
      </w:r>
    </w:p>
    <w:p w14:paraId="5B13B218">
      <w:pPr>
        <w:numPr>
          <w:ilvl w:val="0"/>
          <w:numId w:val="1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契约仲裁（逐条对照操作者契约书）</w:t>
      </w:r>
    </w:p>
    <w:p w14:paraId="36C05074">
      <w:pPr>
        <w:numPr>
          <w:ilvl w:val="0"/>
          <w:numId w:val="1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三级门控可视化（Token级修正、逻辑阈值触发、段落重写记录）</w:t>
      </w:r>
    </w:p>
    <w:p w14:paraId="6B036213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输出</w:t>
      </w:r>
      <w:r>
        <w:rPr>
          <w:rFonts w:ascii="Arial" w:hAnsi="Arial" w:eastAsia="等线" w:cs="Arial"/>
          <w:sz w:val="22"/>
        </w:rPr>
        <w:t>：</w:t>
      </w:r>
    </w:p>
    <w:p w14:paraId="444A34A5">
      <w:pPr>
        <w:numPr>
          <w:ilvl w:val="0"/>
          <w:numId w:val="11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最终推导结果</w:t>
      </w:r>
    </w:p>
    <w:p w14:paraId="09D75C86">
      <w:pPr>
        <w:numPr>
          <w:ilvl w:val="0"/>
          <w:numId w:val="1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可折叠推导树（每步标注逻辑纯度分）</w:t>
      </w:r>
    </w:p>
    <w:p w14:paraId="54C48B7F">
      <w:pPr>
        <w:numPr>
          <w:ilvl w:val="0"/>
          <w:numId w:val="1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结构化内省+仲裁报告</w:t>
      </w:r>
    </w:p>
    <w:p w14:paraId="274A31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功能二：记忆生命周期管控</w:t>
      </w:r>
    </w:p>
    <w:p w14:paraId="5700CC00">
      <w:pPr>
        <w:numPr>
          <w:ilvl w:val="0"/>
          <w:numId w:val="1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工作记忆可视化（当前意识面板）</w:t>
      </w:r>
    </w:p>
    <w:p w14:paraId="43BE2B40">
      <w:pPr>
        <w:numPr>
          <w:ilvl w:val="0"/>
          <w:numId w:val="1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手动记忆固化（选中内容→确认→写入持久存储）</w:t>
      </w:r>
    </w:p>
    <w:p w14:paraId="73CC2E51">
      <w:pPr>
        <w:numPr>
          <w:ilvl w:val="0"/>
          <w:numId w:val="1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语义检索注入（检索→注入上下文→用完即弃）</w:t>
      </w:r>
    </w:p>
    <w:p w14:paraId="144D63E0">
      <w:pPr>
        <w:numPr>
          <w:ilvl w:val="0"/>
          <w:numId w:val="1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意识死亡演示（一键清空工作记忆，重启后完全空白）</w:t>
      </w:r>
    </w:p>
    <w:p w14:paraId="347DB19A">
      <w:pPr>
        <w:spacing w:before="300" w:after="120" w:line="288" w:lineRule="auto"/>
        <w:ind w:left="0"/>
        <w:jc w:val="left"/>
        <w:outlineLvl w:val="2"/>
      </w:pPr>
      <w:bookmarkStart w:id="63" w:name="heading_63"/>
      <w:r>
        <w:rPr>
          <w:rFonts w:ascii="Arial" w:hAnsi="Arial" w:eastAsia="等线" w:cs="Arial"/>
          <w:b/>
          <w:sz w:val="30"/>
        </w:rPr>
        <w:t>附件C：技术选型</w:t>
      </w:r>
      <w:bookmarkEnd w:id="6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3415F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F7E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组件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6E9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BF9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规格</w:t>
            </w:r>
          </w:p>
        </w:tc>
      </w:tr>
      <w:tr w14:paraId="5CBC89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6B8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内核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69F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Qwen2.5-0.5B/1.5B GGUF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C1E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Q4_K_M量化</w:t>
            </w:r>
          </w:p>
        </w:tc>
      </w:tr>
      <w:tr w14:paraId="300CB5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03E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推理引擎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8BC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llama.cpp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3BD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最新稳定版</w:t>
            </w:r>
          </w:p>
        </w:tc>
      </w:tr>
      <w:tr w14:paraId="1BB85E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641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前端UI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907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Streamlit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3C6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纯Python声明式</w:t>
            </w:r>
          </w:p>
        </w:tc>
      </w:tr>
      <w:tr w14:paraId="278689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84B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向量模型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0FA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all-MiniLM-L6-v2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9B3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22MB本地离线</w:t>
            </w:r>
          </w:p>
        </w:tc>
      </w:tr>
      <w:tr w14:paraId="659B76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799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向量引擎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47B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FAISS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CFB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本地轻量模式</w:t>
            </w:r>
          </w:p>
        </w:tc>
      </w:tr>
      <w:tr w14:paraId="3B3EBC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A09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开发语言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4BA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Python 3.10+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794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  <w:tr w14:paraId="4C7CD0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FF9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包管理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3B5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pip + venv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810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虚拟环境隔离</w:t>
            </w:r>
          </w:p>
        </w:tc>
      </w:tr>
    </w:tbl>
    <w:p w14:paraId="78605DD8">
      <w:pPr>
        <w:spacing w:before="300" w:after="120" w:line="288" w:lineRule="auto"/>
        <w:ind w:left="0"/>
        <w:jc w:val="left"/>
        <w:outlineLvl w:val="2"/>
      </w:pPr>
      <w:bookmarkStart w:id="64" w:name="heading_64"/>
      <w:r>
        <w:rPr>
          <w:rFonts w:ascii="Arial" w:hAnsi="Arial" w:eastAsia="等线" w:cs="Arial"/>
          <w:b/>
          <w:sz w:val="30"/>
        </w:rPr>
        <w:t>附件D：最小硬件要求</w:t>
      </w:r>
      <w:bookmarkEnd w:id="6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45B5D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CE2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3D4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BD9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推荐</w:t>
            </w:r>
          </w:p>
        </w:tc>
      </w:tr>
      <w:tr w14:paraId="03D6BE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21B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CPU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BA6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4核（近5年发布）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99A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8核+</w:t>
            </w:r>
          </w:p>
        </w:tc>
      </w:tr>
      <w:tr w14:paraId="41732F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28F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6CA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8GB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B04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16GB</w:t>
            </w:r>
          </w:p>
        </w:tc>
      </w:tr>
      <w:tr w14:paraId="175486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7EF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E64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10GB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B3C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20GB SSD</w:t>
            </w:r>
          </w:p>
        </w:tc>
      </w:tr>
      <w:tr w14:paraId="1B4870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CD1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GPU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E44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不需要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AC5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不需要</w:t>
            </w:r>
          </w:p>
        </w:tc>
      </w:tr>
      <w:tr w14:paraId="42A048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F12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DDF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不需要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88A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不需要</w:t>
            </w:r>
          </w:p>
        </w:tc>
      </w:tr>
    </w:tbl>
    <w:p w14:paraId="4BC001C7">
      <w:pPr>
        <w:spacing w:before="300" w:after="120" w:line="288" w:lineRule="auto"/>
        <w:ind w:left="0"/>
        <w:jc w:val="left"/>
        <w:outlineLvl w:val="2"/>
      </w:pPr>
      <w:bookmarkStart w:id="65" w:name="heading_65"/>
      <w:r>
        <w:rPr>
          <w:rFonts w:ascii="Arial" w:hAnsi="Arial" w:eastAsia="等线" w:cs="Arial"/>
          <w:b/>
          <w:sz w:val="30"/>
        </w:rPr>
        <w:t>附件E：Demo文件结构</w:t>
      </w:r>
      <w:bookmarkEnd w:id="6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F5AB8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6C55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memorytree-demo/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README.md                    # 项目说明与快速开始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requirements.txt             # Python依赖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config/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default_contract.json    # 默认契约书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demo_config.yaml         # Demo配置文件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src/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kernel_adapter.py        # 内核适配层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introspection_engine.py  # 内省推理引擎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contract_arbiter.py      # 契约仲裁模块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memory_backend.py        # 记忆后端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scheduler.py             # 调度控制层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report_generator.py      # 报告生成器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models/                      # 模型存放目录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.gitkeep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memory_store/                # 记忆持久化目录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.gitkeep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contracts/                   # 操作者契约书目录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default_contract.json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 app.py                       # Streamlit主入口</w:t>
            </w:r>
          </w:p>
        </w:tc>
      </w:tr>
    </w:tbl>
    <w:p w14:paraId="14918E28">
      <w:pPr>
        <w:spacing w:before="300" w:after="120" w:line="288" w:lineRule="auto"/>
        <w:ind w:left="0"/>
        <w:jc w:val="left"/>
        <w:outlineLvl w:val="2"/>
      </w:pPr>
      <w:bookmarkStart w:id="66" w:name="heading_66"/>
      <w:r>
        <w:rPr>
          <w:rFonts w:ascii="Arial" w:hAnsi="Arial" w:eastAsia="等线" w:cs="Arial"/>
          <w:b/>
          <w:sz w:val="30"/>
        </w:rPr>
        <w:t>附件F：Demo与完整架构的关系</w:t>
      </w:r>
      <w:bookmarkEnd w:id="66"/>
    </w:p>
    <w:p w14:paraId="6493F2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Demo是V2.1架构规范的最小可行验证，证明：</w:t>
      </w:r>
    </w:p>
    <w:p w14:paraId="2997DA21">
      <w:pPr>
        <w:numPr>
          <w:ilvl w:val="0"/>
          <w:numId w:val="1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单实例内省状态机可正确流转</w:t>
      </w:r>
    </w:p>
    <w:p w14:paraId="041EAFE2">
      <w:pPr>
        <w:numPr>
          <w:ilvl w:val="0"/>
          <w:numId w:val="1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生命周期状态机可严格执行</w:t>
      </w:r>
    </w:p>
    <w:p w14:paraId="2B417E1E">
      <w:pPr>
        <w:numPr>
          <w:ilvl w:val="0"/>
          <w:numId w:val="1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契约仲裁可正确加载和校验</w:t>
      </w:r>
    </w:p>
    <w:p w14:paraId="0447A235">
      <w:pPr>
        <w:numPr>
          <w:ilvl w:val="0"/>
          <w:numId w:val="1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内核、树枝、记忆三层可通过标准接口协同</w:t>
      </w:r>
    </w:p>
    <w:p w14:paraId="622B0E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Demo暂不包含：真实RL树枝训练、多内核热切换、多枝并行、记忆热度系统、多核并行探索。</w:t>
      </w:r>
    </w:p>
    <w:p w14:paraId="6D653ACD">
      <w:pPr>
        <w:spacing w:before="300" w:after="120" w:line="288" w:lineRule="auto"/>
        <w:ind w:left="0"/>
        <w:jc w:val="left"/>
        <w:outlineLvl w:val="2"/>
      </w:pPr>
      <w:bookmarkStart w:id="67" w:name="heading_67"/>
      <w:r>
        <w:rPr>
          <w:rFonts w:ascii="Arial" w:hAnsi="Arial" w:eastAsia="等线" w:cs="Arial"/>
          <w:b/>
          <w:sz w:val="30"/>
        </w:rPr>
        <w:t>附件G：Demo成功标准</w:t>
      </w:r>
      <w:bookmarkEnd w:id="6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59C053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FFA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测试项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8C7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通过标准</w:t>
            </w:r>
          </w:p>
        </w:tc>
      </w:tr>
      <w:tr w14:paraId="6C2B36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2E8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内省推理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155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输入含已知谬误的推理链，第二阶段能识别并修正</w:t>
            </w:r>
          </w:p>
        </w:tc>
      </w:tr>
      <w:tr w14:paraId="0AF8A7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DFF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契约仲裁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700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修改契约规则后，输出合规判定反映规则变更</w:t>
            </w:r>
          </w:p>
        </w:tc>
      </w:tr>
      <w:tr w14:paraId="04CDC6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43B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生命周期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CF0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重启后工作记忆完全清零，持久记忆完整保留</w:t>
            </w:r>
          </w:p>
        </w:tc>
      </w:tr>
      <w:tr w14:paraId="1A5282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DB8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内核替换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273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替换模型文件后，系统正常运行且推理结果反映模型差异</w:t>
            </w:r>
          </w:p>
        </w:tc>
      </w:tr>
      <w:tr w14:paraId="6A4CE6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1BB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本地运行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EB5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全程无网络请求，所有数据存储于本地</w:t>
            </w:r>
          </w:p>
        </w:tc>
      </w:tr>
    </w:tbl>
    <w:p w14:paraId="0ACA924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E1525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文档结束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记忆树 MemoryTree V2.1 认知架构规范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版本：V2.1 | 状态：正式发布 | 日期：2026-07-08</w:t>
      </w:r>
    </w:p>
    <w:p w14:paraId="0EEF408F">
      <w:pPr>
        <w:spacing w:before="120" w:after="120" w:line="288" w:lineRule="auto"/>
        <w:ind w:left="0"/>
        <w:jc w:val="left"/>
      </w:pPr>
      <w:bookmarkStart w:id="68" w:name="_GoBack"/>
      <w:bookmarkEnd w:id="68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44317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1E037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883B3669"/>
    <w:multiLevelType w:val="singleLevel"/>
    <w:tmpl w:val="883B36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8CAEB125"/>
    <w:multiLevelType w:val="singleLevel"/>
    <w:tmpl w:val="8CAEB12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">
    <w:nsid w:val="91995D4F"/>
    <w:multiLevelType w:val="singleLevel"/>
    <w:tmpl w:val="91995D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91B69C97"/>
    <w:multiLevelType w:val="singleLevel"/>
    <w:tmpl w:val="91B69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9239341B"/>
    <w:multiLevelType w:val="singleLevel"/>
    <w:tmpl w:val="9239341B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10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9377BC45"/>
    <w:multiLevelType w:val="singleLevel"/>
    <w:tmpl w:val="9377BC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98CD717A"/>
    <w:multiLevelType w:val="singleLevel"/>
    <w:tmpl w:val="98CD717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9ACF65A0"/>
    <w:multiLevelType w:val="singleLevel"/>
    <w:tmpl w:val="9ACF65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9C11E984"/>
    <w:multiLevelType w:val="singleLevel"/>
    <w:tmpl w:val="9C11E9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9C7198AA"/>
    <w:multiLevelType w:val="singleLevel"/>
    <w:tmpl w:val="9C7198A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9D5D7490"/>
    <w:multiLevelType w:val="singleLevel"/>
    <w:tmpl w:val="9D5D74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9DFC6F65"/>
    <w:multiLevelType w:val="singleLevel"/>
    <w:tmpl w:val="9DFC6F6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9F81B9F9"/>
    <w:multiLevelType w:val="singleLevel"/>
    <w:tmpl w:val="9F81B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A0C93552"/>
    <w:multiLevelType w:val="singleLevel"/>
    <w:tmpl w:val="A0C9355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1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A9AC3AA7"/>
    <w:multiLevelType w:val="singleLevel"/>
    <w:tmpl w:val="A9AC3A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AAF3F3FA"/>
    <w:multiLevelType w:val="singleLevel"/>
    <w:tmpl w:val="AAF3F3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B0ED9BEA"/>
    <w:multiLevelType w:val="singleLevel"/>
    <w:tmpl w:val="B0ED9B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B53F3350"/>
    <w:multiLevelType w:val="singleLevel"/>
    <w:tmpl w:val="B53F335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8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9">
    <w:nsid w:val="B88D21A8"/>
    <w:multiLevelType w:val="singleLevel"/>
    <w:tmpl w:val="B88D21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B8CEF35B"/>
    <w:multiLevelType w:val="singleLevel"/>
    <w:tmpl w:val="B8CEF35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1">
    <w:nsid w:val="BB64CFA9"/>
    <w:multiLevelType w:val="singleLevel"/>
    <w:tmpl w:val="BB64CF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2">
    <w:nsid w:val="BCECA0B4"/>
    <w:multiLevelType w:val="singleLevel"/>
    <w:tmpl w:val="BCECA0B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3">
    <w:nsid w:val="BDA1395C"/>
    <w:multiLevelType w:val="singleLevel"/>
    <w:tmpl w:val="BDA139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BE8A4F4C"/>
    <w:multiLevelType w:val="singleLevel"/>
    <w:tmpl w:val="BE8A4F4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5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7">
    <w:nsid w:val="BF50FE6B"/>
    <w:multiLevelType w:val="singleLevel"/>
    <w:tmpl w:val="BF50FE6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C4E0D24A"/>
    <w:multiLevelType w:val="singleLevel"/>
    <w:tmpl w:val="C4E0D24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0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C90D1B09"/>
    <w:multiLevelType w:val="singleLevel"/>
    <w:tmpl w:val="C90D1B09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42">
    <w:nsid w:val="CD699D1D"/>
    <w:multiLevelType w:val="singleLevel"/>
    <w:tmpl w:val="CD699D1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4">
    <w:nsid w:val="D1EB1714"/>
    <w:multiLevelType w:val="singleLevel"/>
    <w:tmpl w:val="D1EB171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5">
    <w:nsid w:val="D7D140E4"/>
    <w:multiLevelType w:val="singleLevel"/>
    <w:tmpl w:val="D7D140E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6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DAD3A854"/>
    <w:multiLevelType w:val="singleLevel"/>
    <w:tmpl w:val="DAD3A8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E0294EC7"/>
    <w:multiLevelType w:val="singleLevel"/>
    <w:tmpl w:val="E0294E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E504947C"/>
    <w:multiLevelType w:val="singleLevel"/>
    <w:tmpl w:val="E504947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2">
    <w:nsid w:val="E7B27C5B"/>
    <w:multiLevelType w:val="singleLevel"/>
    <w:tmpl w:val="E7B27C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F0E89278"/>
    <w:multiLevelType w:val="singleLevel"/>
    <w:tmpl w:val="F0E8927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4">
    <w:nsid w:val="F3A33954"/>
    <w:multiLevelType w:val="singleLevel"/>
    <w:tmpl w:val="F3A33954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55">
    <w:nsid w:val="F4A942FE"/>
    <w:multiLevelType w:val="singleLevel"/>
    <w:tmpl w:val="F4A942FE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56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F585BF25"/>
    <w:multiLevelType w:val="singleLevel"/>
    <w:tmpl w:val="F585BF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8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FEC2EA36"/>
    <w:multiLevelType w:val="singleLevel"/>
    <w:tmpl w:val="FEC2EA3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2">
    <w:nsid w:val="01836A6D"/>
    <w:multiLevelType w:val="singleLevel"/>
    <w:tmpl w:val="01836A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0248C179"/>
    <w:multiLevelType w:val="singleLevel"/>
    <w:tmpl w:val="0248C17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64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03C240C0"/>
    <w:multiLevelType w:val="singleLevel"/>
    <w:tmpl w:val="03C240C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6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67">
    <w:nsid w:val="0709FD3E"/>
    <w:multiLevelType w:val="singleLevel"/>
    <w:tmpl w:val="0709FD3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8">
    <w:nsid w:val="0CEF100B"/>
    <w:multiLevelType w:val="singleLevel"/>
    <w:tmpl w:val="0CEF100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9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10D591E5"/>
    <w:multiLevelType w:val="singleLevel"/>
    <w:tmpl w:val="10D591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10F0DB0B"/>
    <w:multiLevelType w:val="singleLevel"/>
    <w:tmpl w:val="10F0DB0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3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1450273B"/>
    <w:multiLevelType w:val="singleLevel"/>
    <w:tmpl w:val="1450273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5">
    <w:nsid w:val="18F74015"/>
    <w:multiLevelType w:val="singleLevel"/>
    <w:tmpl w:val="18F7401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6">
    <w:nsid w:val="1ACDE60F"/>
    <w:multiLevelType w:val="singleLevel"/>
    <w:tmpl w:val="1ACDE60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7">
    <w:nsid w:val="1AD50295"/>
    <w:multiLevelType w:val="singleLevel"/>
    <w:tmpl w:val="1AD502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1BCBBCF0"/>
    <w:multiLevelType w:val="singleLevel"/>
    <w:tmpl w:val="1BCBBCF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9">
    <w:nsid w:val="1C257C7B"/>
    <w:multiLevelType w:val="singleLevel"/>
    <w:tmpl w:val="1C257C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0">
    <w:nsid w:val="21B3B1B1"/>
    <w:multiLevelType w:val="singleLevel"/>
    <w:tmpl w:val="21B3B1B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1">
    <w:nsid w:val="23E97754"/>
    <w:multiLevelType w:val="singleLevel"/>
    <w:tmpl w:val="23E9775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2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251342A6"/>
    <w:multiLevelType w:val="singleLevel"/>
    <w:tmpl w:val="251342A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5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86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2B3F3F89"/>
    <w:multiLevelType w:val="singleLevel"/>
    <w:tmpl w:val="2B3F3F8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2F2D79CE"/>
    <w:multiLevelType w:val="singleLevel"/>
    <w:tmpl w:val="2F2D79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">
    <w:nsid w:val="30A0AC00"/>
    <w:multiLevelType w:val="singleLevel"/>
    <w:tmpl w:val="30A0AC0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0">
    <w:nsid w:val="30FC5B15"/>
    <w:multiLevelType w:val="singleLevel"/>
    <w:tmpl w:val="30FC5B1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1">
    <w:nsid w:val="322D85CA"/>
    <w:multiLevelType w:val="singleLevel"/>
    <w:tmpl w:val="322D85CA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92">
    <w:nsid w:val="32A7AF2D"/>
    <w:multiLevelType w:val="singleLevel"/>
    <w:tmpl w:val="32A7AF2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3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">
    <w:nsid w:val="40B249F9"/>
    <w:multiLevelType w:val="singleLevel"/>
    <w:tmpl w:val="40B249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7">
    <w:nsid w:val="40F245EA"/>
    <w:multiLevelType w:val="singleLevel"/>
    <w:tmpl w:val="40F245E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8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9">
    <w:nsid w:val="4A51D704"/>
    <w:multiLevelType w:val="singleLevel"/>
    <w:tmpl w:val="4A51D7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0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1">
    <w:nsid w:val="4C3D7A74"/>
    <w:multiLevelType w:val="singleLevel"/>
    <w:tmpl w:val="4C3D7A7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02">
    <w:nsid w:val="4CD1E351"/>
    <w:multiLevelType w:val="singleLevel"/>
    <w:tmpl w:val="4CD1E3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3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4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5">
    <w:nsid w:val="51C4BC33"/>
    <w:multiLevelType w:val="singleLevel"/>
    <w:tmpl w:val="51C4BC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6">
    <w:nsid w:val="54701CA1"/>
    <w:multiLevelType w:val="singleLevel"/>
    <w:tmpl w:val="54701C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7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8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9">
    <w:nsid w:val="59EEFD2A"/>
    <w:multiLevelType w:val="singleLevel"/>
    <w:tmpl w:val="59EEFD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0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1">
    <w:nsid w:val="5E29AB5A"/>
    <w:multiLevelType w:val="singleLevel"/>
    <w:tmpl w:val="5E29AB5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2">
    <w:nsid w:val="5FCE4367"/>
    <w:multiLevelType w:val="singleLevel"/>
    <w:tmpl w:val="5FCE4367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113">
    <w:nsid w:val="5FFFB1A7"/>
    <w:multiLevelType w:val="singleLevel"/>
    <w:tmpl w:val="5FFFB1A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4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5">
    <w:nsid w:val="610EFE5C"/>
    <w:multiLevelType w:val="singleLevel"/>
    <w:tmpl w:val="610EFE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6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7">
    <w:nsid w:val="65CD0074"/>
    <w:multiLevelType w:val="singleLevel"/>
    <w:tmpl w:val="65CD007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18">
    <w:nsid w:val="68B298F7"/>
    <w:multiLevelType w:val="singleLevel"/>
    <w:tmpl w:val="68B298F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9">
    <w:nsid w:val="700FDCEF"/>
    <w:multiLevelType w:val="singleLevel"/>
    <w:tmpl w:val="700FDC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0">
    <w:nsid w:val="72183CF9"/>
    <w:multiLevelType w:val="singleLevel"/>
    <w:tmpl w:val="72183CF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21">
    <w:nsid w:val="74C28B35"/>
    <w:multiLevelType w:val="singleLevel"/>
    <w:tmpl w:val="74C28B35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22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3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4">
    <w:nsid w:val="79AA4FA4"/>
    <w:multiLevelType w:val="singleLevel"/>
    <w:tmpl w:val="79AA4FA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5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6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61"/>
  </w:num>
  <w:num w:numId="2">
    <w:abstractNumId w:val="43"/>
  </w:num>
  <w:num w:numId="3">
    <w:abstractNumId w:val="108"/>
  </w:num>
  <w:num w:numId="4">
    <w:abstractNumId w:val="36"/>
  </w:num>
  <w:num w:numId="5">
    <w:abstractNumId w:val="28"/>
  </w:num>
  <w:num w:numId="6">
    <w:abstractNumId w:val="66"/>
  </w:num>
  <w:num w:numId="7">
    <w:abstractNumId w:val="85"/>
  </w:num>
  <w:num w:numId="8">
    <w:abstractNumId w:val="120"/>
  </w:num>
  <w:num w:numId="9">
    <w:abstractNumId w:val="63"/>
  </w:num>
  <w:num w:numId="10">
    <w:abstractNumId w:val="9"/>
  </w:num>
  <w:num w:numId="11">
    <w:abstractNumId w:val="86"/>
  </w:num>
  <w:num w:numId="12">
    <w:abstractNumId w:val="110"/>
  </w:num>
  <w:num w:numId="13">
    <w:abstractNumId w:val="40"/>
  </w:num>
  <w:num w:numId="14">
    <w:abstractNumId w:val="103"/>
  </w:num>
  <w:num w:numId="15">
    <w:abstractNumId w:val="56"/>
  </w:num>
  <w:num w:numId="16">
    <w:abstractNumId w:val="83"/>
  </w:num>
  <w:num w:numId="17">
    <w:abstractNumId w:val="48"/>
  </w:num>
  <w:num w:numId="18">
    <w:abstractNumId w:val="46"/>
  </w:num>
  <w:num w:numId="19">
    <w:abstractNumId w:val="16"/>
  </w:num>
  <w:num w:numId="20">
    <w:abstractNumId w:val="100"/>
  </w:num>
  <w:num w:numId="21">
    <w:abstractNumId w:val="114"/>
  </w:num>
  <w:num w:numId="22">
    <w:abstractNumId w:val="69"/>
  </w:num>
  <w:num w:numId="23">
    <w:abstractNumId w:val="98"/>
  </w:num>
  <w:num w:numId="24">
    <w:abstractNumId w:val="25"/>
  </w:num>
  <w:num w:numId="25">
    <w:abstractNumId w:val="125"/>
  </w:num>
  <w:num w:numId="26">
    <w:abstractNumId w:val="123"/>
  </w:num>
  <w:num w:numId="27">
    <w:abstractNumId w:val="35"/>
  </w:num>
  <w:num w:numId="28">
    <w:abstractNumId w:val="116"/>
  </w:num>
  <w:num w:numId="29">
    <w:abstractNumId w:val="10"/>
  </w:num>
  <w:num w:numId="30">
    <w:abstractNumId w:val="94"/>
  </w:num>
  <w:num w:numId="31">
    <w:abstractNumId w:val="4"/>
  </w:num>
  <w:num w:numId="32">
    <w:abstractNumId w:val="107"/>
  </w:num>
  <w:num w:numId="33">
    <w:abstractNumId w:val="126"/>
  </w:num>
  <w:num w:numId="34">
    <w:abstractNumId w:val="1"/>
  </w:num>
  <w:num w:numId="35">
    <w:abstractNumId w:val="82"/>
  </w:num>
  <w:num w:numId="36">
    <w:abstractNumId w:val="104"/>
  </w:num>
  <w:num w:numId="37">
    <w:abstractNumId w:val="59"/>
  </w:num>
  <w:num w:numId="38">
    <w:abstractNumId w:val="50"/>
  </w:num>
  <w:num w:numId="39">
    <w:abstractNumId w:val="90"/>
  </w:num>
  <w:num w:numId="40">
    <w:abstractNumId w:val="124"/>
  </w:num>
  <w:num w:numId="41">
    <w:abstractNumId w:val="31"/>
  </w:num>
  <w:num w:numId="42">
    <w:abstractNumId w:val="7"/>
  </w:num>
  <w:num w:numId="43">
    <w:abstractNumId w:val="30"/>
  </w:num>
  <w:num w:numId="44">
    <w:abstractNumId w:val="111"/>
  </w:num>
  <w:num w:numId="45">
    <w:abstractNumId w:val="3"/>
  </w:num>
  <w:num w:numId="46">
    <w:abstractNumId w:val="76"/>
  </w:num>
  <w:num w:numId="47">
    <w:abstractNumId w:val="6"/>
  </w:num>
  <w:num w:numId="48">
    <w:abstractNumId w:val="113"/>
  </w:num>
  <w:num w:numId="49">
    <w:abstractNumId w:val="121"/>
  </w:num>
  <w:num w:numId="50">
    <w:abstractNumId w:val="101"/>
  </w:num>
  <w:num w:numId="51">
    <w:abstractNumId w:val="91"/>
  </w:num>
  <w:num w:numId="52">
    <w:abstractNumId w:val="117"/>
  </w:num>
  <w:num w:numId="53">
    <w:abstractNumId w:val="67"/>
  </w:num>
  <w:num w:numId="54">
    <w:abstractNumId w:val="68"/>
  </w:num>
  <w:num w:numId="55">
    <w:abstractNumId w:val="45"/>
  </w:num>
  <w:num w:numId="56">
    <w:abstractNumId w:val="92"/>
  </w:num>
  <w:num w:numId="57">
    <w:abstractNumId w:val="79"/>
  </w:num>
  <w:num w:numId="58">
    <w:abstractNumId w:val="53"/>
  </w:num>
  <w:num w:numId="59">
    <w:abstractNumId w:val="81"/>
  </w:num>
  <w:num w:numId="60">
    <w:abstractNumId w:val="27"/>
  </w:num>
  <w:num w:numId="61">
    <w:abstractNumId w:val="96"/>
  </w:num>
  <w:num w:numId="62">
    <w:abstractNumId w:val="70"/>
  </w:num>
  <w:num w:numId="63">
    <w:abstractNumId w:val="93"/>
  </w:num>
  <w:num w:numId="64">
    <w:abstractNumId w:val="64"/>
  </w:num>
  <w:num w:numId="65">
    <w:abstractNumId w:val="38"/>
  </w:num>
  <w:num w:numId="66">
    <w:abstractNumId w:val="73"/>
  </w:num>
  <w:num w:numId="67">
    <w:abstractNumId w:val="26"/>
  </w:num>
  <w:num w:numId="68">
    <w:abstractNumId w:val="95"/>
  </w:num>
  <w:num w:numId="69">
    <w:abstractNumId w:val="21"/>
  </w:num>
  <w:num w:numId="70">
    <w:abstractNumId w:val="58"/>
  </w:num>
  <w:num w:numId="71">
    <w:abstractNumId w:val="89"/>
  </w:num>
  <w:num w:numId="72">
    <w:abstractNumId w:val="60"/>
  </w:num>
  <w:num w:numId="73">
    <w:abstractNumId w:val="75"/>
  </w:num>
  <w:num w:numId="74">
    <w:abstractNumId w:val="119"/>
  </w:num>
  <w:num w:numId="75">
    <w:abstractNumId w:val="51"/>
  </w:num>
  <w:num w:numId="76">
    <w:abstractNumId w:val="39"/>
  </w:num>
  <w:num w:numId="77">
    <w:abstractNumId w:val="20"/>
  </w:num>
  <w:num w:numId="78">
    <w:abstractNumId w:val="122"/>
  </w:num>
  <w:num w:numId="79">
    <w:abstractNumId w:val="47"/>
  </w:num>
  <w:num w:numId="80">
    <w:abstractNumId w:val="29"/>
  </w:num>
  <w:num w:numId="81">
    <w:abstractNumId w:val="88"/>
  </w:num>
  <w:num w:numId="82">
    <w:abstractNumId w:val="52"/>
  </w:num>
  <w:num w:numId="83">
    <w:abstractNumId w:val="13"/>
  </w:num>
  <w:num w:numId="84">
    <w:abstractNumId w:val="109"/>
  </w:num>
  <w:num w:numId="85">
    <w:abstractNumId w:val="33"/>
  </w:num>
  <w:num w:numId="86">
    <w:abstractNumId w:val="24"/>
  </w:num>
  <w:num w:numId="87">
    <w:abstractNumId w:val="11"/>
  </w:num>
  <w:num w:numId="88">
    <w:abstractNumId w:val="17"/>
  </w:num>
  <w:num w:numId="89">
    <w:abstractNumId w:val="23"/>
  </w:num>
  <w:num w:numId="90">
    <w:abstractNumId w:val="8"/>
  </w:num>
  <w:num w:numId="91">
    <w:abstractNumId w:val="78"/>
  </w:num>
  <w:num w:numId="92">
    <w:abstractNumId w:val="34"/>
  </w:num>
  <w:num w:numId="93">
    <w:abstractNumId w:val="74"/>
  </w:num>
  <w:num w:numId="94">
    <w:abstractNumId w:val="44"/>
  </w:num>
  <w:num w:numId="95">
    <w:abstractNumId w:val="118"/>
  </w:num>
  <w:num w:numId="96">
    <w:abstractNumId w:val="0"/>
  </w:num>
  <w:num w:numId="97">
    <w:abstractNumId w:val="32"/>
  </w:num>
  <w:num w:numId="98">
    <w:abstractNumId w:val="57"/>
  </w:num>
  <w:num w:numId="99">
    <w:abstractNumId w:val="102"/>
  </w:num>
  <w:num w:numId="100">
    <w:abstractNumId w:val="71"/>
  </w:num>
  <w:num w:numId="101">
    <w:abstractNumId w:val="14"/>
  </w:num>
  <w:num w:numId="102">
    <w:abstractNumId w:val="49"/>
  </w:num>
  <w:num w:numId="103">
    <w:abstractNumId w:val="77"/>
  </w:num>
  <w:num w:numId="104">
    <w:abstractNumId w:val="99"/>
  </w:num>
  <w:num w:numId="105">
    <w:abstractNumId w:val="22"/>
  </w:num>
  <w:num w:numId="106">
    <w:abstractNumId w:val="115"/>
  </w:num>
  <w:num w:numId="107">
    <w:abstractNumId w:val="2"/>
  </w:num>
  <w:num w:numId="108">
    <w:abstractNumId w:val="5"/>
  </w:num>
  <w:num w:numId="109">
    <w:abstractNumId w:val="62"/>
  </w:num>
  <w:num w:numId="110">
    <w:abstractNumId w:val="19"/>
  </w:num>
  <w:num w:numId="111">
    <w:abstractNumId w:val="37"/>
  </w:num>
  <w:num w:numId="112">
    <w:abstractNumId w:val="41"/>
  </w:num>
  <w:num w:numId="113">
    <w:abstractNumId w:val="55"/>
  </w:num>
  <w:num w:numId="114">
    <w:abstractNumId w:val="112"/>
  </w:num>
  <w:num w:numId="115">
    <w:abstractNumId w:val="54"/>
  </w:num>
  <w:num w:numId="116">
    <w:abstractNumId w:val="106"/>
  </w:num>
  <w:num w:numId="117">
    <w:abstractNumId w:val="80"/>
  </w:num>
  <w:num w:numId="118">
    <w:abstractNumId w:val="12"/>
  </w:num>
  <w:num w:numId="119">
    <w:abstractNumId w:val="65"/>
  </w:num>
  <w:num w:numId="120">
    <w:abstractNumId w:val="18"/>
  </w:num>
  <w:num w:numId="121">
    <w:abstractNumId w:val="87"/>
  </w:num>
  <w:num w:numId="122">
    <w:abstractNumId w:val="105"/>
  </w:num>
  <w:num w:numId="123">
    <w:abstractNumId w:val="42"/>
  </w:num>
  <w:num w:numId="124">
    <w:abstractNumId w:val="15"/>
  </w:num>
  <w:num w:numId="125">
    <w:abstractNumId w:val="84"/>
  </w:num>
  <w:num w:numId="126">
    <w:abstractNumId w:val="97"/>
  </w:num>
  <w:num w:numId="127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25E52B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32</Pages>
  <Words>2733</Words>
  <Characters>3355</Characters>
  <TotalTime>0</TotalTime>
  <ScaleCrop>false</ScaleCrop>
  <LinksUpToDate>false</LinksUpToDate>
  <CharactersWithSpaces>3600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2026-07-07T17:46:00Z</dcterms:created>
  <dc:creator>Apache POI</dc:creator>
  <cp:lastModifiedBy>缝合怪</cp:lastModifiedBy>
  <dcterms:modified xsi:type="dcterms:W3CDTF">2026-07-10T16:19:16Z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{"Label":"1","ContentProducer":"001191110102MACQD9K64010000","ProduceID":"7659843707982203868","ReservedCode1":"","ContentPropagator":"","PropagateID":"","ReservedCode2":""}</vt:lpwstr>
  </property>
  <property fmtid="{D5CDD505-2E9C-101B-9397-08002B2CF9AE}" pid="3" name="KSOTemplateDocerSaveRecord">
    <vt:lpwstr>eyJoZGlkIjoiZGU3NTE2OTlhYWY0MTEwYzNkMjcyMGQ4M2UwNWNmNDAiLCJ1c2VySWQiOiIxNDM0ODUwNzYwIn0=</vt:lpwstr>
  </property>
  <property fmtid="{D5CDD505-2E9C-101B-9397-08002B2CF9AE}" pid="4" name="KSOProductBuildVer">
    <vt:lpwstr>2052-12.1.0.26895</vt:lpwstr>
  </property>
  <property fmtid="{D5CDD505-2E9C-101B-9397-08002B2CF9AE}" pid="5" name="ICV">
    <vt:lpwstr>4B99961032D441459A315CDFDA2E25E9_12</vt:lpwstr>
  </property>
</Properties>
</file>