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FABA49">
      <w:pPr>
        <w:rPr>
          <w:rFonts w:hint="eastAsia"/>
          <w:b/>
          <w:bCs/>
          <w:sz w:val="32"/>
          <w:szCs w:val="32"/>
          <w:lang w:val="en-US" w:eastAsia="zh-CN"/>
        </w:rPr>
      </w:pPr>
      <w:r>
        <w:rPr>
          <w:rFonts w:hint="eastAsia"/>
          <w:b/>
          <w:bCs/>
          <w:sz w:val="32"/>
          <w:szCs w:val="32"/>
          <w:lang w:val="en-US" w:eastAsia="zh-CN"/>
        </w:rPr>
        <w:t>数据分析试岗任务：</w:t>
      </w:r>
    </w:p>
    <w:p w14:paraId="6C5F09D6">
      <w:pPr>
        <w:rPr>
          <w:rFonts w:hint="eastAsia"/>
          <w:sz w:val="28"/>
          <w:szCs w:val="28"/>
          <w:lang w:val="en-US" w:eastAsia="zh-CN"/>
        </w:rPr>
      </w:pPr>
      <w:r>
        <w:rPr>
          <w:rFonts w:hint="eastAsia"/>
          <w:b/>
          <w:bCs/>
          <w:sz w:val="28"/>
          <w:szCs w:val="28"/>
          <w:lang w:val="en-US" w:eastAsia="zh-CN"/>
        </w:rPr>
        <w:t>设计理念：</w:t>
      </w:r>
      <w:r>
        <w:rPr>
          <w:rFonts w:hint="eastAsia"/>
          <w:sz w:val="28"/>
          <w:szCs w:val="28"/>
          <w:lang w:val="en-US" w:eastAsia="zh-CN"/>
        </w:rPr>
        <w:t>通过实际例子，考察对数据的分析能力以及可视化能力。</w:t>
      </w:r>
    </w:p>
    <w:p w14:paraId="4B0944CE">
      <w:pPr>
        <w:rPr>
          <w:rFonts w:hint="default"/>
          <w:sz w:val="28"/>
          <w:szCs w:val="28"/>
          <w:lang w:val="en-US" w:eastAsia="zh-CN"/>
        </w:rPr>
      </w:pPr>
    </w:p>
    <w:p w14:paraId="5E830702">
      <w:pPr>
        <w:rPr>
          <w:rFonts w:hint="eastAsia"/>
          <w:sz w:val="28"/>
          <w:szCs w:val="28"/>
          <w:lang w:val="en-US" w:eastAsia="zh-CN"/>
        </w:rPr>
      </w:pPr>
      <w:r>
        <w:rPr>
          <w:rFonts w:hint="eastAsia"/>
          <w:sz w:val="28"/>
          <w:szCs w:val="28"/>
          <w:lang w:val="en-US" w:eastAsia="zh-CN"/>
        </w:rPr>
        <w:t>Excel表格中包含了深圳某医院的A栋低压配电房-1的用电数据，请通过该数据，对A栋低压配电房-1的用电进行分析及可视化。</w:t>
      </w:r>
    </w:p>
    <w:p w14:paraId="5FC992C9">
      <w:pPr>
        <w:rPr>
          <w:rFonts w:hint="default"/>
          <w:sz w:val="28"/>
          <w:szCs w:val="28"/>
          <w:lang w:val="en-US" w:eastAsia="zh-CN"/>
        </w:rPr>
      </w:pPr>
      <w:r>
        <w:rPr>
          <w:rFonts w:hint="eastAsia"/>
          <w:sz w:val="28"/>
          <w:szCs w:val="28"/>
          <w:lang w:val="en-US" w:eastAsia="zh-CN"/>
        </w:rPr>
        <w:t>以下是一些相关的数据及公式：</w:t>
      </w:r>
    </w:p>
    <w:p w14:paraId="24BF71AE">
      <w:pPr>
        <w:numPr>
          <w:ilvl w:val="0"/>
          <w:numId w:val="1"/>
        </w:numPr>
        <w:rPr>
          <w:rFonts w:hint="eastAsia"/>
          <w:b/>
          <w:bCs/>
          <w:sz w:val="28"/>
          <w:szCs w:val="28"/>
          <w:lang w:val="en-US" w:eastAsia="zh-CN"/>
        </w:rPr>
      </w:pPr>
      <w:r>
        <w:rPr>
          <w:rFonts w:hint="eastAsia"/>
          <w:b/>
          <w:bCs/>
          <w:sz w:val="28"/>
          <w:szCs w:val="28"/>
          <w:lang w:val="en-US" w:eastAsia="zh-CN"/>
        </w:rPr>
        <w:t>三相电流及三相有功功率</w:t>
      </w:r>
    </w:p>
    <w:p w14:paraId="01177F4A">
      <w:pPr>
        <w:widowControl w:val="0"/>
        <w:numPr>
          <w:ilvl w:val="0"/>
          <w:numId w:val="0"/>
        </w:numPr>
        <w:jc w:val="both"/>
        <w:rPr>
          <w:rFonts w:hint="default"/>
          <w:sz w:val="28"/>
          <w:szCs w:val="28"/>
          <w:lang w:val="en-US" w:eastAsia="zh-CN"/>
        </w:rPr>
      </w:pPr>
    </w:p>
    <w:p w14:paraId="5D3556CC">
      <w:pPr>
        <w:numPr>
          <w:ilvl w:val="0"/>
          <w:numId w:val="0"/>
        </w:numPr>
        <w:rPr>
          <w:rFonts w:hint="eastAsia"/>
          <w:b/>
          <w:bCs/>
          <w:sz w:val="28"/>
          <w:szCs w:val="28"/>
          <w:lang w:val="en-US" w:eastAsia="zh-CN"/>
        </w:rPr>
      </w:pPr>
      <w:r>
        <w:rPr>
          <w:rFonts w:hint="eastAsia"/>
          <w:b/>
          <w:bCs/>
          <w:sz w:val="28"/>
          <w:szCs w:val="28"/>
          <w:lang w:val="en-US" w:eastAsia="zh-CN"/>
        </w:rPr>
        <w:t>2、负载率（超过80%即为重载）</w:t>
      </w:r>
    </w:p>
    <w:p w14:paraId="5981271C">
      <w:pPr>
        <w:widowControl w:val="0"/>
        <w:numPr>
          <w:ilvl w:val="0"/>
          <w:numId w:val="0"/>
        </w:numPr>
        <w:jc w:val="both"/>
        <w:rPr>
          <w:rFonts w:hint="eastAsia"/>
          <w:sz w:val="28"/>
          <w:szCs w:val="28"/>
          <w:lang w:val="en-US" w:eastAsia="zh-CN"/>
        </w:rPr>
      </w:pPr>
      <w:r>
        <w:rPr>
          <w:rFonts w:hint="eastAsia"/>
          <w:sz w:val="28"/>
          <w:szCs w:val="28"/>
          <w:lang w:val="en-US" w:eastAsia="zh-CN"/>
        </w:rPr>
        <w:t>计算公式：视在功率 / 额定功率 = 负载率</w:t>
      </w:r>
    </w:p>
    <w:p w14:paraId="73E9FE88">
      <w:pPr>
        <w:widowControl w:val="0"/>
        <w:numPr>
          <w:ilvl w:val="0"/>
          <w:numId w:val="0"/>
        </w:numPr>
        <w:jc w:val="both"/>
        <w:rPr>
          <w:rFonts w:hint="eastAsia"/>
          <w:sz w:val="28"/>
          <w:szCs w:val="28"/>
          <w:lang w:val="en-US" w:eastAsia="zh-CN"/>
        </w:rPr>
      </w:pPr>
      <w:r>
        <w:rPr>
          <w:rFonts w:hint="eastAsia"/>
          <w:sz w:val="28"/>
          <w:szCs w:val="28"/>
          <w:lang w:val="en-US" w:eastAsia="zh-CN"/>
        </w:rPr>
        <w:t>注：该电房的额定功率恒定为1250kVA</w:t>
      </w:r>
    </w:p>
    <w:p w14:paraId="506109CB">
      <w:pPr>
        <w:widowControl w:val="0"/>
        <w:numPr>
          <w:ilvl w:val="0"/>
          <w:numId w:val="0"/>
        </w:numPr>
        <w:jc w:val="both"/>
        <w:rPr>
          <w:rFonts w:hint="eastAsia"/>
          <w:sz w:val="28"/>
          <w:szCs w:val="28"/>
          <w:lang w:val="en-US" w:eastAsia="zh-CN"/>
        </w:rPr>
      </w:pPr>
      <w:r>
        <w:rPr>
          <w:rFonts w:hint="eastAsia"/>
          <w:sz w:val="28"/>
          <w:szCs w:val="28"/>
          <w:lang w:val="en-US" w:eastAsia="zh-CN"/>
        </w:rPr>
        <w:t>可以分析什么时段容易重载。</w:t>
      </w:r>
    </w:p>
    <w:p w14:paraId="47CC04CC">
      <w:pPr>
        <w:widowControl w:val="0"/>
        <w:numPr>
          <w:ilvl w:val="0"/>
          <w:numId w:val="0"/>
        </w:numPr>
        <w:jc w:val="both"/>
        <w:rPr>
          <w:rFonts w:hint="default"/>
          <w:sz w:val="28"/>
          <w:szCs w:val="28"/>
          <w:lang w:val="en-US" w:eastAsia="zh-CN"/>
        </w:rPr>
      </w:pPr>
    </w:p>
    <w:p w14:paraId="3EADCEDF">
      <w:pPr>
        <w:widowControl w:val="0"/>
        <w:numPr>
          <w:ilvl w:val="0"/>
          <w:numId w:val="0"/>
        </w:numPr>
        <w:jc w:val="both"/>
        <w:rPr>
          <w:rFonts w:hint="default"/>
          <w:b/>
          <w:bCs/>
          <w:sz w:val="28"/>
          <w:szCs w:val="28"/>
          <w:lang w:val="en-US" w:eastAsia="zh-CN"/>
        </w:rPr>
      </w:pPr>
      <w:r>
        <w:rPr>
          <w:rFonts w:hint="eastAsia"/>
          <w:b/>
          <w:bCs/>
          <w:sz w:val="28"/>
          <w:szCs w:val="28"/>
          <w:lang w:val="en-US" w:eastAsia="zh-CN"/>
        </w:rPr>
        <w:t>3、用电量</w:t>
      </w:r>
    </w:p>
    <w:p w14:paraId="0014F438">
      <w:pPr>
        <w:rPr>
          <w:rFonts w:hint="eastAsia"/>
          <w:sz w:val="28"/>
          <w:szCs w:val="28"/>
          <w:lang w:val="en-US" w:eastAsia="zh-CN"/>
        </w:rPr>
      </w:pPr>
      <w:r>
        <w:rPr>
          <w:rFonts w:hint="eastAsia"/>
          <w:sz w:val="28"/>
          <w:szCs w:val="28"/>
          <w:lang w:val="en-US" w:eastAsia="zh-CN"/>
        </w:rPr>
        <w:t>正向有功电能是累积用电量</w:t>
      </w:r>
    </w:p>
    <w:p w14:paraId="13874309">
      <w:pPr>
        <w:rPr>
          <w:rFonts w:hint="default"/>
          <w:sz w:val="28"/>
          <w:szCs w:val="28"/>
          <w:lang w:val="en-US" w:eastAsia="zh-CN"/>
        </w:rPr>
      </w:pPr>
      <w:r>
        <w:rPr>
          <w:rFonts w:hint="eastAsia"/>
          <w:sz w:val="28"/>
          <w:szCs w:val="28"/>
          <w:lang w:val="en-US" w:eastAsia="zh-CN"/>
        </w:rPr>
        <w:t>计算公式：一天内的用电量=该天23点的正向有功电能-该天0点的正向有功电能。</w:t>
      </w:r>
    </w:p>
    <w:p w14:paraId="3E495295">
      <w:pPr>
        <w:rPr>
          <w:rFonts w:hint="eastAsia"/>
          <w:sz w:val="28"/>
          <w:szCs w:val="28"/>
          <w:lang w:val="en-US" w:eastAsia="zh-CN"/>
        </w:rPr>
      </w:pPr>
      <w:r>
        <w:rPr>
          <w:rFonts w:hint="eastAsia"/>
          <w:sz w:val="28"/>
          <w:szCs w:val="28"/>
          <w:lang w:val="en-US" w:eastAsia="zh-CN"/>
        </w:rPr>
        <w:t>可以分析什么时段用电量最大、什么时段用电量最小。</w:t>
      </w:r>
    </w:p>
    <w:p w14:paraId="66A16938">
      <w:pPr>
        <w:rPr>
          <w:rFonts w:hint="default"/>
          <w:sz w:val="28"/>
          <w:szCs w:val="28"/>
          <w:lang w:val="en-US" w:eastAsia="zh-CN"/>
        </w:rPr>
      </w:pPr>
      <w:bookmarkStart w:id="0" w:name="_GoBack"/>
      <w:bookmarkEnd w:id="0"/>
    </w:p>
    <w:p w14:paraId="6D75D02B">
      <w:pPr>
        <w:rPr>
          <w:rFonts w:hint="default"/>
          <w:sz w:val="28"/>
          <w:szCs w:val="28"/>
          <w:lang w:val="en-US" w:eastAsia="zh-CN"/>
        </w:rPr>
      </w:pPr>
      <w:r>
        <w:rPr>
          <w:rFonts w:hint="eastAsia"/>
          <w:sz w:val="28"/>
          <w:szCs w:val="28"/>
          <w:lang w:val="en-US" w:eastAsia="zh-CN"/>
        </w:rPr>
        <w:t>可以将最后的分析和可视化结果通过一个界面或者一个平台展示出来。</w:t>
      </w:r>
    </w:p>
    <w:p w14:paraId="0B931781">
      <w:pPr>
        <w:rPr>
          <w:rFonts w:hint="eastAsia"/>
          <w:sz w:val="28"/>
          <w:szCs w:val="28"/>
          <w:lang w:val="en-US" w:eastAsia="zh-CN"/>
        </w:rPr>
      </w:pPr>
    </w:p>
    <w:p w14:paraId="28C10784">
      <w:pPr>
        <w:rPr>
          <w:rFonts w:hint="eastAsia"/>
          <w:sz w:val="28"/>
          <w:szCs w:val="28"/>
          <w:lang w:val="en-US" w:eastAsia="zh-CN"/>
        </w:rPr>
      </w:pPr>
      <w:r>
        <w:rPr>
          <w:rFonts w:hint="eastAsia"/>
          <w:sz w:val="28"/>
          <w:szCs w:val="28"/>
          <w:lang w:val="en-US" w:eastAsia="zh-CN"/>
        </w:rPr>
        <w:t>可参考示例：</w:t>
      </w:r>
    </w:p>
    <w:p w14:paraId="4B51134E">
      <w:pPr>
        <w:rPr>
          <w:sz w:val="28"/>
          <w:szCs w:val="28"/>
        </w:rPr>
      </w:pPr>
      <w:r>
        <w:rPr>
          <w:sz w:val="28"/>
          <w:szCs w:val="28"/>
        </w:rPr>
        <w:drawing>
          <wp:inline distT="0" distB="0" distL="114300" distR="114300">
            <wp:extent cx="5057775" cy="27813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057775" cy="2781300"/>
                    </a:xfrm>
                    <a:prstGeom prst="rect">
                      <a:avLst/>
                    </a:prstGeom>
                    <a:noFill/>
                    <a:ln>
                      <a:noFill/>
                    </a:ln>
                  </pic:spPr>
                </pic:pic>
              </a:graphicData>
            </a:graphic>
          </wp:inline>
        </w:drawing>
      </w:r>
    </w:p>
    <w:p w14:paraId="2DCE0D1D">
      <w:pPr>
        <w:rPr>
          <w:rFonts w:hint="default"/>
          <w:sz w:val="28"/>
          <w:szCs w:val="28"/>
          <w:lang w:val="en-US" w:eastAsia="zh-CN"/>
        </w:rPr>
      </w:pPr>
    </w:p>
    <w:p w14:paraId="1C96F804">
      <w:pPr>
        <w:rPr>
          <w:sz w:val="28"/>
          <w:szCs w:val="28"/>
        </w:rPr>
      </w:pPr>
      <w:r>
        <w:drawing>
          <wp:inline distT="0" distB="0" distL="114300" distR="114300">
            <wp:extent cx="5265420" cy="4140200"/>
            <wp:effectExtent l="0" t="0" r="11430" b="1270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5265420" cy="4140200"/>
                    </a:xfrm>
                    <a:prstGeom prst="rect">
                      <a:avLst/>
                    </a:prstGeom>
                    <a:noFill/>
                    <a:ln>
                      <a:noFill/>
                    </a:ln>
                  </pic:spPr>
                </pic:pic>
              </a:graphicData>
            </a:graphic>
          </wp:inline>
        </w:drawing>
      </w:r>
    </w:p>
    <w:p w14:paraId="16659506">
      <w:pPr>
        <w:rPr>
          <w:sz w:val="28"/>
          <w:szCs w:val="28"/>
        </w:rPr>
      </w:pPr>
    </w:p>
    <w:p w14:paraId="0DA3CBCA">
      <w:pPr>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E34E7C"/>
    <w:multiLevelType w:val="singleLevel"/>
    <w:tmpl w:val="CDE34E7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13573E"/>
    <w:rsid w:val="4C1F5BAD"/>
    <w:rsid w:val="4EAB1365"/>
    <w:rsid w:val="52CE75A6"/>
    <w:rsid w:val="56A06E47"/>
    <w:rsid w:val="57B11CF4"/>
    <w:rsid w:val="5EF01A3F"/>
    <w:rsid w:val="660D5C38"/>
    <w:rsid w:val="6CDB39B2"/>
    <w:rsid w:val="75554DCC"/>
    <w:rsid w:val="7E171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218</Words>
  <Characters>231</Characters>
  <Lines>0</Lines>
  <Paragraphs>0</Paragraphs>
  <TotalTime>38</TotalTime>
  <ScaleCrop>false</ScaleCrop>
  <LinksUpToDate>false</LinksUpToDate>
  <CharactersWithSpaces>235</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2025-06-25T03:45:00Z</dcterms:created>
  <dc:creator>hzx</dc:creator>
  <cp:lastModifiedBy>眼里有星星</cp:lastModifiedBy>
  <dcterms:modified xsi:type="dcterms:W3CDTF">2025-06-25T06:39:59Z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eyJoZGlkIjoiZTlkNGU4MWRlNzhiNGRkOWIzM2NjMmEzNTIzM2ViMTAiLCJ1c2VySWQiOiI2MzY3MDgxOTMifQ==</vt:lpwstr>
  </property>
  <property fmtid="{D5CDD505-2E9C-101B-9397-08002B2CF9AE}" pid="4" name="ICV">
    <vt:lpwstr>7715B40547BB4816ADF9D12148F25D57_12</vt:lpwstr>
  </property>
</Properties>
</file>