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C043" w14:textId="77777777" w:rsidR="00EF0BCC" w:rsidRPr="00EF0BCC" w:rsidRDefault="00EF0BCC" w:rsidP="00EF0BCC">
      <w:pPr>
        <w:pStyle w:val="2"/>
      </w:pPr>
      <w:r w:rsidRPr="00EF0BCC">
        <w:rPr>
          <w:rFonts w:hint="eastAsia"/>
        </w:rPr>
        <w:t>简答题</w:t>
      </w:r>
    </w:p>
    <w:p w14:paraId="2AD5D1BD" w14:textId="2DA472C1" w:rsidR="00EF0BCC" w:rsidRDefault="00D61730" w:rsidP="00EF0BCC">
      <w:pPr>
        <w:ind w:leftChars="200" w:left="420"/>
      </w:pPr>
      <w:r>
        <w:rPr>
          <w:rFonts w:hint="eastAsia"/>
        </w:rPr>
        <w:t>1、</w:t>
      </w:r>
      <w:r w:rsidR="00EF0BCC" w:rsidRPr="00EF0BCC">
        <w:rPr>
          <w:rFonts w:hint="eastAsia"/>
        </w:rPr>
        <w:t>如何理解信息安全管理的内涵？</w:t>
      </w:r>
    </w:p>
    <w:p w14:paraId="6CF64861" w14:textId="77777777" w:rsidR="00D61730" w:rsidRDefault="00D61730" w:rsidP="00D61730">
      <w:pPr>
        <w:ind w:leftChars="200" w:left="420" w:firstLine="420"/>
      </w:pPr>
      <w:r>
        <w:rPr>
          <w:rFonts w:hint="eastAsia"/>
        </w:rPr>
        <w:t>信息安全管理是组织在整体或特定范围内建立信息安全方针和目标，以及完成这些目标所用方法。它是直接管理活动的结果，表示成方针、原则、目标、方法、过程、核查表等要素的集合。</w:t>
      </w:r>
    </w:p>
    <w:p w14:paraId="3F439186" w14:textId="77777777" w:rsidR="00D61730" w:rsidRDefault="00D61730" w:rsidP="00D61730">
      <w:pPr>
        <w:ind w:leftChars="200" w:left="420"/>
      </w:pPr>
      <w:r>
        <w:rPr>
          <w:rFonts w:hint="eastAsia"/>
        </w:rPr>
        <w:t>信息安全管理是组织机构单位按照信息安全管理体系相关标准的要求，制定信息安全管理方针和策略，采用风险管理的方法进行信息安全管理计划、实施、评审检查、改进的信息安全管理执行的工作体系。体系一旦建立组织应按体系规定的要求进行运作，保持体系运作的有效性，信息安全管理体系应形成一定的文件，即组织应建立并保持一个文件化的信息安全管理体系，其中应阐述被保护的资产、组织风险管理的方法、控制目标及控制方式和需要的保证程度。</w:t>
      </w:r>
    </w:p>
    <w:p w14:paraId="0D3E4556" w14:textId="77777777" w:rsidR="00EF0BCC" w:rsidRPr="00EF0BCC" w:rsidRDefault="00EF0BCC" w:rsidP="00EF0BCC">
      <w:pPr>
        <w:ind w:leftChars="200" w:left="420"/>
        <w:rPr>
          <w:rFonts w:hint="eastAsia"/>
        </w:rPr>
      </w:pPr>
    </w:p>
    <w:p w14:paraId="67DBFBD3" w14:textId="74D8A3DE" w:rsidR="00EF0BCC" w:rsidRDefault="00D61730" w:rsidP="00EF0BCC">
      <w:pPr>
        <w:ind w:leftChars="200" w:left="420"/>
      </w:pPr>
      <w:r>
        <w:rPr>
          <w:rFonts w:hint="eastAsia"/>
        </w:rPr>
        <w:t>2、</w:t>
      </w:r>
      <w:r w:rsidR="00EF0BCC" w:rsidRPr="00EF0BCC">
        <w:rPr>
          <w:rFonts w:hint="eastAsia"/>
        </w:rPr>
        <w:t>各信息安全风险因素之间的关系是怎样的？</w:t>
      </w:r>
    </w:p>
    <w:p w14:paraId="673F9697" w14:textId="77777777" w:rsidR="00D61730" w:rsidRPr="00D61730" w:rsidRDefault="00D61730" w:rsidP="00D61730">
      <w:pPr>
        <w:ind w:leftChars="200" w:left="420"/>
      </w:pPr>
      <w:r w:rsidRPr="00D61730">
        <w:rPr>
          <w:rFonts w:hint="eastAsia"/>
        </w:rPr>
        <w:t>信息安全风险因素主要包括威胁、脆弱性、资产、安全控制等。</w:t>
      </w:r>
    </w:p>
    <w:p w14:paraId="0D8118D8" w14:textId="77777777" w:rsidR="00D61730" w:rsidRPr="00D61730" w:rsidRDefault="00D61730" w:rsidP="00D61730">
      <w:pPr>
        <w:ind w:leftChars="200" w:left="420"/>
      </w:pPr>
      <w:r w:rsidRPr="00D61730">
        <w:rPr>
          <w:rFonts w:hint="eastAsia"/>
        </w:rPr>
        <w:t>资产（</w:t>
      </w:r>
      <w:r w:rsidRPr="00D61730">
        <w:t>Assets）是指对组织具有价值的信息资源，是安全策略保护的对象。</w:t>
      </w:r>
    </w:p>
    <w:p w14:paraId="2CA2BEDB" w14:textId="77777777" w:rsidR="00D61730" w:rsidRPr="00D61730" w:rsidRDefault="00D61730" w:rsidP="00D61730">
      <w:pPr>
        <w:ind w:leftChars="200" w:left="420"/>
      </w:pPr>
      <w:r w:rsidRPr="00D61730">
        <w:rPr>
          <w:rFonts w:hint="eastAsia"/>
        </w:rPr>
        <w:t>威胁（</w:t>
      </w:r>
      <w:r w:rsidRPr="00D61730">
        <w:t>Threat）主要指可能导致资产或组织受到损害的安全事件的潜在因素。</w:t>
      </w:r>
    </w:p>
    <w:p w14:paraId="7A80ADB9" w14:textId="77777777" w:rsidR="00D61730" w:rsidRPr="00D61730" w:rsidRDefault="00D61730" w:rsidP="00D61730">
      <w:pPr>
        <w:ind w:leftChars="200" w:left="420"/>
      </w:pPr>
      <w:r w:rsidRPr="00D61730">
        <w:rPr>
          <w:rFonts w:hint="eastAsia"/>
        </w:rPr>
        <w:t>脆弱性（</w:t>
      </w:r>
      <w:r w:rsidRPr="00D61730">
        <w:t>Vulnerability）一般指资产中存在的可能被潜在威胁所利用的缺陷或薄弱点，如操作系统漏洞等。</w:t>
      </w:r>
    </w:p>
    <w:p w14:paraId="1B561AF5" w14:textId="666B29A2" w:rsidR="00EF0BCC" w:rsidRDefault="00D61730" w:rsidP="00D61730">
      <w:pPr>
        <w:ind w:leftChars="200" w:left="420"/>
      </w:pPr>
      <w:r w:rsidRPr="00D61730">
        <w:rPr>
          <w:rFonts w:hint="eastAsia"/>
        </w:rPr>
        <w:t>安全控制（</w:t>
      </w:r>
      <w:r w:rsidRPr="00D61730">
        <w:t>Security Control）是指用于消除或减低安全风险所采取的某种安全行为，包括措施、程序及机制等。</w:t>
      </w:r>
    </w:p>
    <w:p w14:paraId="38290D1C" w14:textId="569F2350" w:rsidR="00EF0BCC" w:rsidRPr="00EF0BCC" w:rsidRDefault="00D61730" w:rsidP="00D61730">
      <w:pPr>
        <w:ind w:leftChars="200" w:left="420"/>
        <w:rPr>
          <w:rFonts w:hint="eastAsia"/>
        </w:rPr>
      </w:pPr>
      <w:r w:rsidRPr="00D61730">
        <w:drawing>
          <wp:inline distT="0" distB="0" distL="0" distR="0" wp14:anchorId="321A8EBA" wp14:editId="083D6D97">
            <wp:extent cx="5274310" cy="3586480"/>
            <wp:effectExtent l="0" t="0" r="2540" b="0"/>
            <wp:docPr id="17412" name="Picture 2">
              <a:extLst xmlns:a="http://schemas.openxmlformats.org/drawingml/2006/main">
                <a:ext uri="{FF2B5EF4-FFF2-40B4-BE49-F238E27FC236}">
                  <a16:creationId xmlns:a16="http://schemas.microsoft.com/office/drawing/2014/main" id="{4DDE65EA-DBA7-4F25-AE5E-791FF9925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a:extLst>
                        <a:ext uri="{FF2B5EF4-FFF2-40B4-BE49-F238E27FC236}">
                          <a16:creationId xmlns:a16="http://schemas.microsoft.com/office/drawing/2014/main" id="{4DDE65EA-DBA7-4F25-AE5E-791FF9925C3F}"/>
                        </a:ext>
                      </a:extLst>
                    </pic:cNvPr>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274310" cy="3586480"/>
                    </a:xfrm>
                    <a:prstGeom prst="rect">
                      <a:avLst/>
                    </a:prstGeom>
                    <a:noFill/>
                    <a:ln>
                      <a:noFill/>
                    </a:ln>
                  </pic:spPr>
                </pic:pic>
              </a:graphicData>
            </a:graphic>
          </wp:inline>
        </w:drawing>
      </w:r>
    </w:p>
    <w:p w14:paraId="3B080951" w14:textId="2561033A" w:rsidR="00D61730" w:rsidRPr="00D61730" w:rsidRDefault="00D61730" w:rsidP="00D61730">
      <w:pPr>
        <w:ind w:leftChars="200" w:left="420"/>
        <w:rPr>
          <w:rFonts w:hint="eastAsia"/>
        </w:rPr>
      </w:pPr>
      <w:r>
        <w:rPr>
          <w:rFonts w:hint="eastAsia"/>
        </w:rPr>
        <w:t>3、</w:t>
      </w:r>
      <w:r w:rsidR="00EF0BCC" w:rsidRPr="00EF0BCC">
        <w:rPr>
          <w:rFonts w:hint="eastAsia"/>
        </w:rPr>
        <w:t>风险评估的主要任务有哪些？</w:t>
      </w:r>
    </w:p>
    <w:p w14:paraId="3E5A2AD0" w14:textId="77777777" w:rsidR="00D61730" w:rsidRPr="00D61730" w:rsidRDefault="00D61730" w:rsidP="00D61730">
      <w:pPr>
        <w:ind w:leftChars="400" w:left="840"/>
      </w:pPr>
      <w:r w:rsidRPr="00D61730">
        <w:rPr>
          <w:rFonts w:hint="eastAsia"/>
        </w:rPr>
        <w:t>识别组织面临的各种风险，了解总体的安全状况；</w:t>
      </w:r>
    </w:p>
    <w:p w14:paraId="242944DB" w14:textId="77777777" w:rsidR="00D61730" w:rsidRPr="00D61730" w:rsidRDefault="00D61730" w:rsidP="00D61730">
      <w:pPr>
        <w:ind w:leftChars="400" w:left="840"/>
      </w:pPr>
      <w:r w:rsidRPr="00D61730">
        <w:rPr>
          <w:rFonts w:hint="eastAsia"/>
        </w:rPr>
        <w:t>分析计算风险概率，预估可能带来的负面影响；</w:t>
      </w:r>
    </w:p>
    <w:p w14:paraId="5E43507C" w14:textId="77777777" w:rsidR="00D61730" w:rsidRPr="00D61730" w:rsidRDefault="00D61730" w:rsidP="00D61730">
      <w:pPr>
        <w:ind w:leftChars="400" w:left="840"/>
      </w:pPr>
      <w:r w:rsidRPr="00D61730">
        <w:rPr>
          <w:rFonts w:hint="eastAsia"/>
        </w:rPr>
        <w:lastRenderedPageBreak/>
        <w:t>评价组织承受风险的能力，确定各项安全建设的优先等级；</w:t>
      </w:r>
    </w:p>
    <w:p w14:paraId="30783F68" w14:textId="57739776" w:rsidR="00EF0BCC" w:rsidRPr="00EF0BCC" w:rsidRDefault="00D61730" w:rsidP="00D61730">
      <w:pPr>
        <w:ind w:leftChars="400" w:left="840"/>
        <w:rPr>
          <w:rFonts w:hint="eastAsia"/>
        </w:rPr>
      </w:pPr>
      <w:r w:rsidRPr="00D61730">
        <w:rPr>
          <w:rFonts w:hint="eastAsia"/>
        </w:rPr>
        <w:t>推荐风险控制策略，为安全需求提供依据。</w:t>
      </w:r>
    </w:p>
    <w:p w14:paraId="520C45AC" w14:textId="2618080F" w:rsidR="00EF0BCC" w:rsidRDefault="00D61730" w:rsidP="00EF0BCC">
      <w:pPr>
        <w:ind w:leftChars="200" w:left="420"/>
      </w:pPr>
      <w:r>
        <w:rPr>
          <w:rFonts w:hint="eastAsia"/>
        </w:rPr>
        <w:t>4、</w:t>
      </w:r>
      <w:r w:rsidR="00EF0BCC" w:rsidRPr="00EF0BCC">
        <w:rPr>
          <w:rFonts w:hint="eastAsia"/>
        </w:rPr>
        <w:t>实施风险控制主要包括那些步骤？</w:t>
      </w:r>
    </w:p>
    <w:p w14:paraId="00A8AEB4" w14:textId="77777777" w:rsidR="00D61730" w:rsidRPr="00D61730" w:rsidRDefault="00D61730" w:rsidP="00D61730">
      <w:pPr>
        <w:ind w:leftChars="400" w:left="840"/>
      </w:pPr>
      <w:r w:rsidRPr="00D61730">
        <w:rPr>
          <w:rFonts w:hint="eastAsia"/>
        </w:rPr>
        <w:t>第一步</w:t>
      </w:r>
      <w:r w:rsidRPr="00D61730">
        <w:t xml:space="preserve">  对实施控制措施的优先级进行排序，分配资源时，对标有不可接受的高等级的风险项应该给予较高的优先级；</w:t>
      </w:r>
    </w:p>
    <w:p w14:paraId="6242DB72" w14:textId="77777777" w:rsidR="00D61730" w:rsidRPr="00D61730" w:rsidRDefault="00D61730" w:rsidP="00D61730">
      <w:pPr>
        <w:ind w:leftChars="400" w:left="840"/>
      </w:pPr>
      <w:r w:rsidRPr="00D61730">
        <w:rPr>
          <w:rFonts w:hint="eastAsia"/>
        </w:rPr>
        <w:t>第二步</w:t>
      </w:r>
      <w:r w:rsidRPr="00D61730">
        <w:t xml:space="preserve">  评估所建议的安全选项，风险评估结论中建议的控制措施对于具体的单位及其信息系统可能不是最适合或最可行的，因此要对所建议的控制措施的可行性和有效性进行分析，选择出最适当的控制措施；</w:t>
      </w:r>
    </w:p>
    <w:p w14:paraId="39E99D20" w14:textId="77777777" w:rsidR="00D61730" w:rsidRPr="00D61730" w:rsidRDefault="00D61730" w:rsidP="00D61730">
      <w:pPr>
        <w:ind w:leftChars="400" w:left="840"/>
      </w:pPr>
      <w:r w:rsidRPr="00D61730">
        <w:rPr>
          <w:rFonts w:hint="eastAsia"/>
        </w:rPr>
        <w:t>第三步</w:t>
      </w:r>
      <w:r w:rsidRPr="00D61730">
        <w:t xml:space="preserve">  进行成本效益分析，为决策管理层提供风险控制措施的成本效益分析报告；</w:t>
      </w:r>
    </w:p>
    <w:p w14:paraId="02F9F740" w14:textId="0E319B90" w:rsidR="00D61730" w:rsidRDefault="00D61730" w:rsidP="00D61730">
      <w:pPr>
        <w:ind w:leftChars="400" w:left="840"/>
      </w:pPr>
      <w:r w:rsidRPr="00D61730">
        <w:rPr>
          <w:rFonts w:hint="eastAsia"/>
        </w:rPr>
        <w:t>第四步</w:t>
      </w:r>
      <w:r w:rsidRPr="00D61730">
        <w:t xml:space="preserve">  在成本效益分析的基础上，确定即将实施的成本有效性最好的安全措施；</w:t>
      </w:r>
    </w:p>
    <w:p w14:paraId="6C3B8BE6" w14:textId="77777777" w:rsidR="00D61730" w:rsidRPr="00D61730" w:rsidRDefault="00D61730" w:rsidP="00D61730">
      <w:pPr>
        <w:ind w:leftChars="400" w:left="840"/>
      </w:pPr>
      <w:r w:rsidRPr="00D61730">
        <w:rPr>
          <w:rFonts w:hint="eastAsia"/>
        </w:rPr>
        <w:t>第五步</w:t>
      </w:r>
      <w:r w:rsidRPr="00D61730">
        <w:t xml:space="preserve">  遴选出那些拥有合适的专长和技能，可实现所选控制措施的人员（内部人员或外部合同商），并赋以相应责任；</w:t>
      </w:r>
    </w:p>
    <w:p w14:paraId="4372E9CB" w14:textId="77777777" w:rsidR="00D61730" w:rsidRPr="00D61730" w:rsidRDefault="00D61730" w:rsidP="00D61730">
      <w:pPr>
        <w:ind w:leftChars="400" w:left="840"/>
      </w:pPr>
      <w:r w:rsidRPr="00D61730">
        <w:rPr>
          <w:rFonts w:hint="eastAsia"/>
        </w:rPr>
        <w:t>第六步</w:t>
      </w:r>
      <w:r w:rsidRPr="00D61730">
        <w:t xml:space="preserve">  制定控制措施的实现计划，计划内容主要包括风险评估报告给出的风险、风险级别以及所建议的安全措施，实施控制的优先级队列、预期安全控制列表、实现预期安全控制时所需的资源、负责人员清单、开始日期、完成日期以及维护要求等；</w:t>
      </w:r>
    </w:p>
    <w:p w14:paraId="20299B23" w14:textId="2A7FF8AC" w:rsidR="00D61730" w:rsidRDefault="00D61730" w:rsidP="00D61730">
      <w:pPr>
        <w:ind w:leftChars="400" w:left="840"/>
        <w:rPr>
          <w:rFonts w:hint="eastAsia"/>
        </w:rPr>
      </w:pPr>
      <w:r w:rsidRPr="00D61730">
        <w:rPr>
          <w:rFonts w:hint="eastAsia"/>
        </w:rPr>
        <w:t>第七步</w:t>
      </w:r>
      <w:r w:rsidRPr="00D61730">
        <w:t xml:space="preserve">  分析计算出残余风险，风险控制可以降低风险级别，但不会根除风险，因此安全措施实施后仍然存在的残余风险。</w:t>
      </w:r>
    </w:p>
    <w:p w14:paraId="3BD9AAE1" w14:textId="15A5137A" w:rsidR="00EF0BCC" w:rsidRDefault="00D61730" w:rsidP="00EF0BCC">
      <w:pPr>
        <w:ind w:leftChars="200" w:left="420"/>
      </w:pPr>
      <w:r>
        <w:rPr>
          <w:rFonts w:hint="eastAsia"/>
        </w:rPr>
        <w:t>5、</w:t>
      </w:r>
      <w:r w:rsidR="00EF0BCC" w:rsidRPr="00EF0BCC">
        <w:rPr>
          <w:rFonts w:hint="eastAsia"/>
        </w:rPr>
        <w:t>CC标准与BS 7799标准有什么区别？</w:t>
      </w:r>
    </w:p>
    <w:p w14:paraId="2BD3CE3D" w14:textId="58F4C283" w:rsidR="00EF0BCC" w:rsidRDefault="00D61730" w:rsidP="00D61730">
      <w:pPr>
        <w:ind w:leftChars="400" w:left="840"/>
      </w:pPr>
      <w:r w:rsidRPr="00D61730">
        <w:t>CC标准提倡安全工程的思想，通过信息安全产品的开发、评价、使用全过程的各个环节的综合考虑来确保产品的安全性。</w:t>
      </w:r>
    </w:p>
    <w:p w14:paraId="40D70EFB" w14:textId="409BA1B7" w:rsidR="00EF0BCC" w:rsidRDefault="00D61730" w:rsidP="00D61730">
      <w:pPr>
        <w:ind w:leftChars="400" w:left="840"/>
      </w:pPr>
      <w:r w:rsidRPr="00D61730">
        <w:t>BS 7799-1《信息安全管理实施细则》从11个方面定义了133项控制措施</w:t>
      </w:r>
      <w:r>
        <w:rPr>
          <w:rFonts w:hint="eastAsia"/>
        </w:rPr>
        <w:t>。</w:t>
      </w:r>
    </w:p>
    <w:p w14:paraId="1A13E5FA" w14:textId="6AB8D908" w:rsidR="00EF0BCC" w:rsidRPr="00EF0BCC" w:rsidRDefault="00D61730" w:rsidP="00D61730">
      <w:pPr>
        <w:ind w:leftChars="400" w:left="840"/>
        <w:rPr>
          <w:rFonts w:hint="eastAsia"/>
        </w:rPr>
      </w:pPr>
      <w:r w:rsidRPr="00D61730">
        <w:t>CC侧重于对系统和产品的技术指标，旨在支持产品（最终是指已经在系统中安装了的产品，虽然目前指的是一般产品）中IT安全特征的技术性评估。CC标准还有一个重要作用，即它可以用于描述用户对安全性的技术需求。BS7799则偏重于安全管理方面的要求。它不是一篇技术标准，而是管理标准。它处理的是对IT系统中非技术内容的检查。这些内容与人员、流程、物理安全以及一般意义上的安全管理有关。BS7799的目的是"为信息安全管理提供建议，供那些在其机构中负有安全责任的人使用。它旨在为一个机构提供用来制定安全标准、实施有效的安全管</w:t>
      </w:r>
      <w:r w:rsidRPr="00D61730">
        <w:rPr>
          <w:rFonts w:hint="eastAsia"/>
        </w:rPr>
        <w:t>理时的通用要素，并得以使跨机构的交易得到互信</w:t>
      </w:r>
      <w:r w:rsidRPr="00D61730">
        <w:t>"。</w:t>
      </w:r>
    </w:p>
    <w:p w14:paraId="287D59F3" w14:textId="1A31B3B2" w:rsidR="00EF0BCC" w:rsidRDefault="00D61730" w:rsidP="00EF0BCC">
      <w:pPr>
        <w:ind w:leftChars="200" w:left="420"/>
      </w:pPr>
      <w:r>
        <w:rPr>
          <w:rFonts w:hint="eastAsia"/>
        </w:rPr>
        <w:t>6、</w:t>
      </w:r>
      <w:r w:rsidR="00EF0BCC" w:rsidRPr="00EF0BCC">
        <w:rPr>
          <w:rFonts w:hint="eastAsia"/>
        </w:rPr>
        <w:t>我国有关信息安全的法律法规有什么特点？</w:t>
      </w:r>
    </w:p>
    <w:p w14:paraId="56B8F73A" w14:textId="77777777" w:rsidR="00D61730" w:rsidRDefault="00D61730" w:rsidP="00D61730">
      <w:pPr>
        <w:ind w:leftChars="200" w:left="420"/>
      </w:pPr>
      <w:r>
        <w:rPr>
          <w:rFonts w:hint="eastAsia"/>
        </w:rPr>
        <w:t>（</w:t>
      </w:r>
      <w:r>
        <w:t>1）信息安全法律法规体系初步形成</w:t>
      </w:r>
    </w:p>
    <w:p w14:paraId="10F142FE" w14:textId="77777777" w:rsidR="00D61730" w:rsidRDefault="00D61730" w:rsidP="00D61730">
      <w:pPr>
        <w:ind w:leftChars="200" w:left="420"/>
      </w:pPr>
      <w:r>
        <w:rPr>
          <w:rFonts w:hint="eastAsia"/>
        </w:rPr>
        <w:t>（</w:t>
      </w:r>
      <w:r>
        <w:t>2）与信息安全相关的司法和行政管理体系迅速完善</w:t>
      </w:r>
    </w:p>
    <w:p w14:paraId="12A3B25D" w14:textId="77777777" w:rsidR="00D61730" w:rsidRDefault="00D61730" w:rsidP="00D61730">
      <w:pPr>
        <w:ind w:leftChars="200" w:left="420"/>
      </w:pPr>
      <w:r>
        <w:rPr>
          <w:rFonts w:hint="eastAsia"/>
        </w:rPr>
        <w:t>（</w:t>
      </w:r>
      <w:r>
        <w:t>3）目前法律规定中法律少而规章等偏多，缺乏信息安全的基本法。</w:t>
      </w:r>
    </w:p>
    <w:p w14:paraId="2CFE5415" w14:textId="77777777" w:rsidR="00D61730" w:rsidRDefault="00D61730" w:rsidP="00D61730">
      <w:pPr>
        <w:ind w:leftChars="200" w:left="420"/>
      </w:pPr>
      <w:r>
        <w:rPr>
          <w:rFonts w:hint="eastAsia"/>
        </w:rPr>
        <w:t>（</w:t>
      </w:r>
      <w:r>
        <w:t>4）目前法律规定中法律少而规章等偏多，缺乏信息安全的基本法。</w:t>
      </w:r>
    </w:p>
    <w:p w14:paraId="2D790442" w14:textId="33EC693E" w:rsidR="00EF0BCC" w:rsidRPr="00EF0BCC" w:rsidRDefault="00D61730" w:rsidP="00D61730">
      <w:pPr>
        <w:ind w:leftChars="200" w:left="420"/>
        <w:rPr>
          <w:rFonts w:hint="eastAsia"/>
        </w:rPr>
      </w:pPr>
      <w:r>
        <w:rPr>
          <w:rFonts w:hint="eastAsia"/>
        </w:rPr>
        <w:t>（</w:t>
      </w:r>
      <w:r>
        <w:t>5）与信息安全相关的其他法律有待完善</w:t>
      </w:r>
    </w:p>
    <w:p w14:paraId="6BF07B71" w14:textId="77777777" w:rsidR="00EF0BCC" w:rsidRPr="00EF0BCC" w:rsidRDefault="00EF0BCC" w:rsidP="00EF0BCC">
      <w:pPr>
        <w:pStyle w:val="2"/>
      </w:pPr>
      <w:r w:rsidRPr="00EF0BCC">
        <w:rPr>
          <w:rFonts w:hint="eastAsia"/>
        </w:rPr>
        <w:t>辨析题</w:t>
      </w:r>
    </w:p>
    <w:p w14:paraId="03BC98CA" w14:textId="425010C8" w:rsidR="00EF0BCC" w:rsidRDefault="00EF0BCC" w:rsidP="00D61730">
      <w:pPr>
        <w:pStyle w:val="a3"/>
        <w:numPr>
          <w:ilvl w:val="0"/>
          <w:numId w:val="3"/>
        </w:numPr>
        <w:ind w:firstLineChars="0"/>
      </w:pPr>
      <w:r w:rsidRPr="00EF0BCC">
        <w:rPr>
          <w:rFonts w:hint="eastAsia"/>
        </w:rPr>
        <w:t>有人说“信息安全风险评估就是对信息系统的安全性进行检查”，你认为正确与否，为什么？</w:t>
      </w:r>
    </w:p>
    <w:p w14:paraId="324BF493" w14:textId="77777777" w:rsidR="00D61730" w:rsidRDefault="00D61730" w:rsidP="00D61730">
      <w:pPr>
        <w:pStyle w:val="a3"/>
        <w:ind w:left="780"/>
      </w:pPr>
      <w:r>
        <w:rPr>
          <w:rFonts w:hint="eastAsia"/>
        </w:rPr>
        <w:t>我认为不正确。</w:t>
      </w:r>
    </w:p>
    <w:p w14:paraId="1F33885D" w14:textId="750F34D3" w:rsidR="00C71C47" w:rsidRDefault="00C71C47" w:rsidP="00C71C47">
      <w:pPr>
        <w:pStyle w:val="a3"/>
        <w:ind w:left="780" w:firstLineChars="0" w:firstLine="0"/>
      </w:pPr>
      <w:r w:rsidRPr="00C71C47">
        <w:rPr>
          <w:rFonts w:hint="eastAsia"/>
        </w:rPr>
        <w:t>风险评估（</w:t>
      </w:r>
      <w:r w:rsidRPr="00C71C47">
        <w:t>Risk Assessment）是指对信息资产所面临的威胁、存在的弱点、可能导致的安全事件以及三者综合作用所带来的风险进行评估。</w:t>
      </w:r>
      <w:r w:rsidRPr="00C71C47">
        <w:rPr>
          <w:rFonts w:hint="eastAsia"/>
        </w:rPr>
        <w:t>作为风险管理的基础，风</w:t>
      </w:r>
      <w:r w:rsidRPr="00C71C47">
        <w:rPr>
          <w:rFonts w:hint="eastAsia"/>
        </w:rPr>
        <w:lastRenderedPageBreak/>
        <w:t>险评估是组织确定信息安全需求的一个重要手段。</w:t>
      </w:r>
    </w:p>
    <w:p w14:paraId="0303554C" w14:textId="636A833A" w:rsidR="00C71C47" w:rsidRPr="00C71C47" w:rsidRDefault="00C71C47" w:rsidP="00C71C47">
      <w:pPr>
        <w:pStyle w:val="a3"/>
        <w:ind w:left="780" w:firstLineChars="0" w:firstLine="0"/>
      </w:pPr>
      <w:r w:rsidRPr="00C71C47">
        <w:rPr>
          <w:rFonts w:hint="eastAsia"/>
        </w:rPr>
        <w:t>风险评估的主要任务</w:t>
      </w:r>
      <w:r>
        <w:rPr>
          <w:rFonts w:hint="eastAsia"/>
        </w:rPr>
        <w:t>有：</w:t>
      </w:r>
      <w:r w:rsidRPr="00C71C47">
        <w:rPr>
          <w:rFonts w:hint="eastAsia"/>
        </w:rPr>
        <w:t>识别组织面临的各种风险，了解总体的安全状况；分析计算风险概率，预估可能带来的负面影响；评价组织承受风险的能力，确定各项安全建设的优先等级；推荐风险控制策略，为安全需求提供依据。</w:t>
      </w:r>
    </w:p>
    <w:p w14:paraId="3902FA7B" w14:textId="34B9C31A" w:rsidR="00EF0BCC" w:rsidRPr="00EF0BCC" w:rsidRDefault="00D61730" w:rsidP="00C71C47">
      <w:pPr>
        <w:pStyle w:val="a3"/>
        <w:ind w:left="780" w:firstLineChars="0" w:firstLine="0"/>
        <w:rPr>
          <w:rFonts w:hint="eastAsia"/>
        </w:rPr>
      </w:pPr>
      <w:r>
        <w:t>所以说信息安全风险评估不仅仅是对信息系统的安全性进行检查。</w:t>
      </w:r>
    </w:p>
    <w:p w14:paraId="753E1EDF" w14:textId="584D869F" w:rsidR="00EF0BCC" w:rsidRDefault="00EF0BCC" w:rsidP="00D61730">
      <w:pPr>
        <w:pStyle w:val="a3"/>
        <w:numPr>
          <w:ilvl w:val="0"/>
          <w:numId w:val="3"/>
        </w:numPr>
        <w:ind w:firstLineChars="0"/>
      </w:pPr>
      <w:r w:rsidRPr="00EF0BCC">
        <w:rPr>
          <w:rFonts w:hint="eastAsia"/>
        </w:rPr>
        <w:t>有人说“保守国家秘密是那些涉密人员的事情，与我无关”，你认为正确与否，为什么？</w:t>
      </w:r>
    </w:p>
    <w:p w14:paraId="32877B06" w14:textId="77777777" w:rsidR="00D61730" w:rsidRDefault="00D61730" w:rsidP="00D61730">
      <w:pPr>
        <w:pStyle w:val="a3"/>
        <w:ind w:left="780"/>
      </w:pPr>
      <w:r>
        <w:rPr>
          <w:rFonts w:hint="eastAsia"/>
        </w:rPr>
        <w:t>我认为不正确。</w:t>
      </w:r>
    </w:p>
    <w:p w14:paraId="4EF9981E" w14:textId="128775C4" w:rsidR="00EF0BCC" w:rsidRPr="00EF0BCC" w:rsidRDefault="00D61730" w:rsidP="00D61730">
      <w:pPr>
        <w:pStyle w:val="a3"/>
        <w:ind w:left="780" w:firstLineChars="0" w:firstLine="0"/>
        <w:rPr>
          <w:rFonts w:hint="eastAsia"/>
        </w:rPr>
      </w:pPr>
      <w:r>
        <w:rPr>
          <w:rFonts w:hint="eastAsia"/>
        </w:rPr>
        <w:t>一切国家机关、武装力量、政党、社会团体、企业事业单位和公民都有保守国家秘密的义务。国家秘密受法律保护。任何危害国家秘密安全的行为，都必须受到法律追究。作为中华人民共和国公民我们人人都应该学会保守国家秘密，维护国家安全。</w:t>
      </w:r>
    </w:p>
    <w:p w14:paraId="78D95FD0" w14:textId="77777777" w:rsidR="00EF0BCC" w:rsidRPr="00EF0BCC" w:rsidRDefault="00EF0BCC" w:rsidP="00EF0BCC">
      <w:pPr>
        <w:pStyle w:val="2"/>
      </w:pPr>
      <w:r w:rsidRPr="00EF0BCC">
        <w:rPr>
          <w:rFonts w:hint="eastAsia"/>
        </w:rPr>
        <w:t>名词解释</w:t>
      </w:r>
    </w:p>
    <w:p w14:paraId="463DB116" w14:textId="1A6CCC4B" w:rsidR="00EF0BCC" w:rsidRDefault="00D61730" w:rsidP="00EF0BCC">
      <w:pPr>
        <w:ind w:leftChars="200" w:left="420"/>
      </w:pPr>
      <w:r>
        <w:rPr>
          <w:rFonts w:hint="eastAsia"/>
        </w:rPr>
        <w:t>1、</w:t>
      </w:r>
      <w:r w:rsidR="00EF0BCC" w:rsidRPr="00EF0BCC">
        <w:rPr>
          <w:rFonts w:hint="eastAsia"/>
        </w:rPr>
        <w:t>PDCA</w:t>
      </w:r>
    </w:p>
    <w:p w14:paraId="0563BFAA" w14:textId="4127B7BA" w:rsidR="00EF0BCC" w:rsidRPr="00EF0BCC" w:rsidRDefault="00EF0BCC" w:rsidP="00EF0BCC">
      <w:pPr>
        <w:ind w:leftChars="400" w:left="840"/>
      </w:pPr>
      <w:r w:rsidRPr="00EF0BCC">
        <w:rPr>
          <w:rFonts w:hint="eastAsia"/>
        </w:rPr>
        <w:t>PDCA（Plan、Do、Check、Act）是从管理学惯用的过程模型</w:t>
      </w:r>
      <w:r>
        <w:rPr>
          <w:rFonts w:hint="eastAsia"/>
        </w:rPr>
        <w:t>，是</w:t>
      </w:r>
      <w:r w:rsidRPr="00EF0BCC">
        <w:rPr>
          <w:rFonts w:hint="eastAsia"/>
        </w:rPr>
        <w:t>信息安全管理体系ISMS</w:t>
      </w:r>
      <w:r>
        <w:rPr>
          <w:rFonts w:hint="eastAsia"/>
        </w:rPr>
        <w:t>的演化基础。</w:t>
      </w:r>
    </w:p>
    <w:p w14:paraId="47BF8304" w14:textId="46A56554" w:rsidR="00EF0BCC" w:rsidRDefault="00D61730" w:rsidP="00EF0BCC">
      <w:pPr>
        <w:ind w:leftChars="200" w:left="420"/>
      </w:pPr>
      <w:r>
        <w:rPr>
          <w:rFonts w:hint="eastAsia"/>
        </w:rPr>
        <w:t>2、</w:t>
      </w:r>
      <w:r w:rsidR="00EF0BCC" w:rsidRPr="00EF0BCC">
        <w:rPr>
          <w:rFonts w:hint="eastAsia"/>
        </w:rPr>
        <w:t>风险评估</w:t>
      </w:r>
    </w:p>
    <w:p w14:paraId="06098471" w14:textId="034224D4" w:rsidR="00EF0BCC" w:rsidRDefault="00EF0BCC" w:rsidP="00EF0BCC">
      <w:pPr>
        <w:ind w:leftChars="400" w:left="840"/>
      </w:pPr>
      <w:r w:rsidRPr="00EF0BCC">
        <w:rPr>
          <w:rFonts w:hint="eastAsia"/>
        </w:rPr>
        <w:t>风险评估（</w:t>
      </w:r>
      <w:r w:rsidRPr="00EF0BCC">
        <w:t>Risk Assessment）是指对信息资产所面临的威胁、存在的弱点、可能导致的安全事件以及三者综合作用所带来的风险进行评估。</w:t>
      </w:r>
    </w:p>
    <w:p w14:paraId="0FAA1DDC" w14:textId="77777777" w:rsidR="00EF0BCC" w:rsidRPr="00EF0BCC" w:rsidRDefault="00EF0BCC" w:rsidP="00EF0BCC">
      <w:pPr>
        <w:ind w:leftChars="400" w:left="840"/>
      </w:pPr>
      <w:r w:rsidRPr="00EF0BCC">
        <w:rPr>
          <w:rFonts w:hint="eastAsia"/>
        </w:rPr>
        <w:t>风险评估主要包括风险分析和风险评价</w:t>
      </w:r>
    </w:p>
    <w:p w14:paraId="0C482C9C" w14:textId="77777777" w:rsidR="00EF0BCC" w:rsidRPr="00EF0BCC" w:rsidRDefault="00EF0BCC" w:rsidP="00EF0BCC">
      <w:pPr>
        <w:ind w:leftChars="400" w:left="840"/>
      </w:pPr>
      <w:r w:rsidRPr="00EF0BCC">
        <w:rPr>
          <w:rFonts w:hint="eastAsia"/>
        </w:rPr>
        <w:t>风险分析是指全面地识别风险来源及类型；</w:t>
      </w:r>
    </w:p>
    <w:p w14:paraId="1B8B9B1B" w14:textId="47E40C2D" w:rsidR="00EF0BCC" w:rsidRPr="00EF0BCC" w:rsidRDefault="00EF0BCC" w:rsidP="00EF0BCC">
      <w:pPr>
        <w:ind w:leftChars="400" w:left="840"/>
        <w:rPr>
          <w:rFonts w:hint="eastAsia"/>
        </w:rPr>
      </w:pPr>
      <w:r w:rsidRPr="00EF0BCC">
        <w:rPr>
          <w:rFonts w:hint="eastAsia"/>
        </w:rPr>
        <w:t>风险评价是指依据风险标准估算风险水平，确定风险的严重性。</w:t>
      </w:r>
    </w:p>
    <w:p w14:paraId="19120B1E" w14:textId="26AAC5A6" w:rsidR="00EF0BCC" w:rsidRDefault="00D61730" w:rsidP="00EF0BCC">
      <w:pPr>
        <w:ind w:leftChars="200" w:left="420"/>
      </w:pPr>
      <w:r>
        <w:rPr>
          <w:rFonts w:hint="eastAsia"/>
        </w:rPr>
        <w:t>3、</w:t>
      </w:r>
      <w:r w:rsidR="00EF0BCC" w:rsidRPr="00EF0BCC">
        <w:rPr>
          <w:rFonts w:hint="eastAsia"/>
        </w:rPr>
        <w:t>风险控制</w:t>
      </w:r>
    </w:p>
    <w:p w14:paraId="0957343F" w14:textId="4EB3A2CF" w:rsidR="00EF0BCC" w:rsidRDefault="00EF0BCC" w:rsidP="00EF0BCC">
      <w:pPr>
        <w:ind w:leftChars="200" w:left="420" w:firstLine="420"/>
      </w:pPr>
      <w:r w:rsidRPr="00EF0BCC">
        <w:rPr>
          <w:rFonts w:hint="eastAsia"/>
        </w:rPr>
        <w:t>风险控制：是信息安全风险管理在风险评估完成之后的另一项重要工作</w:t>
      </w:r>
    </w:p>
    <w:p w14:paraId="5C79B298" w14:textId="18B28098" w:rsidR="00EF0BCC" w:rsidRPr="00EF0BCC" w:rsidRDefault="00EF0BCC" w:rsidP="00EF0BCC">
      <w:pPr>
        <w:ind w:leftChars="400" w:left="840"/>
        <w:rPr>
          <w:rFonts w:hint="eastAsia"/>
        </w:rPr>
      </w:pPr>
      <w:r>
        <w:rPr>
          <w:rFonts w:hint="eastAsia"/>
        </w:rPr>
        <w:t>其任务是</w:t>
      </w:r>
      <w:r w:rsidRPr="00EF0BCC">
        <w:rPr>
          <w:rFonts w:hint="eastAsia"/>
        </w:rPr>
        <w:t>对风险评估结论及建议中的各项安全措施进行分析评估，确定优先级以及具体实施的步骤。</w:t>
      </w:r>
    </w:p>
    <w:p w14:paraId="64414F7E" w14:textId="7936BB26" w:rsidR="00EF0BCC" w:rsidRDefault="00D61730" w:rsidP="00EF0BCC">
      <w:pPr>
        <w:ind w:leftChars="200" w:left="420"/>
      </w:pPr>
      <w:r>
        <w:rPr>
          <w:rFonts w:hint="eastAsia"/>
        </w:rPr>
        <w:t>4、</w:t>
      </w:r>
      <w:r w:rsidR="00EF0BCC" w:rsidRPr="00EF0BCC">
        <w:rPr>
          <w:rFonts w:hint="eastAsia"/>
        </w:rPr>
        <w:t>CVE</w:t>
      </w:r>
    </w:p>
    <w:p w14:paraId="6B53E7BA" w14:textId="134943BA" w:rsidR="00EF0BCC" w:rsidRPr="00EF0BCC" w:rsidRDefault="00EF0BCC" w:rsidP="00EF0BCC">
      <w:pPr>
        <w:ind w:leftChars="400" w:left="840"/>
      </w:pPr>
      <w:r w:rsidRPr="00EF0BCC">
        <w:t>CVE（Common Vulnerabilities &amp; Exposures），即通用漏洞及暴露，是</w:t>
      </w:r>
      <w:proofErr w:type="spellStart"/>
      <w:r w:rsidRPr="00EF0BCC">
        <w:t>IDnA</w:t>
      </w:r>
      <w:proofErr w:type="spellEnd"/>
      <w:r w:rsidRPr="00EF0BCC">
        <w:t>（Intrusion Detection and Assessment）的行业标准。</w:t>
      </w:r>
    </w:p>
    <w:p w14:paraId="38938D8F" w14:textId="4EF87646" w:rsidR="00EF0BCC" w:rsidRDefault="00D61730" w:rsidP="00EF0BCC">
      <w:pPr>
        <w:ind w:leftChars="200" w:left="420"/>
      </w:pPr>
      <w:r>
        <w:rPr>
          <w:rFonts w:hint="eastAsia"/>
        </w:rPr>
        <w:t>5、</w:t>
      </w:r>
      <w:r w:rsidR="00EF0BCC" w:rsidRPr="00EF0BCC">
        <w:rPr>
          <w:rFonts w:hint="eastAsia"/>
        </w:rPr>
        <w:t>CC标准</w:t>
      </w:r>
    </w:p>
    <w:p w14:paraId="5F3D97C1" w14:textId="15C1FA27" w:rsidR="00EF0BCC" w:rsidRPr="00EF0BCC" w:rsidRDefault="00EF0BCC" w:rsidP="00EF0BCC">
      <w:pPr>
        <w:ind w:leftChars="400" w:left="840"/>
        <w:rPr>
          <w:rFonts w:hint="eastAsia"/>
        </w:rPr>
      </w:pPr>
      <w:r w:rsidRPr="00EF0BCC">
        <w:t>CC标准是“The Common Criteria for Information Technology security Evaluation”的缩写，《信息技术安全性通用评估标准》，在美国和欧洲等推出的测评准则上发展起来的。</w:t>
      </w:r>
    </w:p>
    <w:p w14:paraId="0FAA794C" w14:textId="62A315C4" w:rsidR="00EF0BCC" w:rsidRDefault="00D61730" w:rsidP="00EF0BCC">
      <w:pPr>
        <w:ind w:leftChars="200" w:left="420"/>
      </w:pPr>
      <w:r>
        <w:rPr>
          <w:rFonts w:hint="eastAsia"/>
        </w:rPr>
        <w:t>6、</w:t>
      </w:r>
      <w:r w:rsidR="00EF0BCC" w:rsidRPr="00EF0BCC">
        <w:rPr>
          <w:rFonts w:hint="eastAsia"/>
        </w:rPr>
        <w:t>BS7799</w:t>
      </w:r>
    </w:p>
    <w:p w14:paraId="4FB2C0BF" w14:textId="2D97BE4D" w:rsidR="00EF0BCC" w:rsidRDefault="00EF0BCC" w:rsidP="00EF0BCC">
      <w:pPr>
        <w:ind w:leftChars="400" w:left="840"/>
      </w:pPr>
      <w:r w:rsidRPr="00EF0BCC">
        <w:t>BS7799是英国标准协会（British Standards Institute，BSI）针对信息安全管理而制定的一个标准，共分为两个部分。</w:t>
      </w:r>
    </w:p>
    <w:p w14:paraId="16588576" w14:textId="77777777" w:rsidR="00D61730" w:rsidRPr="00D61730" w:rsidRDefault="00D61730" w:rsidP="00D61730">
      <w:pPr>
        <w:ind w:leftChars="400" w:left="840"/>
      </w:pPr>
      <w:r w:rsidRPr="00D61730">
        <w:rPr>
          <w:rFonts w:hint="eastAsia"/>
        </w:rPr>
        <w:t>第一部分</w:t>
      </w:r>
      <w:r w:rsidRPr="00D61730">
        <w:t>BS7799-1是《信息安全管理实施细则》，也就是国际标准化组织的ISO/IEC 17799标准的部分，主要提供给负责信息安全系统开发的人员参考使用，其中分11个标题，定义了133项安全控制（最佳惯例）。</w:t>
      </w:r>
    </w:p>
    <w:p w14:paraId="316C5B20" w14:textId="5D04B5BD" w:rsidR="00EF0BCC" w:rsidRPr="00EF0BCC" w:rsidRDefault="00D61730" w:rsidP="00D61730">
      <w:pPr>
        <w:ind w:leftChars="400" w:left="840"/>
        <w:rPr>
          <w:rFonts w:hint="eastAsia"/>
        </w:rPr>
      </w:pPr>
      <w:r w:rsidRPr="00D61730">
        <w:rPr>
          <w:rFonts w:hint="eastAsia"/>
        </w:rPr>
        <w:t>第二部分</w:t>
      </w:r>
      <w:r w:rsidRPr="00D61730">
        <w:t>BS7799-2是《信息安全管理体系规范》（即ISO/IEC 27001），其中详细说明了建立、实施和维护信息安全管理体系的要求，可用来指导相关人员去应用ISO/IEC 17799，其最终目的是建立适合企业所需的信息安全管理体系。</w:t>
      </w:r>
    </w:p>
    <w:p w14:paraId="19FC23FD" w14:textId="41480B17" w:rsidR="00EF0BCC" w:rsidRPr="00EF0BCC" w:rsidRDefault="00D61730" w:rsidP="00EF0BCC">
      <w:pPr>
        <w:ind w:leftChars="200" w:left="420"/>
      </w:pPr>
      <w:r>
        <w:rPr>
          <w:rFonts w:hint="eastAsia"/>
        </w:rPr>
        <w:t>7、</w:t>
      </w:r>
      <w:r w:rsidR="00EF0BCC" w:rsidRPr="00EF0BCC">
        <w:rPr>
          <w:rFonts w:hint="eastAsia"/>
        </w:rPr>
        <w:t>信息犯罪</w:t>
      </w:r>
    </w:p>
    <w:p w14:paraId="22228C89" w14:textId="138BEAE5" w:rsidR="00EF0BCC" w:rsidRPr="00EF0BCC" w:rsidRDefault="00EF0BCC" w:rsidP="00EF0BCC">
      <w:pPr>
        <w:ind w:leftChars="400" w:left="840"/>
      </w:pPr>
      <w:r w:rsidRPr="00EF0BCC">
        <w:rPr>
          <w:rFonts w:hint="eastAsia"/>
        </w:rPr>
        <w:lastRenderedPageBreak/>
        <w:t>信息犯罪是以信息技术为犯罪手段，故意实施的有社会危害性的，依据法律规定，应当予以刑罚处罚的行为。目前多数的信息犯罪均属于计算机及网络犯罪。</w:t>
      </w:r>
    </w:p>
    <w:p w14:paraId="2276313F" w14:textId="77777777" w:rsidR="00EF0BCC" w:rsidRPr="00EF0BCC" w:rsidRDefault="00EF0BCC" w:rsidP="00EF0BCC">
      <w:pPr>
        <w:ind w:leftChars="400" w:left="840"/>
      </w:pPr>
      <w:r w:rsidRPr="00EF0BCC">
        <w:rPr>
          <w:rFonts w:hint="eastAsia"/>
        </w:rPr>
        <w:t>公安部</w:t>
      </w:r>
      <w:r w:rsidRPr="00EF0BCC">
        <w:t xml:space="preserve"> “所谓计算机犯罪，就是在信息活动领域中，以计算机信息系统或计算机信息知识作为手段，或者针对计算机信息系统，对国家、团体或个人造成危害，依据法律规定，应当予以刑罚处罚的行为”。</w:t>
      </w:r>
    </w:p>
    <w:p w14:paraId="43BD746C" w14:textId="2B4C10AF" w:rsidR="00275FB9" w:rsidRPr="00EF0BCC" w:rsidRDefault="00EF0BCC" w:rsidP="00EF0BCC">
      <w:pPr>
        <w:ind w:leftChars="400" w:left="840"/>
      </w:pPr>
      <w:r w:rsidRPr="00EF0BCC">
        <w:rPr>
          <w:rFonts w:hint="eastAsia"/>
        </w:rPr>
        <w:t>网络犯罪就是行为主体以计算机或计算机网络为犯罪工具或攻击对象，故意实施的危害计算机网络安全的，触犯有关法律规范的行为。</w:t>
      </w:r>
    </w:p>
    <w:sectPr w:rsidR="00275FB9" w:rsidRPr="00EF0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8A8"/>
    <w:multiLevelType w:val="hybridMultilevel"/>
    <w:tmpl w:val="C0842D62"/>
    <w:lvl w:ilvl="0" w:tplc="6B94A636">
      <w:start w:val="1"/>
      <w:numFmt w:val="bullet"/>
      <w:lvlText w:val="•"/>
      <w:lvlJc w:val="left"/>
      <w:pPr>
        <w:tabs>
          <w:tab w:val="num" w:pos="720"/>
        </w:tabs>
        <w:ind w:left="720" w:hanging="360"/>
      </w:pPr>
      <w:rPr>
        <w:rFonts w:ascii="Arial" w:hAnsi="Arial" w:hint="default"/>
      </w:rPr>
    </w:lvl>
    <w:lvl w:ilvl="1" w:tplc="0FA2F972">
      <w:start w:val="1"/>
      <w:numFmt w:val="bullet"/>
      <w:lvlText w:val="•"/>
      <w:lvlJc w:val="left"/>
      <w:pPr>
        <w:tabs>
          <w:tab w:val="num" w:pos="1440"/>
        </w:tabs>
        <w:ind w:left="1440" w:hanging="360"/>
      </w:pPr>
      <w:rPr>
        <w:rFonts w:ascii="Arial" w:hAnsi="Arial" w:hint="default"/>
      </w:rPr>
    </w:lvl>
    <w:lvl w:ilvl="2" w:tplc="4B1E4372">
      <w:numFmt w:val="bullet"/>
      <w:lvlText w:val="•"/>
      <w:lvlJc w:val="left"/>
      <w:pPr>
        <w:tabs>
          <w:tab w:val="num" w:pos="2160"/>
        </w:tabs>
        <w:ind w:left="2160" w:hanging="360"/>
      </w:pPr>
      <w:rPr>
        <w:rFonts w:ascii="Arial" w:hAnsi="Arial" w:hint="default"/>
      </w:rPr>
    </w:lvl>
    <w:lvl w:ilvl="3" w:tplc="D7AEB298" w:tentative="1">
      <w:start w:val="1"/>
      <w:numFmt w:val="bullet"/>
      <w:lvlText w:val="•"/>
      <w:lvlJc w:val="left"/>
      <w:pPr>
        <w:tabs>
          <w:tab w:val="num" w:pos="2880"/>
        </w:tabs>
        <w:ind w:left="2880" w:hanging="360"/>
      </w:pPr>
      <w:rPr>
        <w:rFonts w:ascii="Arial" w:hAnsi="Arial" w:hint="default"/>
      </w:rPr>
    </w:lvl>
    <w:lvl w:ilvl="4" w:tplc="0D40C754" w:tentative="1">
      <w:start w:val="1"/>
      <w:numFmt w:val="bullet"/>
      <w:lvlText w:val="•"/>
      <w:lvlJc w:val="left"/>
      <w:pPr>
        <w:tabs>
          <w:tab w:val="num" w:pos="3600"/>
        </w:tabs>
        <w:ind w:left="3600" w:hanging="360"/>
      </w:pPr>
      <w:rPr>
        <w:rFonts w:ascii="Arial" w:hAnsi="Arial" w:hint="default"/>
      </w:rPr>
    </w:lvl>
    <w:lvl w:ilvl="5" w:tplc="919C8816" w:tentative="1">
      <w:start w:val="1"/>
      <w:numFmt w:val="bullet"/>
      <w:lvlText w:val="•"/>
      <w:lvlJc w:val="left"/>
      <w:pPr>
        <w:tabs>
          <w:tab w:val="num" w:pos="4320"/>
        </w:tabs>
        <w:ind w:left="4320" w:hanging="360"/>
      </w:pPr>
      <w:rPr>
        <w:rFonts w:ascii="Arial" w:hAnsi="Arial" w:hint="default"/>
      </w:rPr>
    </w:lvl>
    <w:lvl w:ilvl="6" w:tplc="2FD8E624" w:tentative="1">
      <w:start w:val="1"/>
      <w:numFmt w:val="bullet"/>
      <w:lvlText w:val="•"/>
      <w:lvlJc w:val="left"/>
      <w:pPr>
        <w:tabs>
          <w:tab w:val="num" w:pos="5040"/>
        </w:tabs>
        <w:ind w:left="5040" w:hanging="360"/>
      </w:pPr>
      <w:rPr>
        <w:rFonts w:ascii="Arial" w:hAnsi="Arial" w:hint="default"/>
      </w:rPr>
    </w:lvl>
    <w:lvl w:ilvl="7" w:tplc="9DB6DB20" w:tentative="1">
      <w:start w:val="1"/>
      <w:numFmt w:val="bullet"/>
      <w:lvlText w:val="•"/>
      <w:lvlJc w:val="left"/>
      <w:pPr>
        <w:tabs>
          <w:tab w:val="num" w:pos="5760"/>
        </w:tabs>
        <w:ind w:left="5760" w:hanging="360"/>
      </w:pPr>
      <w:rPr>
        <w:rFonts w:ascii="Arial" w:hAnsi="Arial" w:hint="default"/>
      </w:rPr>
    </w:lvl>
    <w:lvl w:ilvl="8" w:tplc="029C64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2926D3"/>
    <w:multiLevelType w:val="hybridMultilevel"/>
    <w:tmpl w:val="5DBC7C1A"/>
    <w:lvl w:ilvl="0" w:tplc="904AD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D036A0A"/>
    <w:multiLevelType w:val="hybridMultilevel"/>
    <w:tmpl w:val="7E145EDC"/>
    <w:lvl w:ilvl="0" w:tplc="8D3EFEB0">
      <w:start w:val="1"/>
      <w:numFmt w:val="bullet"/>
      <w:lvlText w:val="•"/>
      <w:lvlJc w:val="left"/>
      <w:pPr>
        <w:tabs>
          <w:tab w:val="num" w:pos="720"/>
        </w:tabs>
        <w:ind w:left="720" w:hanging="360"/>
      </w:pPr>
      <w:rPr>
        <w:rFonts w:ascii="Arial" w:hAnsi="Arial" w:hint="default"/>
      </w:rPr>
    </w:lvl>
    <w:lvl w:ilvl="1" w:tplc="31EC9AEC">
      <w:numFmt w:val="bullet"/>
      <w:lvlText w:val="•"/>
      <w:lvlJc w:val="left"/>
      <w:pPr>
        <w:tabs>
          <w:tab w:val="num" w:pos="1440"/>
        </w:tabs>
        <w:ind w:left="1440" w:hanging="360"/>
      </w:pPr>
      <w:rPr>
        <w:rFonts w:ascii="Arial" w:hAnsi="Arial" w:hint="default"/>
      </w:rPr>
    </w:lvl>
    <w:lvl w:ilvl="2" w:tplc="F44A7F20" w:tentative="1">
      <w:start w:val="1"/>
      <w:numFmt w:val="bullet"/>
      <w:lvlText w:val="•"/>
      <w:lvlJc w:val="left"/>
      <w:pPr>
        <w:tabs>
          <w:tab w:val="num" w:pos="2160"/>
        </w:tabs>
        <w:ind w:left="2160" w:hanging="360"/>
      </w:pPr>
      <w:rPr>
        <w:rFonts w:ascii="Arial" w:hAnsi="Arial" w:hint="default"/>
      </w:rPr>
    </w:lvl>
    <w:lvl w:ilvl="3" w:tplc="918C1050" w:tentative="1">
      <w:start w:val="1"/>
      <w:numFmt w:val="bullet"/>
      <w:lvlText w:val="•"/>
      <w:lvlJc w:val="left"/>
      <w:pPr>
        <w:tabs>
          <w:tab w:val="num" w:pos="2880"/>
        </w:tabs>
        <w:ind w:left="2880" w:hanging="360"/>
      </w:pPr>
      <w:rPr>
        <w:rFonts w:ascii="Arial" w:hAnsi="Arial" w:hint="default"/>
      </w:rPr>
    </w:lvl>
    <w:lvl w:ilvl="4" w:tplc="43B6F944" w:tentative="1">
      <w:start w:val="1"/>
      <w:numFmt w:val="bullet"/>
      <w:lvlText w:val="•"/>
      <w:lvlJc w:val="left"/>
      <w:pPr>
        <w:tabs>
          <w:tab w:val="num" w:pos="3600"/>
        </w:tabs>
        <w:ind w:left="3600" w:hanging="360"/>
      </w:pPr>
      <w:rPr>
        <w:rFonts w:ascii="Arial" w:hAnsi="Arial" w:hint="default"/>
      </w:rPr>
    </w:lvl>
    <w:lvl w:ilvl="5" w:tplc="2EF0F80A" w:tentative="1">
      <w:start w:val="1"/>
      <w:numFmt w:val="bullet"/>
      <w:lvlText w:val="•"/>
      <w:lvlJc w:val="left"/>
      <w:pPr>
        <w:tabs>
          <w:tab w:val="num" w:pos="4320"/>
        </w:tabs>
        <w:ind w:left="4320" w:hanging="360"/>
      </w:pPr>
      <w:rPr>
        <w:rFonts w:ascii="Arial" w:hAnsi="Arial" w:hint="default"/>
      </w:rPr>
    </w:lvl>
    <w:lvl w:ilvl="6" w:tplc="209AFD9C" w:tentative="1">
      <w:start w:val="1"/>
      <w:numFmt w:val="bullet"/>
      <w:lvlText w:val="•"/>
      <w:lvlJc w:val="left"/>
      <w:pPr>
        <w:tabs>
          <w:tab w:val="num" w:pos="5040"/>
        </w:tabs>
        <w:ind w:left="5040" w:hanging="360"/>
      </w:pPr>
      <w:rPr>
        <w:rFonts w:ascii="Arial" w:hAnsi="Arial" w:hint="default"/>
      </w:rPr>
    </w:lvl>
    <w:lvl w:ilvl="7" w:tplc="12B64C6C" w:tentative="1">
      <w:start w:val="1"/>
      <w:numFmt w:val="bullet"/>
      <w:lvlText w:val="•"/>
      <w:lvlJc w:val="left"/>
      <w:pPr>
        <w:tabs>
          <w:tab w:val="num" w:pos="5760"/>
        </w:tabs>
        <w:ind w:left="5760" w:hanging="360"/>
      </w:pPr>
      <w:rPr>
        <w:rFonts w:ascii="Arial" w:hAnsi="Arial" w:hint="default"/>
      </w:rPr>
    </w:lvl>
    <w:lvl w:ilvl="8" w:tplc="3260F9E0" w:tentative="1">
      <w:start w:val="1"/>
      <w:numFmt w:val="bullet"/>
      <w:lvlText w:val="•"/>
      <w:lvlJc w:val="left"/>
      <w:pPr>
        <w:tabs>
          <w:tab w:val="num" w:pos="6480"/>
        </w:tabs>
        <w:ind w:left="6480" w:hanging="360"/>
      </w:pPr>
      <w:rPr>
        <w:rFonts w:ascii="Arial" w:hAnsi="Arial" w:hint="default"/>
      </w:rPr>
    </w:lvl>
  </w:abstractNum>
  <w:num w:numId="1" w16cid:durableId="1798450139">
    <w:abstractNumId w:val="0"/>
  </w:num>
  <w:num w:numId="2" w16cid:durableId="800195721">
    <w:abstractNumId w:val="2"/>
  </w:num>
  <w:num w:numId="3" w16cid:durableId="1483354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B9"/>
    <w:rsid w:val="00275FB9"/>
    <w:rsid w:val="00C71C47"/>
    <w:rsid w:val="00D61730"/>
    <w:rsid w:val="00EF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3F24"/>
  <w15:chartTrackingRefBased/>
  <w15:docId w15:val="{21E89B05-BF87-4C9C-A679-D9241E1A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0B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0B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BCC"/>
    <w:rPr>
      <w:b/>
      <w:bCs/>
      <w:kern w:val="44"/>
      <w:sz w:val="44"/>
      <w:szCs w:val="44"/>
    </w:rPr>
  </w:style>
  <w:style w:type="character" w:customStyle="1" w:styleId="20">
    <w:name w:val="标题 2 字符"/>
    <w:basedOn w:val="a0"/>
    <w:link w:val="2"/>
    <w:uiPriority w:val="9"/>
    <w:rsid w:val="00EF0BCC"/>
    <w:rPr>
      <w:rFonts w:asciiTheme="majorHAnsi" w:eastAsiaTheme="majorEastAsia" w:hAnsiTheme="majorHAnsi" w:cstheme="majorBidi"/>
      <w:b/>
      <w:bCs/>
      <w:sz w:val="32"/>
      <w:szCs w:val="32"/>
    </w:rPr>
  </w:style>
  <w:style w:type="paragraph" w:styleId="a3">
    <w:name w:val="List Paragraph"/>
    <w:basedOn w:val="a"/>
    <w:uiPriority w:val="34"/>
    <w:qFormat/>
    <w:rsid w:val="00D617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8352">
      <w:bodyDiv w:val="1"/>
      <w:marLeft w:val="0"/>
      <w:marRight w:val="0"/>
      <w:marTop w:val="0"/>
      <w:marBottom w:val="0"/>
      <w:divBdr>
        <w:top w:val="none" w:sz="0" w:space="0" w:color="auto"/>
        <w:left w:val="none" w:sz="0" w:space="0" w:color="auto"/>
        <w:bottom w:val="none" w:sz="0" w:space="0" w:color="auto"/>
        <w:right w:val="none" w:sz="0" w:space="0" w:color="auto"/>
      </w:divBdr>
      <w:divsChild>
        <w:div w:id="677581279">
          <w:marLeft w:val="360"/>
          <w:marRight w:val="0"/>
          <w:marTop w:val="200"/>
          <w:marBottom w:val="0"/>
          <w:divBdr>
            <w:top w:val="none" w:sz="0" w:space="0" w:color="auto"/>
            <w:left w:val="none" w:sz="0" w:space="0" w:color="auto"/>
            <w:bottom w:val="none" w:sz="0" w:space="0" w:color="auto"/>
            <w:right w:val="none" w:sz="0" w:space="0" w:color="auto"/>
          </w:divBdr>
        </w:div>
      </w:divsChild>
    </w:div>
    <w:div w:id="764495686">
      <w:bodyDiv w:val="1"/>
      <w:marLeft w:val="0"/>
      <w:marRight w:val="0"/>
      <w:marTop w:val="0"/>
      <w:marBottom w:val="0"/>
      <w:divBdr>
        <w:top w:val="none" w:sz="0" w:space="0" w:color="auto"/>
        <w:left w:val="none" w:sz="0" w:space="0" w:color="auto"/>
        <w:bottom w:val="none" w:sz="0" w:space="0" w:color="auto"/>
        <w:right w:val="none" w:sz="0" w:space="0" w:color="auto"/>
      </w:divBdr>
      <w:divsChild>
        <w:div w:id="1585992101">
          <w:marLeft w:val="360"/>
          <w:marRight w:val="0"/>
          <w:marTop w:val="200"/>
          <w:marBottom w:val="0"/>
          <w:divBdr>
            <w:top w:val="none" w:sz="0" w:space="0" w:color="auto"/>
            <w:left w:val="none" w:sz="0" w:space="0" w:color="auto"/>
            <w:bottom w:val="none" w:sz="0" w:space="0" w:color="auto"/>
            <w:right w:val="none" w:sz="0" w:space="0" w:color="auto"/>
          </w:divBdr>
        </w:div>
        <w:div w:id="2068651232">
          <w:marLeft w:val="1080"/>
          <w:marRight w:val="0"/>
          <w:marTop w:val="100"/>
          <w:marBottom w:val="0"/>
          <w:divBdr>
            <w:top w:val="none" w:sz="0" w:space="0" w:color="auto"/>
            <w:left w:val="none" w:sz="0" w:space="0" w:color="auto"/>
            <w:bottom w:val="none" w:sz="0" w:space="0" w:color="auto"/>
            <w:right w:val="none" w:sz="0" w:space="0" w:color="auto"/>
          </w:divBdr>
        </w:div>
        <w:div w:id="722025467">
          <w:marLeft w:val="1080"/>
          <w:marRight w:val="0"/>
          <w:marTop w:val="100"/>
          <w:marBottom w:val="0"/>
          <w:divBdr>
            <w:top w:val="none" w:sz="0" w:space="0" w:color="auto"/>
            <w:left w:val="none" w:sz="0" w:space="0" w:color="auto"/>
            <w:bottom w:val="none" w:sz="0" w:space="0" w:color="auto"/>
            <w:right w:val="none" w:sz="0" w:space="0" w:color="auto"/>
          </w:divBdr>
        </w:div>
        <w:div w:id="1893687684">
          <w:marLeft w:val="1080"/>
          <w:marRight w:val="0"/>
          <w:marTop w:val="100"/>
          <w:marBottom w:val="0"/>
          <w:divBdr>
            <w:top w:val="none" w:sz="0" w:space="0" w:color="auto"/>
            <w:left w:val="none" w:sz="0" w:space="0" w:color="auto"/>
            <w:bottom w:val="none" w:sz="0" w:space="0" w:color="auto"/>
            <w:right w:val="none" w:sz="0" w:space="0" w:color="auto"/>
          </w:divBdr>
        </w:div>
        <w:div w:id="16121951">
          <w:marLeft w:val="1080"/>
          <w:marRight w:val="0"/>
          <w:marTop w:val="100"/>
          <w:marBottom w:val="0"/>
          <w:divBdr>
            <w:top w:val="none" w:sz="0" w:space="0" w:color="auto"/>
            <w:left w:val="none" w:sz="0" w:space="0" w:color="auto"/>
            <w:bottom w:val="none" w:sz="0" w:space="0" w:color="auto"/>
            <w:right w:val="none" w:sz="0" w:space="0" w:color="auto"/>
          </w:divBdr>
        </w:div>
        <w:div w:id="2068530516">
          <w:marLeft w:val="1080"/>
          <w:marRight w:val="0"/>
          <w:marTop w:val="100"/>
          <w:marBottom w:val="0"/>
          <w:divBdr>
            <w:top w:val="none" w:sz="0" w:space="0" w:color="auto"/>
            <w:left w:val="none" w:sz="0" w:space="0" w:color="auto"/>
            <w:bottom w:val="none" w:sz="0" w:space="0" w:color="auto"/>
            <w:right w:val="none" w:sz="0" w:space="0" w:color="auto"/>
          </w:divBdr>
        </w:div>
        <w:div w:id="2112042181">
          <w:marLeft w:val="1080"/>
          <w:marRight w:val="0"/>
          <w:marTop w:val="100"/>
          <w:marBottom w:val="0"/>
          <w:divBdr>
            <w:top w:val="none" w:sz="0" w:space="0" w:color="auto"/>
            <w:left w:val="none" w:sz="0" w:space="0" w:color="auto"/>
            <w:bottom w:val="none" w:sz="0" w:space="0" w:color="auto"/>
            <w:right w:val="none" w:sz="0" w:space="0" w:color="auto"/>
          </w:divBdr>
        </w:div>
        <w:div w:id="556668660">
          <w:marLeft w:val="1080"/>
          <w:marRight w:val="0"/>
          <w:marTop w:val="100"/>
          <w:marBottom w:val="0"/>
          <w:divBdr>
            <w:top w:val="none" w:sz="0" w:space="0" w:color="auto"/>
            <w:left w:val="none" w:sz="0" w:space="0" w:color="auto"/>
            <w:bottom w:val="none" w:sz="0" w:space="0" w:color="auto"/>
            <w:right w:val="none" w:sz="0" w:space="0" w:color="auto"/>
          </w:divBdr>
        </w:div>
      </w:divsChild>
    </w:div>
    <w:div w:id="969240962">
      <w:bodyDiv w:val="1"/>
      <w:marLeft w:val="0"/>
      <w:marRight w:val="0"/>
      <w:marTop w:val="0"/>
      <w:marBottom w:val="0"/>
      <w:divBdr>
        <w:top w:val="none" w:sz="0" w:space="0" w:color="auto"/>
        <w:left w:val="none" w:sz="0" w:space="0" w:color="auto"/>
        <w:bottom w:val="none" w:sz="0" w:space="0" w:color="auto"/>
        <w:right w:val="none" w:sz="0" w:space="0" w:color="auto"/>
      </w:divBdr>
      <w:divsChild>
        <w:div w:id="1679887536">
          <w:marLeft w:val="360"/>
          <w:marRight w:val="0"/>
          <w:marTop w:val="200"/>
          <w:marBottom w:val="0"/>
          <w:divBdr>
            <w:top w:val="none" w:sz="0" w:space="0" w:color="auto"/>
            <w:left w:val="none" w:sz="0" w:space="0" w:color="auto"/>
            <w:bottom w:val="none" w:sz="0" w:space="0" w:color="auto"/>
            <w:right w:val="none" w:sz="0" w:space="0" w:color="auto"/>
          </w:divBdr>
        </w:div>
        <w:div w:id="446437165">
          <w:marLeft w:val="1080"/>
          <w:marRight w:val="0"/>
          <w:marTop w:val="100"/>
          <w:marBottom w:val="0"/>
          <w:divBdr>
            <w:top w:val="none" w:sz="0" w:space="0" w:color="auto"/>
            <w:left w:val="none" w:sz="0" w:space="0" w:color="auto"/>
            <w:bottom w:val="none" w:sz="0" w:space="0" w:color="auto"/>
            <w:right w:val="none" w:sz="0" w:space="0" w:color="auto"/>
          </w:divBdr>
        </w:div>
        <w:div w:id="711803657">
          <w:marLeft w:val="1080"/>
          <w:marRight w:val="0"/>
          <w:marTop w:val="100"/>
          <w:marBottom w:val="0"/>
          <w:divBdr>
            <w:top w:val="none" w:sz="0" w:space="0" w:color="auto"/>
            <w:left w:val="none" w:sz="0" w:space="0" w:color="auto"/>
            <w:bottom w:val="none" w:sz="0" w:space="0" w:color="auto"/>
            <w:right w:val="none" w:sz="0" w:space="0" w:color="auto"/>
          </w:divBdr>
        </w:div>
      </w:divsChild>
    </w:div>
    <w:div w:id="979071879">
      <w:bodyDiv w:val="1"/>
      <w:marLeft w:val="0"/>
      <w:marRight w:val="0"/>
      <w:marTop w:val="0"/>
      <w:marBottom w:val="0"/>
      <w:divBdr>
        <w:top w:val="none" w:sz="0" w:space="0" w:color="auto"/>
        <w:left w:val="none" w:sz="0" w:space="0" w:color="auto"/>
        <w:bottom w:val="none" w:sz="0" w:space="0" w:color="auto"/>
        <w:right w:val="none" w:sz="0" w:space="0" w:color="auto"/>
      </w:divBdr>
      <w:divsChild>
        <w:div w:id="2081436549">
          <w:marLeft w:val="360"/>
          <w:marRight w:val="0"/>
          <w:marTop w:val="200"/>
          <w:marBottom w:val="0"/>
          <w:divBdr>
            <w:top w:val="none" w:sz="0" w:space="0" w:color="auto"/>
            <w:left w:val="none" w:sz="0" w:space="0" w:color="auto"/>
            <w:bottom w:val="none" w:sz="0" w:space="0" w:color="auto"/>
            <w:right w:val="none" w:sz="0" w:space="0" w:color="auto"/>
          </w:divBdr>
        </w:div>
        <w:div w:id="996108890">
          <w:marLeft w:val="1800"/>
          <w:marRight w:val="0"/>
          <w:marTop w:val="100"/>
          <w:marBottom w:val="0"/>
          <w:divBdr>
            <w:top w:val="none" w:sz="0" w:space="0" w:color="auto"/>
            <w:left w:val="none" w:sz="0" w:space="0" w:color="auto"/>
            <w:bottom w:val="none" w:sz="0" w:space="0" w:color="auto"/>
            <w:right w:val="none" w:sz="0" w:space="0" w:color="auto"/>
          </w:divBdr>
        </w:div>
        <w:div w:id="11342020">
          <w:marLeft w:val="1800"/>
          <w:marRight w:val="0"/>
          <w:marTop w:val="100"/>
          <w:marBottom w:val="0"/>
          <w:divBdr>
            <w:top w:val="none" w:sz="0" w:space="0" w:color="auto"/>
            <w:left w:val="none" w:sz="0" w:space="0" w:color="auto"/>
            <w:bottom w:val="none" w:sz="0" w:space="0" w:color="auto"/>
            <w:right w:val="none" w:sz="0" w:space="0" w:color="auto"/>
          </w:divBdr>
        </w:div>
        <w:div w:id="270087234">
          <w:marLeft w:val="1800"/>
          <w:marRight w:val="0"/>
          <w:marTop w:val="100"/>
          <w:marBottom w:val="0"/>
          <w:divBdr>
            <w:top w:val="none" w:sz="0" w:space="0" w:color="auto"/>
            <w:left w:val="none" w:sz="0" w:space="0" w:color="auto"/>
            <w:bottom w:val="none" w:sz="0" w:space="0" w:color="auto"/>
            <w:right w:val="none" w:sz="0" w:space="0" w:color="auto"/>
          </w:divBdr>
        </w:div>
        <w:div w:id="1194273869">
          <w:marLeft w:val="1800"/>
          <w:marRight w:val="0"/>
          <w:marTop w:val="100"/>
          <w:marBottom w:val="0"/>
          <w:divBdr>
            <w:top w:val="none" w:sz="0" w:space="0" w:color="auto"/>
            <w:left w:val="none" w:sz="0" w:space="0" w:color="auto"/>
            <w:bottom w:val="none" w:sz="0" w:space="0" w:color="auto"/>
            <w:right w:val="none" w:sz="0" w:space="0" w:color="auto"/>
          </w:divBdr>
        </w:div>
        <w:div w:id="47996649">
          <w:marLeft w:val="1800"/>
          <w:marRight w:val="0"/>
          <w:marTop w:val="100"/>
          <w:marBottom w:val="0"/>
          <w:divBdr>
            <w:top w:val="none" w:sz="0" w:space="0" w:color="auto"/>
            <w:left w:val="none" w:sz="0" w:space="0" w:color="auto"/>
            <w:bottom w:val="none" w:sz="0" w:space="0" w:color="auto"/>
            <w:right w:val="none" w:sz="0" w:space="0" w:color="auto"/>
          </w:divBdr>
        </w:div>
        <w:div w:id="1832334879">
          <w:marLeft w:val="1800"/>
          <w:marRight w:val="0"/>
          <w:marTop w:val="100"/>
          <w:marBottom w:val="0"/>
          <w:divBdr>
            <w:top w:val="none" w:sz="0" w:space="0" w:color="auto"/>
            <w:left w:val="none" w:sz="0" w:space="0" w:color="auto"/>
            <w:bottom w:val="none" w:sz="0" w:space="0" w:color="auto"/>
            <w:right w:val="none" w:sz="0" w:space="0" w:color="auto"/>
          </w:divBdr>
        </w:div>
        <w:div w:id="447433871">
          <w:marLeft w:val="360"/>
          <w:marRight w:val="0"/>
          <w:marTop w:val="200"/>
          <w:marBottom w:val="0"/>
          <w:divBdr>
            <w:top w:val="none" w:sz="0" w:space="0" w:color="auto"/>
            <w:left w:val="none" w:sz="0" w:space="0" w:color="auto"/>
            <w:bottom w:val="none" w:sz="0" w:space="0" w:color="auto"/>
            <w:right w:val="none" w:sz="0" w:space="0" w:color="auto"/>
          </w:divBdr>
        </w:div>
        <w:div w:id="2010519963">
          <w:marLeft w:val="1800"/>
          <w:marRight w:val="0"/>
          <w:marTop w:val="100"/>
          <w:marBottom w:val="0"/>
          <w:divBdr>
            <w:top w:val="none" w:sz="0" w:space="0" w:color="auto"/>
            <w:left w:val="none" w:sz="0" w:space="0" w:color="auto"/>
            <w:bottom w:val="none" w:sz="0" w:space="0" w:color="auto"/>
            <w:right w:val="none" w:sz="0" w:space="0" w:color="auto"/>
          </w:divBdr>
        </w:div>
        <w:div w:id="1593511822">
          <w:marLeft w:val="1800"/>
          <w:marRight w:val="0"/>
          <w:marTop w:val="100"/>
          <w:marBottom w:val="0"/>
          <w:divBdr>
            <w:top w:val="none" w:sz="0" w:space="0" w:color="auto"/>
            <w:left w:val="none" w:sz="0" w:space="0" w:color="auto"/>
            <w:bottom w:val="none" w:sz="0" w:space="0" w:color="auto"/>
            <w:right w:val="none" w:sz="0" w:space="0" w:color="auto"/>
          </w:divBdr>
        </w:div>
      </w:divsChild>
    </w:div>
    <w:div w:id="1455127099">
      <w:bodyDiv w:val="1"/>
      <w:marLeft w:val="0"/>
      <w:marRight w:val="0"/>
      <w:marTop w:val="0"/>
      <w:marBottom w:val="0"/>
      <w:divBdr>
        <w:top w:val="none" w:sz="0" w:space="0" w:color="auto"/>
        <w:left w:val="none" w:sz="0" w:space="0" w:color="auto"/>
        <w:bottom w:val="none" w:sz="0" w:space="0" w:color="auto"/>
        <w:right w:val="none" w:sz="0" w:space="0" w:color="auto"/>
      </w:divBdr>
      <w:divsChild>
        <w:div w:id="2006781742">
          <w:marLeft w:val="360"/>
          <w:marRight w:val="0"/>
          <w:marTop w:val="200"/>
          <w:marBottom w:val="0"/>
          <w:divBdr>
            <w:top w:val="none" w:sz="0" w:space="0" w:color="auto"/>
            <w:left w:val="none" w:sz="0" w:space="0" w:color="auto"/>
            <w:bottom w:val="none" w:sz="0" w:space="0" w:color="auto"/>
            <w:right w:val="none" w:sz="0" w:space="0" w:color="auto"/>
          </w:divBdr>
        </w:div>
      </w:divsChild>
    </w:div>
    <w:div w:id="1946382685">
      <w:bodyDiv w:val="1"/>
      <w:marLeft w:val="0"/>
      <w:marRight w:val="0"/>
      <w:marTop w:val="0"/>
      <w:marBottom w:val="0"/>
      <w:divBdr>
        <w:top w:val="none" w:sz="0" w:space="0" w:color="auto"/>
        <w:left w:val="none" w:sz="0" w:space="0" w:color="auto"/>
        <w:bottom w:val="none" w:sz="0" w:space="0" w:color="auto"/>
        <w:right w:val="none" w:sz="0" w:space="0" w:color="auto"/>
      </w:divBdr>
      <w:divsChild>
        <w:div w:id="2444141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FA12-B72A-4E4F-86B7-EA4777E1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lsxuan</dc:creator>
  <cp:keywords/>
  <dc:description/>
  <cp:lastModifiedBy>李 世轩</cp:lastModifiedBy>
  <cp:revision>2</cp:revision>
  <dcterms:created xsi:type="dcterms:W3CDTF">2022-06-09T13:13:00Z</dcterms:created>
  <dcterms:modified xsi:type="dcterms:W3CDTF">2022-06-09T14:00:00Z</dcterms:modified>
</cp:coreProperties>
</file>