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D6DF5E">
      <w:pPr>
        <w:spacing w:line="480" w:lineRule="auto"/>
        <w:rPr>
          <w:b/>
          <w:sz w:val="28"/>
          <w:szCs w:val="28"/>
        </w:rPr>
      </w:pPr>
    </w:p>
    <w:p w14:paraId="0843D997">
      <w:pPr>
        <w:spacing w:line="480" w:lineRule="auto"/>
        <w:rPr>
          <w:b/>
          <w:sz w:val="28"/>
          <w:szCs w:val="28"/>
        </w:rPr>
      </w:pPr>
      <w:bookmarkStart w:id="237" w:name="_GoBack"/>
      <w:bookmarkEnd w:id="237"/>
    </w:p>
    <w:p w14:paraId="2DFF316D">
      <w:pPr>
        <w:spacing w:line="480" w:lineRule="auto"/>
        <w:jc w:val="center"/>
        <w:rPr>
          <w:b/>
          <w:sz w:val="28"/>
          <w:szCs w:val="28"/>
        </w:rPr>
      </w:pPr>
      <w:r>
        <w:rPr>
          <w:rFonts w:hint="eastAsia"/>
          <w:b/>
          <w:sz w:val="28"/>
          <w:szCs w:val="28"/>
        </w:rPr>
        <w:drawing>
          <wp:inline distT="0" distB="0" distL="0" distR="0">
            <wp:extent cx="3810000" cy="82169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3810000" cy="821690"/>
                    </a:xfrm>
                    <a:prstGeom prst="rect">
                      <a:avLst/>
                    </a:prstGeom>
                    <a:noFill/>
                    <a:ln>
                      <a:noFill/>
                    </a:ln>
                  </pic:spPr>
                </pic:pic>
              </a:graphicData>
            </a:graphic>
          </wp:inline>
        </w:drawing>
      </w:r>
    </w:p>
    <w:p w14:paraId="3217FC94">
      <w:pPr>
        <w:spacing w:line="480" w:lineRule="auto"/>
        <w:jc w:val="center"/>
        <w:rPr>
          <w:rFonts w:eastAsia="华文中宋"/>
          <w:b/>
          <w:sz w:val="44"/>
          <w:szCs w:val="44"/>
        </w:rPr>
      </w:pPr>
      <w:r>
        <w:rPr>
          <w:rFonts w:hint="eastAsia" w:eastAsia="华文中宋"/>
          <w:b/>
          <w:sz w:val="44"/>
          <w:szCs w:val="44"/>
        </w:rPr>
        <w:t xml:space="preserve">     </w:t>
      </w:r>
      <w:r>
        <w:rPr>
          <w:rFonts w:hint="eastAsia" w:eastAsia="华文中宋"/>
          <w:b/>
          <w:spacing w:val="100"/>
          <w:sz w:val="44"/>
          <w:szCs w:val="44"/>
        </w:rPr>
        <w:t>本科毕业论</w:t>
      </w:r>
      <w:r>
        <w:rPr>
          <w:rFonts w:hint="eastAsia" w:eastAsia="华文中宋"/>
          <w:b/>
          <w:sz w:val="44"/>
          <w:szCs w:val="44"/>
        </w:rPr>
        <w:t>文（设 计）</w:t>
      </w:r>
    </w:p>
    <w:p w14:paraId="5D418A20">
      <w:pPr>
        <w:spacing w:line="480" w:lineRule="auto"/>
        <w:rPr>
          <w:b/>
          <w:sz w:val="28"/>
          <w:szCs w:val="28"/>
        </w:rPr>
      </w:pPr>
    </w:p>
    <w:p w14:paraId="365CD357">
      <w:pPr>
        <w:spacing w:line="480" w:lineRule="auto"/>
        <w:rPr>
          <w:b/>
          <w:sz w:val="28"/>
          <w:szCs w:val="28"/>
        </w:rPr>
      </w:pPr>
    </w:p>
    <w:p w14:paraId="22248D5E">
      <w:pPr>
        <w:spacing w:before="120" w:beforeLines="50" w:line="600" w:lineRule="exact"/>
        <w:ind w:left="2170" w:leftChars="500" w:right="1050" w:rightChars="500" w:hanging="1120" w:hangingChars="400"/>
        <w:rPr>
          <w:rFonts w:eastAsia="黑体"/>
          <w:b/>
          <w:sz w:val="28"/>
          <w:szCs w:val="28"/>
          <w:u w:val="dotted"/>
        </w:rPr>
      </w:pPr>
      <w:r>
        <w:rPr>
          <w:rFonts w:hint="eastAsia" w:eastAsia="黑体"/>
          <w:sz w:val="28"/>
          <w:szCs w:val="28"/>
        </w:rPr>
        <w:t>题    目</w:t>
      </w:r>
      <w:r>
        <w:rPr>
          <w:rFonts w:hint="eastAsia" w:eastAsia="黑体"/>
          <w:b/>
          <w:sz w:val="28"/>
          <w:szCs w:val="28"/>
          <w:u w:val="dotted"/>
        </w:rPr>
        <w:t xml:space="preserve">       </w:t>
      </w:r>
      <w:r>
        <w:rPr>
          <w:rFonts w:hint="eastAsia" w:ascii="宋体" w:hAnsi="宋体" w:cs="宋体"/>
          <w:b/>
          <w:sz w:val="32"/>
          <w:szCs w:val="32"/>
          <w:u w:val="dotted"/>
        </w:rPr>
        <w:t xml:space="preserve">电网规划-多智能体协同仿真系统开发       </w:t>
      </w:r>
      <w:r>
        <w:rPr>
          <w:rFonts w:hint="eastAsia" w:eastAsia="黑体"/>
          <w:b/>
          <w:sz w:val="28"/>
          <w:szCs w:val="28"/>
          <w:u w:val="dotted"/>
        </w:rPr>
        <w:t xml:space="preserve">                 </w:t>
      </w:r>
    </w:p>
    <w:p w14:paraId="6F50240A">
      <w:pPr>
        <w:spacing w:before="120" w:beforeLines="50" w:line="600" w:lineRule="exact"/>
        <w:ind w:left="1050" w:leftChars="500" w:right="1050" w:rightChars="500"/>
        <w:rPr>
          <w:b/>
          <w:sz w:val="28"/>
          <w:szCs w:val="28"/>
          <w:u w:val="dotted"/>
        </w:rPr>
      </w:pPr>
      <w:r>
        <w:rPr>
          <w:rFonts w:hint="eastAsia" w:eastAsia="黑体"/>
          <w:sz w:val="28"/>
          <w:szCs w:val="28"/>
        </w:rPr>
        <w:t xml:space="preserve">姓    名 </w:t>
      </w:r>
      <w:r>
        <w:rPr>
          <w:rFonts w:hint="eastAsia"/>
          <w:b/>
          <w:sz w:val="28"/>
          <w:szCs w:val="28"/>
          <w:u w:val="dotted"/>
        </w:rPr>
        <w:t xml:space="preserve">             楼沈源                             </w:t>
      </w:r>
    </w:p>
    <w:p w14:paraId="70838C1D">
      <w:pPr>
        <w:spacing w:before="120" w:beforeLines="50" w:line="600" w:lineRule="exact"/>
        <w:ind w:left="1050" w:leftChars="500" w:right="1050" w:rightChars="500"/>
        <w:rPr>
          <w:b/>
          <w:sz w:val="28"/>
          <w:szCs w:val="28"/>
          <w:u w:val="dotted"/>
        </w:rPr>
      </w:pPr>
      <w:r>
        <w:rPr>
          <w:rFonts w:hint="eastAsia" w:eastAsia="黑体"/>
          <w:sz w:val="28"/>
          <w:szCs w:val="28"/>
        </w:rPr>
        <w:t>学    号</w:t>
      </w:r>
      <w:r>
        <w:rPr>
          <w:rFonts w:hint="eastAsia"/>
          <w:b/>
          <w:sz w:val="28"/>
          <w:szCs w:val="28"/>
          <w:u w:val="dotted"/>
        </w:rPr>
        <w:t xml:space="preserve">            </w:t>
      </w:r>
      <w:r>
        <w:rPr>
          <w:rFonts w:hint="eastAsia" w:ascii="宋体" w:hAnsi="宋体" w:cs="宋体"/>
          <w:b/>
          <w:bCs/>
          <w:sz w:val="28"/>
          <w:szCs w:val="28"/>
          <w:u w:val="dotted"/>
        </w:rPr>
        <w:t>20221003393</w:t>
      </w:r>
      <w:r>
        <w:rPr>
          <w:rFonts w:hint="eastAsia"/>
          <w:b/>
          <w:sz w:val="28"/>
          <w:szCs w:val="28"/>
          <w:u w:val="dotted"/>
        </w:rPr>
        <w:t xml:space="preserve">                   </w:t>
      </w:r>
      <w:r>
        <w:rPr>
          <w:rFonts w:hint="eastAsia"/>
          <w:sz w:val="28"/>
          <w:szCs w:val="28"/>
          <w:u w:val="dotted"/>
        </w:rPr>
        <w:t xml:space="preserve">       </w:t>
      </w:r>
      <w:r>
        <w:rPr>
          <w:rFonts w:hint="eastAsia"/>
          <w:b/>
          <w:sz w:val="28"/>
          <w:szCs w:val="28"/>
          <w:u w:val="dotted"/>
        </w:rPr>
        <w:t xml:space="preserve">            </w:t>
      </w:r>
    </w:p>
    <w:p w14:paraId="01A337BD">
      <w:pPr>
        <w:spacing w:before="120" w:beforeLines="50" w:line="600" w:lineRule="exact"/>
        <w:ind w:left="1050" w:leftChars="500" w:right="1050" w:rightChars="500"/>
        <w:rPr>
          <w:sz w:val="28"/>
          <w:szCs w:val="28"/>
          <w:u w:val="dotted"/>
        </w:rPr>
      </w:pPr>
      <w:r>
        <w:rPr>
          <w:rFonts w:hint="eastAsia" w:eastAsia="黑体"/>
          <w:sz w:val="28"/>
          <w:szCs w:val="28"/>
        </w:rPr>
        <w:t>所在学院</w:t>
      </w:r>
      <w:r>
        <w:rPr>
          <w:rFonts w:hint="eastAsia"/>
          <w:b/>
          <w:sz w:val="28"/>
          <w:szCs w:val="28"/>
          <w:u w:val="dotted"/>
        </w:rPr>
        <w:t xml:space="preserve">  </w:t>
      </w:r>
      <w:r>
        <w:rPr>
          <w:rFonts w:hint="eastAsia"/>
          <w:b/>
          <w:bCs/>
          <w:sz w:val="28"/>
          <w:szCs w:val="28"/>
          <w:u w:val="dotted"/>
        </w:rPr>
        <w:t>信息科学与技术、网络空间安全学院</w:t>
      </w:r>
      <w:r>
        <w:rPr>
          <w:rFonts w:hint="eastAsia"/>
          <w:b/>
          <w:sz w:val="28"/>
          <w:szCs w:val="28"/>
          <w:u w:val="dotted"/>
        </w:rPr>
        <w:t xml:space="preserve">                                  </w:t>
      </w:r>
    </w:p>
    <w:p w14:paraId="6D9E033B">
      <w:pPr>
        <w:spacing w:before="120" w:beforeLines="50" w:line="600" w:lineRule="exact"/>
        <w:ind w:left="1050" w:leftChars="500" w:right="1050" w:rightChars="500"/>
        <w:rPr>
          <w:b/>
          <w:sz w:val="28"/>
          <w:szCs w:val="28"/>
          <w:u w:val="dotted"/>
        </w:rPr>
      </w:pPr>
      <w:r>
        <w:rPr>
          <w:rFonts w:hint="eastAsia" w:eastAsia="黑体"/>
          <w:sz w:val="28"/>
          <w:szCs w:val="28"/>
        </w:rPr>
        <w:t>年级专业</w:t>
      </w:r>
      <w:r>
        <w:rPr>
          <w:rFonts w:hint="eastAsia"/>
          <w:b/>
          <w:sz w:val="28"/>
          <w:szCs w:val="28"/>
          <w:u w:val="dotted"/>
        </w:rPr>
        <w:t xml:space="preserve">       </w:t>
      </w:r>
      <w:r>
        <w:rPr>
          <w:rFonts w:hint="eastAsia"/>
          <w:b/>
          <w:bCs/>
          <w:sz w:val="28"/>
          <w:szCs w:val="28"/>
          <w:u w:val="dotted"/>
        </w:rPr>
        <w:t>22级计算机科学与技术</w:t>
      </w:r>
      <w:r>
        <w:rPr>
          <w:rFonts w:hint="eastAsia"/>
          <w:b/>
          <w:sz w:val="28"/>
          <w:szCs w:val="28"/>
          <w:u w:val="dotted"/>
        </w:rPr>
        <w:t xml:space="preserve">                                     </w:t>
      </w:r>
    </w:p>
    <w:p w14:paraId="61EEE9C4">
      <w:pPr>
        <w:spacing w:before="120" w:beforeLines="50" w:line="600" w:lineRule="exact"/>
        <w:ind w:left="1050" w:leftChars="500" w:right="1050" w:rightChars="500"/>
        <w:rPr>
          <w:sz w:val="28"/>
          <w:szCs w:val="28"/>
          <w:u w:val="dotted"/>
        </w:rPr>
      </w:pPr>
      <w:r>
        <w:rPr>
          <w:rFonts w:hint="eastAsia" w:eastAsia="黑体"/>
          <w:sz w:val="28"/>
          <w:szCs w:val="28"/>
        </w:rPr>
        <w:t>指导教师</w:t>
      </w:r>
      <w:r>
        <w:rPr>
          <w:rFonts w:hint="eastAsia"/>
          <w:b/>
          <w:bCs/>
          <w:sz w:val="28"/>
          <w:szCs w:val="28"/>
          <w:u w:val="dotted"/>
        </w:rPr>
        <w:t xml:space="preserve">     耿光飞     </w:t>
      </w:r>
      <w:r>
        <w:rPr>
          <w:rFonts w:hint="eastAsia" w:eastAsia="黑体"/>
          <w:sz w:val="28"/>
          <w:szCs w:val="28"/>
        </w:rPr>
        <w:t>职称</w:t>
      </w:r>
      <w:r>
        <w:rPr>
          <w:rFonts w:hint="eastAsia"/>
          <w:b/>
          <w:sz w:val="28"/>
          <w:szCs w:val="28"/>
          <w:u w:val="dotted"/>
        </w:rPr>
        <w:t xml:space="preserve">     副教授                  </w:t>
      </w:r>
    </w:p>
    <w:p w14:paraId="258AE8D5">
      <w:pPr>
        <w:spacing w:before="120" w:beforeLines="50" w:line="600" w:lineRule="exact"/>
        <w:ind w:left="1050" w:leftChars="500" w:right="1050" w:rightChars="500"/>
        <w:rPr>
          <w:sz w:val="28"/>
          <w:szCs w:val="28"/>
          <w:u w:val="dotted"/>
        </w:rPr>
      </w:pPr>
      <w:r>
        <w:rPr>
          <w:rFonts w:hint="eastAsia" w:eastAsia="黑体"/>
          <w:sz w:val="28"/>
          <w:szCs w:val="28"/>
        </w:rPr>
        <w:t>完成时间</w:t>
      </w:r>
      <w:r>
        <w:rPr>
          <w:rFonts w:hint="eastAsia"/>
          <w:b/>
          <w:bCs/>
          <w:sz w:val="28"/>
          <w:szCs w:val="28"/>
          <w:u w:val="dotted"/>
        </w:rPr>
        <w:t xml:space="preserve">     </w:t>
      </w:r>
      <w:r>
        <w:rPr>
          <w:rFonts w:hint="eastAsia" w:ascii="宋体" w:hAnsi="宋体" w:cs="宋体"/>
          <w:b/>
          <w:bCs/>
          <w:sz w:val="24"/>
          <w:u w:val="dotted"/>
        </w:rPr>
        <w:t>2026</w:t>
      </w:r>
      <w:r>
        <w:rPr>
          <w:rFonts w:hint="eastAsia"/>
          <w:b/>
          <w:bCs/>
          <w:sz w:val="28"/>
          <w:szCs w:val="28"/>
          <w:u w:val="dotted"/>
        </w:rPr>
        <w:t xml:space="preserve">     </w:t>
      </w:r>
      <w:r>
        <w:rPr>
          <w:rFonts w:hint="eastAsia" w:eastAsia="黑体"/>
          <w:b/>
          <w:bCs/>
          <w:sz w:val="28"/>
          <w:szCs w:val="28"/>
        </w:rPr>
        <w:t>年</w:t>
      </w:r>
      <w:r>
        <w:rPr>
          <w:rFonts w:hint="eastAsia"/>
          <w:b/>
          <w:bCs/>
          <w:sz w:val="28"/>
          <w:szCs w:val="28"/>
          <w:u w:val="dotted"/>
        </w:rPr>
        <w:t xml:space="preserve">   </w:t>
      </w:r>
      <w:r>
        <w:rPr>
          <w:rFonts w:hint="eastAsia" w:ascii="宋体" w:hAnsi="宋体" w:cs="宋体"/>
          <w:b/>
          <w:bCs/>
          <w:sz w:val="24"/>
          <w:u w:val="dotted"/>
        </w:rPr>
        <w:t>4</w:t>
      </w:r>
      <w:r>
        <w:rPr>
          <w:rFonts w:hint="eastAsia"/>
          <w:b/>
          <w:bCs/>
          <w:sz w:val="28"/>
          <w:szCs w:val="28"/>
          <w:u w:val="dotted"/>
        </w:rPr>
        <w:t xml:space="preserve">   </w:t>
      </w:r>
      <w:r>
        <w:rPr>
          <w:rFonts w:hint="eastAsia" w:eastAsia="黑体"/>
          <w:b/>
          <w:bCs/>
          <w:sz w:val="28"/>
          <w:szCs w:val="28"/>
        </w:rPr>
        <w:t>月</w:t>
      </w:r>
      <w:r>
        <w:rPr>
          <w:rFonts w:hint="eastAsia"/>
          <w:b/>
          <w:bCs/>
          <w:sz w:val="28"/>
          <w:szCs w:val="28"/>
          <w:u w:val="dotted"/>
        </w:rPr>
        <w:t xml:space="preserve">     </w:t>
      </w:r>
      <w:r>
        <w:rPr>
          <w:rFonts w:hint="eastAsia" w:ascii="宋体" w:hAnsi="宋体" w:cs="宋体"/>
          <w:b/>
          <w:bCs/>
          <w:sz w:val="24"/>
          <w:u w:val="dotted"/>
          <w:lang w:val="en-US" w:eastAsia="zh-CN"/>
        </w:rPr>
        <w:t>7</w:t>
      </w:r>
      <w:r>
        <w:rPr>
          <w:rFonts w:hint="eastAsia"/>
          <w:b/>
          <w:bCs/>
          <w:sz w:val="28"/>
          <w:szCs w:val="28"/>
          <w:u w:val="dotted"/>
        </w:rPr>
        <w:t xml:space="preserve">    </w:t>
      </w:r>
      <w:r>
        <w:rPr>
          <w:rFonts w:hint="eastAsia" w:eastAsia="黑体"/>
          <w:sz w:val="28"/>
          <w:szCs w:val="28"/>
        </w:rPr>
        <w:t>日</w:t>
      </w:r>
    </w:p>
    <w:p w14:paraId="5D130B0B">
      <w:pPr>
        <w:rPr>
          <w:b/>
          <w:sz w:val="28"/>
          <w:szCs w:val="28"/>
        </w:rPr>
      </w:pPr>
    </w:p>
    <w:p w14:paraId="3E9B92C4">
      <w:pPr>
        <w:spacing w:line="400" w:lineRule="exact"/>
        <w:jc w:val="center"/>
        <w:rPr>
          <w:b/>
          <w:sz w:val="28"/>
          <w:szCs w:val="28"/>
        </w:rPr>
      </w:pPr>
      <w:r>
        <w:rPr>
          <w:b/>
          <w:sz w:val="28"/>
          <w:szCs w:val="28"/>
        </w:rPr>
        <w:br w:type="page"/>
      </w:r>
    </w:p>
    <w:p w14:paraId="715A4703">
      <w:pPr>
        <w:spacing w:line="400" w:lineRule="exact"/>
        <w:jc w:val="center"/>
        <w:rPr>
          <w:b/>
          <w:sz w:val="28"/>
          <w:szCs w:val="28"/>
        </w:rPr>
      </w:pPr>
    </w:p>
    <w:p w14:paraId="2F6327D1">
      <w:pPr>
        <w:spacing w:line="400" w:lineRule="exact"/>
        <w:jc w:val="center"/>
        <w:rPr>
          <w:b/>
          <w:sz w:val="28"/>
          <w:szCs w:val="28"/>
        </w:rPr>
      </w:pPr>
    </w:p>
    <w:p w14:paraId="09FB3BCB">
      <w:pPr>
        <w:spacing w:line="400" w:lineRule="exact"/>
        <w:jc w:val="center"/>
        <w:rPr>
          <w:b/>
          <w:sz w:val="32"/>
          <w:szCs w:val="32"/>
        </w:rPr>
      </w:pPr>
      <w:r>
        <w:rPr>
          <w:b/>
          <w:sz w:val="32"/>
          <w:szCs w:val="32"/>
        </w:rPr>
        <w:t>广东外语外贸大学</w:t>
      </w:r>
    </w:p>
    <w:p w14:paraId="06319D70">
      <w:pPr>
        <w:spacing w:line="400" w:lineRule="exact"/>
        <w:jc w:val="center"/>
        <w:rPr>
          <w:b/>
          <w:sz w:val="32"/>
          <w:szCs w:val="32"/>
        </w:rPr>
      </w:pPr>
      <w:r>
        <w:rPr>
          <w:b/>
          <w:sz w:val="32"/>
          <w:szCs w:val="32"/>
        </w:rPr>
        <w:t>毕业论文（设计）学术诚</w:t>
      </w:r>
      <w:r>
        <w:rPr>
          <w:rFonts w:hint="eastAsia"/>
          <w:b/>
          <w:sz w:val="32"/>
          <w:szCs w:val="32"/>
        </w:rPr>
        <w:t>信</w:t>
      </w:r>
      <w:r>
        <w:rPr>
          <w:b/>
          <w:sz w:val="32"/>
          <w:szCs w:val="32"/>
        </w:rPr>
        <w:t>声</w:t>
      </w:r>
      <w:r>
        <w:rPr>
          <w:rFonts w:hint="eastAsia"/>
          <w:b/>
          <w:sz w:val="32"/>
          <w:szCs w:val="32"/>
        </w:rPr>
        <w:t>明</w:t>
      </w:r>
    </w:p>
    <w:p w14:paraId="38717820">
      <w:pPr>
        <w:spacing w:line="400" w:lineRule="exact"/>
        <w:ind w:firstLine="480" w:firstLineChars="200"/>
        <w:rPr>
          <w:sz w:val="24"/>
        </w:rPr>
      </w:pPr>
    </w:p>
    <w:p w14:paraId="741A446E">
      <w:pPr>
        <w:pStyle w:val="17"/>
        <w:spacing w:line="400" w:lineRule="exact"/>
        <w:ind w:firstLine="480" w:firstLineChars="200"/>
        <w:rPr>
          <w:sz w:val="24"/>
          <w:szCs w:val="24"/>
        </w:rPr>
      </w:pPr>
      <w:r>
        <w:rPr>
          <w:rFonts w:hint="eastAsia"/>
          <w:sz w:val="24"/>
          <w:szCs w:val="24"/>
        </w:rPr>
        <w:t>本人</w:t>
      </w:r>
      <w:r>
        <w:rPr>
          <w:sz w:val="24"/>
          <w:szCs w:val="24"/>
        </w:rPr>
        <w:t>郑重声</w:t>
      </w:r>
      <w:r>
        <w:rPr>
          <w:rFonts w:hint="eastAsia"/>
          <w:sz w:val="24"/>
          <w:szCs w:val="24"/>
        </w:rPr>
        <w:t>明：所呈交的</w:t>
      </w:r>
      <w:r>
        <w:rPr>
          <w:sz w:val="24"/>
          <w:szCs w:val="24"/>
        </w:rPr>
        <w:t>毕业论文（设计）</w:t>
      </w:r>
      <w:r>
        <w:rPr>
          <w:rFonts w:hint="eastAsia"/>
          <w:sz w:val="24"/>
          <w:szCs w:val="24"/>
        </w:rPr>
        <w:t>，是本人在</w:t>
      </w:r>
      <w:r>
        <w:rPr>
          <w:sz w:val="24"/>
          <w:szCs w:val="24"/>
        </w:rPr>
        <w:t>导师</w:t>
      </w:r>
      <w:r>
        <w:rPr>
          <w:rFonts w:hint="eastAsia"/>
          <w:sz w:val="24"/>
          <w:szCs w:val="24"/>
        </w:rPr>
        <w:t>的指</w:t>
      </w:r>
      <w:r>
        <w:rPr>
          <w:sz w:val="24"/>
          <w:szCs w:val="24"/>
        </w:rPr>
        <w:t>导</w:t>
      </w:r>
      <w:r>
        <w:rPr>
          <w:rFonts w:hint="eastAsia"/>
          <w:sz w:val="24"/>
          <w:szCs w:val="24"/>
        </w:rPr>
        <w:t>下，</w:t>
      </w:r>
      <w:r>
        <w:rPr>
          <w:sz w:val="24"/>
          <w:szCs w:val="24"/>
        </w:rPr>
        <w:t>独</w:t>
      </w:r>
      <w:r>
        <w:rPr>
          <w:rFonts w:hint="eastAsia"/>
          <w:sz w:val="24"/>
          <w:szCs w:val="24"/>
        </w:rPr>
        <w:t>立</w:t>
      </w:r>
      <w:r>
        <w:rPr>
          <w:sz w:val="24"/>
          <w:szCs w:val="24"/>
        </w:rPr>
        <w:t>进</w:t>
      </w:r>
      <w:r>
        <w:rPr>
          <w:rFonts w:hint="eastAsia"/>
          <w:sz w:val="24"/>
          <w:szCs w:val="24"/>
        </w:rPr>
        <w:t>行研究工作所取得的成果。除文中已</w:t>
      </w:r>
      <w:r>
        <w:rPr>
          <w:sz w:val="24"/>
          <w:szCs w:val="24"/>
        </w:rPr>
        <w:t>经</w:t>
      </w:r>
      <w:r>
        <w:rPr>
          <w:rFonts w:hint="eastAsia"/>
          <w:sz w:val="24"/>
          <w:szCs w:val="24"/>
        </w:rPr>
        <w:t>注明引用的</w:t>
      </w:r>
      <w:r>
        <w:rPr>
          <w:sz w:val="24"/>
          <w:szCs w:val="24"/>
        </w:rPr>
        <w:t>内</w:t>
      </w:r>
      <w:r>
        <w:rPr>
          <w:rFonts w:hint="eastAsia"/>
          <w:sz w:val="24"/>
          <w:szCs w:val="24"/>
        </w:rPr>
        <w:t>容外，本</w:t>
      </w:r>
      <w:r>
        <w:rPr>
          <w:sz w:val="24"/>
          <w:szCs w:val="24"/>
        </w:rPr>
        <w:t>论文（设计）</w:t>
      </w:r>
      <w:r>
        <w:rPr>
          <w:rFonts w:hint="eastAsia"/>
          <w:sz w:val="24"/>
          <w:szCs w:val="24"/>
        </w:rPr>
        <w:t>不包含任何其它</w:t>
      </w:r>
      <w:r>
        <w:rPr>
          <w:sz w:val="24"/>
          <w:szCs w:val="24"/>
        </w:rPr>
        <w:t>个</w:t>
      </w:r>
      <w:r>
        <w:rPr>
          <w:rFonts w:hint="eastAsia"/>
          <w:sz w:val="24"/>
          <w:szCs w:val="24"/>
        </w:rPr>
        <w:t>人或集体已</w:t>
      </w:r>
      <w:r>
        <w:rPr>
          <w:sz w:val="24"/>
          <w:szCs w:val="24"/>
        </w:rPr>
        <w:t>经发</w:t>
      </w:r>
      <w:r>
        <w:rPr>
          <w:rFonts w:hint="eastAsia"/>
          <w:sz w:val="24"/>
          <w:szCs w:val="24"/>
        </w:rPr>
        <w:t>表或撰</w:t>
      </w:r>
      <w:r>
        <w:rPr>
          <w:sz w:val="24"/>
          <w:szCs w:val="24"/>
        </w:rPr>
        <w:t>写过</w:t>
      </w:r>
      <w:r>
        <w:rPr>
          <w:rFonts w:hint="eastAsia"/>
          <w:sz w:val="24"/>
          <w:szCs w:val="24"/>
        </w:rPr>
        <w:t>的作品成果，不存在将AI自动生成内容直接用于毕业论文（设计）。</w:t>
      </w:r>
      <w:r>
        <w:rPr>
          <w:sz w:val="24"/>
          <w:szCs w:val="24"/>
        </w:rPr>
        <w:t>对</w:t>
      </w:r>
      <w:r>
        <w:rPr>
          <w:rFonts w:hint="eastAsia"/>
          <w:sz w:val="24"/>
          <w:szCs w:val="24"/>
        </w:rPr>
        <w:t>本文的研究做出重要</w:t>
      </w:r>
      <w:r>
        <w:rPr>
          <w:sz w:val="24"/>
          <w:szCs w:val="24"/>
        </w:rPr>
        <w:t>贡献</w:t>
      </w:r>
      <w:r>
        <w:rPr>
          <w:rFonts w:hint="eastAsia"/>
          <w:sz w:val="24"/>
          <w:szCs w:val="24"/>
        </w:rPr>
        <w:t>的</w:t>
      </w:r>
      <w:r>
        <w:rPr>
          <w:sz w:val="24"/>
          <w:szCs w:val="24"/>
        </w:rPr>
        <w:t>个</w:t>
      </w:r>
      <w:r>
        <w:rPr>
          <w:rFonts w:hint="eastAsia"/>
          <w:sz w:val="24"/>
          <w:szCs w:val="24"/>
        </w:rPr>
        <w:t>人和集体，均已在文中以明确方式</w:t>
      </w:r>
      <w:r>
        <w:rPr>
          <w:sz w:val="24"/>
          <w:szCs w:val="24"/>
        </w:rPr>
        <w:t>标</w:t>
      </w:r>
      <w:r>
        <w:rPr>
          <w:rFonts w:hint="eastAsia"/>
          <w:sz w:val="24"/>
          <w:szCs w:val="24"/>
        </w:rPr>
        <w:t>明。本人完全意</w:t>
      </w:r>
      <w:r>
        <w:rPr>
          <w:sz w:val="24"/>
          <w:szCs w:val="24"/>
        </w:rPr>
        <w:t>识到</w:t>
      </w:r>
      <w:r>
        <w:rPr>
          <w:rFonts w:hint="eastAsia"/>
          <w:sz w:val="24"/>
          <w:szCs w:val="24"/>
        </w:rPr>
        <w:t>本</w:t>
      </w:r>
      <w:r>
        <w:rPr>
          <w:sz w:val="24"/>
          <w:szCs w:val="24"/>
        </w:rPr>
        <w:t>声</w:t>
      </w:r>
      <w:r>
        <w:rPr>
          <w:rFonts w:hint="eastAsia"/>
          <w:sz w:val="24"/>
          <w:szCs w:val="24"/>
        </w:rPr>
        <w:t>明的法律</w:t>
      </w:r>
      <w:r>
        <w:rPr>
          <w:sz w:val="24"/>
          <w:szCs w:val="24"/>
        </w:rPr>
        <w:t>结</w:t>
      </w:r>
      <w:r>
        <w:rPr>
          <w:rFonts w:hint="eastAsia"/>
          <w:sz w:val="24"/>
          <w:szCs w:val="24"/>
        </w:rPr>
        <w:t>果由本人承</w:t>
      </w:r>
      <w:r>
        <w:rPr>
          <w:sz w:val="24"/>
          <w:szCs w:val="24"/>
        </w:rPr>
        <w:t>担</w:t>
      </w:r>
      <w:r>
        <w:rPr>
          <w:rFonts w:hint="eastAsia"/>
          <w:sz w:val="24"/>
          <w:szCs w:val="24"/>
        </w:rPr>
        <w:t>。</w:t>
      </w:r>
    </w:p>
    <w:p w14:paraId="2EC023E0">
      <w:pPr>
        <w:spacing w:line="400" w:lineRule="exact"/>
        <w:ind w:firstLine="480" w:firstLineChars="200"/>
        <w:rPr>
          <w:sz w:val="24"/>
        </w:rPr>
      </w:pPr>
    </w:p>
    <w:p w14:paraId="1C2D2237">
      <w:pPr>
        <w:spacing w:line="400" w:lineRule="exact"/>
        <w:ind w:left="4200" w:leftChars="2000" w:firstLine="480" w:firstLineChars="200"/>
        <w:rPr>
          <w:sz w:val="24"/>
        </w:rPr>
      </w:pPr>
    </w:p>
    <w:p w14:paraId="0A8669A8">
      <w:pPr>
        <w:spacing w:line="400" w:lineRule="exact"/>
        <w:ind w:left="4200" w:leftChars="2000" w:firstLine="480" w:firstLineChars="200"/>
        <w:rPr>
          <w:sz w:val="24"/>
        </w:rPr>
      </w:pPr>
    </w:p>
    <w:p w14:paraId="6190050E">
      <w:pPr>
        <w:spacing w:line="400" w:lineRule="exact"/>
        <w:ind w:left="4200" w:leftChars="2000" w:firstLine="480" w:firstLineChars="200"/>
        <w:rPr>
          <w:sz w:val="24"/>
        </w:rPr>
      </w:pPr>
      <w:r>
        <w:rPr>
          <w:rFonts w:hint="eastAsia"/>
          <w:sz w:val="24"/>
        </w:rPr>
        <w:t>作</w:t>
      </w:r>
      <w:r>
        <w:rPr>
          <w:sz w:val="24"/>
        </w:rPr>
        <w:t>者签名</w:t>
      </w:r>
      <w:r>
        <w:rPr>
          <w:rFonts w:hint="eastAsia"/>
          <w:sz w:val="24"/>
        </w:rPr>
        <w:t>：（亲笔签名）</w:t>
      </w:r>
    </w:p>
    <w:p w14:paraId="6D1EDEAC">
      <w:pPr>
        <w:spacing w:line="400" w:lineRule="exact"/>
        <w:ind w:left="4200" w:leftChars="2000" w:firstLine="480" w:firstLineChars="200"/>
        <w:rPr>
          <w:sz w:val="24"/>
        </w:rPr>
      </w:pPr>
      <w:r>
        <w:rPr>
          <w:rFonts w:hint="eastAsia"/>
          <w:sz w:val="24"/>
        </w:rPr>
        <w:t>日期：</w:t>
      </w:r>
      <w:r>
        <w:rPr>
          <w:sz w:val="24"/>
        </w:rPr>
        <w:t xml:space="preserve"> </w:t>
      </w:r>
      <w:r>
        <w:rPr>
          <w:rFonts w:hint="eastAsia"/>
          <w:sz w:val="24"/>
        </w:rPr>
        <w:t>2026年4月</w:t>
      </w:r>
      <w:r>
        <w:rPr>
          <w:rFonts w:hint="eastAsia"/>
          <w:sz w:val="24"/>
          <w:lang w:val="en-US" w:eastAsia="zh-CN"/>
        </w:rPr>
        <w:t>7</w:t>
      </w:r>
      <w:r>
        <w:rPr>
          <w:rFonts w:hint="eastAsia"/>
          <w:sz w:val="24"/>
        </w:rPr>
        <w:t>日</w:t>
      </w:r>
    </w:p>
    <w:p w14:paraId="54515E99">
      <w:pPr>
        <w:spacing w:line="400" w:lineRule="exact"/>
        <w:ind w:firstLine="480" w:firstLineChars="200"/>
        <w:rPr>
          <w:sz w:val="24"/>
        </w:rPr>
      </w:pPr>
    </w:p>
    <w:p w14:paraId="50A705FF">
      <w:pPr>
        <w:spacing w:line="400" w:lineRule="exact"/>
      </w:pPr>
    </w:p>
    <w:p w14:paraId="329DEF7D">
      <w:pPr>
        <w:widowControl/>
        <w:jc w:val="left"/>
        <w:sectPr>
          <w:pgSz w:w="11905" w:h="16840"/>
          <w:pgMar w:top="1440" w:right="1797" w:bottom="1440" w:left="1797" w:header="720" w:footer="720" w:gutter="0"/>
          <w:pgNumType w:fmt="upperRoman" w:start="1"/>
          <w:cols w:space="720" w:num="1"/>
        </w:sectPr>
      </w:pPr>
      <w:r>
        <w:br w:type="page"/>
      </w:r>
    </w:p>
    <w:p w14:paraId="6FF95ECE">
      <w:pPr>
        <w:widowControl/>
        <w:jc w:val="left"/>
      </w:pPr>
    </w:p>
    <w:p w14:paraId="4CB70137">
      <w:pPr>
        <w:widowControl/>
        <w:jc w:val="left"/>
        <w:rPr>
          <w:rFonts w:ascii="Calibri" w:hAnsi="Calibri"/>
          <w:sz w:val="44"/>
          <w:szCs w:val="44"/>
          <w14:ligatures w14:val="standardContextual"/>
        </w:rPr>
      </w:pPr>
      <w:bookmarkStart w:id="0" w:name="heading_0"/>
      <w:bookmarkStart w:id="1" w:name="_Toc224297654"/>
    </w:p>
    <w:bookmarkEnd w:id="0"/>
    <w:bookmarkEnd w:id="1"/>
    <w:p w14:paraId="23B688E7">
      <w:pPr>
        <w:adjustRightInd w:val="0"/>
        <w:jc w:val="center"/>
        <w:rPr>
          <w:rFonts w:eastAsia="黑体"/>
          <w:sz w:val="44"/>
          <w:szCs w:val="44"/>
        </w:rPr>
      </w:pPr>
      <w:r>
        <w:rPr>
          <w:rFonts w:hint="eastAsia" w:eastAsia="黑体"/>
          <w:sz w:val="44"/>
          <w:szCs w:val="44"/>
        </w:rPr>
        <w:t>电网规划-多智能体协同仿真系统开发</w:t>
      </w:r>
    </w:p>
    <w:p w14:paraId="2CAECB4E">
      <w:pPr>
        <w:adjustRightInd w:val="0"/>
        <w:jc w:val="center"/>
        <w:rPr>
          <w:rFonts w:eastAsia="黑体"/>
          <w:sz w:val="44"/>
          <w:szCs w:val="44"/>
        </w:rPr>
      </w:pPr>
    </w:p>
    <w:p w14:paraId="48BA2A74">
      <w:pPr>
        <w:adjustRightInd w:val="0"/>
        <w:spacing w:line="360" w:lineRule="auto"/>
        <w:ind w:firstLine="562" w:firstLineChars="200"/>
        <w:rPr>
          <w:sz w:val="24"/>
        </w:rPr>
      </w:pPr>
      <w:bookmarkStart w:id="2" w:name="_Toc15394"/>
      <w:r>
        <w:rPr>
          <w:rStyle w:val="41"/>
          <w:rFonts w:hint="eastAsia" w:ascii="黑体" w:hAnsi="黑体" w:eastAsia="黑体" w:cs="黑体"/>
          <w:sz w:val="28"/>
          <w:szCs w:val="28"/>
        </w:rPr>
        <w:t>摘　要</w:t>
      </w:r>
      <w:bookmarkEnd w:id="2"/>
      <w:r>
        <w:rPr>
          <w:rFonts w:hint="eastAsia"/>
          <w:b/>
          <w:bCs/>
          <w:sz w:val="28"/>
          <w:szCs w:val="28"/>
        </w:rPr>
        <w:t>：</w:t>
      </w:r>
      <w:r>
        <w:rPr>
          <w:rFonts w:hint="eastAsia"/>
          <w:sz w:val="24"/>
        </w:rPr>
        <w:t>分布式电源大规模接入改变了配电网的运行特性。传统规划方法难以应对负荷多元化挑战。本研究设计并实现了一套多智能体仿真与可视化平台。平台将变压器、用户、开关抽象为自主决策智能体。系统以大语言模型为决策核心。黑板机制实现智能体间的协同调度。用户可通过拖拽方式构建配电网拓扑。平台支持6个时间点的动态仿真。仿真覆盖全天的负荷变化。系统可自动生成规划优化建议。实验表明，平台能有效辅助规划人员决策。规划效率与科学性得到提升。</w:t>
      </w:r>
    </w:p>
    <w:p w14:paraId="28FB8A0B">
      <w:pPr>
        <w:adjustRightInd w:val="0"/>
        <w:spacing w:line="360" w:lineRule="auto"/>
        <w:ind w:firstLine="420"/>
        <w:rPr>
          <w:sz w:val="24"/>
        </w:rPr>
      </w:pPr>
      <w:r>
        <w:rPr>
          <w:rFonts w:hint="eastAsia" w:ascii="宋体" w:hAnsi="宋体"/>
          <w:b/>
          <w:bCs/>
          <w:sz w:val="24"/>
        </w:rPr>
        <w:t>关键词</w:t>
      </w:r>
      <w:r>
        <w:rPr>
          <w:rFonts w:hint="eastAsia" w:ascii="宋体"/>
          <w:sz w:val="24"/>
        </w:rPr>
        <w:t>：</w:t>
      </w:r>
      <w:r>
        <w:rPr>
          <w:sz w:val="24"/>
        </w:rPr>
        <w:t>电网</w:t>
      </w:r>
      <w:r>
        <w:rPr>
          <w:rFonts w:hint="eastAsia"/>
          <w:sz w:val="24"/>
        </w:rPr>
        <w:t>规划</w:t>
      </w:r>
      <w:r>
        <w:rPr>
          <w:sz w:val="24"/>
        </w:rPr>
        <w:t>；多智能体系统；大语言模型；可视化仿真；智能调度</w:t>
      </w:r>
    </w:p>
    <w:p w14:paraId="54EBA308">
      <w:pPr>
        <w:spacing w:after="160" w:line="360" w:lineRule="auto"/>
        <w:jc w:val="left"/>
        <w:rPr>
          <w:rFonts w:ascii="Calibri" w:hAnsi="Calibri"/>
          <w:sz w:val="22"/>
          <w14:ligatures w14:val="standardContextual"/>
        </w:rPr>
      </w:pPr>
    </w:p>
    <w:p w14:paraId="6EDA5E58">
      <w:pPr>
        <w:adjustRightInd w:val="0"/>
        <w:spacing w:line="360" w:lineRule="auto"/>
        <w:ind w:firstLine="420"/>
        <w:rPr>
          <w:sz w:val="24"/>
        </w:rPr>
      </w:pPr>
      <w:bookmarkStart w:id="3" w:name="_Toc21602"/>
      <w:r>
        <w:rPr>
          <w:rStyle w:val="41"/>
          <w:sz w:val="24"/>
          <w:szCs w:val="24"/>
        </w:rPr>
        <w:t>Abstract</w:t>
      </w:r>
      <w:bookmarkEnd w:id="3"/>
      <w:r>
        <w:rPr>
          <w:b/>
          <w:bCs/>
          <w:sz w:val="28"/>
          <w:szCs w:val="28"/>
        </w:rPr>
        <w:t>:</w:t>
      </w:r>
      <w:r>
        <w:rPr>
          <w:rFonts w:hint="eastAsia"/>
        </w:rPr>
        <w:t xml:space="preserve"> </w:t>
      </w:r>
      <w:r>
        <w:rPr>
          <w:rFonts w:hint="eastAsia"/>
          <w:sz w:val="24"/>
        </w:rPr>
        <w:t>The large-scale integration of distributed generation has changed the operating characteristics of distribution networks. Traditional planning methods are inadequate for addressing the challenges posed by load diversification. This study designs and implements a multi-agent simulation and visualization platform. The platform abstracts transformers, users, and switches as autonomous decision-making agents. The system uses a large language model as the decision-making core. A blackboard mechanism enables coordinated dispatch among agents. Users can construct distribution network topologies through drag-and-drop interactions. The platform supports dynamic simulation at six time points. The simulation covers load variations throughout the day. The system can automatically generate planning optimization recommendations. Experimental results show that the platform can effectively assist planners in decision-making. Both the efficiency and the scientific rigor of planning are improved.</w:t>
      </w:r>
    </w:p>
    <w:p w14:paraId="4A623A26">
      <w:pPr>
        <w:adjustRightInd w:val="0"/>
        <w:spacing w:line="360" w:lineRule="auto"/>
        <w:ind w:firstLine="420"/>
        <w:rPr>
          <w:sz w:val="24"/>
        </w:rPr>
        <w:sectPr>
          <w:footerReference r:id="rId3" w:type="default"/>
          <w:pgSz w:w="11905" w:h="16840"/>
          <w:pgMar w:top="1440" w:right="1797" w:bottom="1440" w:left="1797" w:header="720" w:footer="720" w:gutter="0"/>
          <w:pgNumType w:fmt="upperRoman" w:start="1"/>
          <w:cols w:space="720" w:num="1"/>
        </w:sectPr>
      </w:pPr>
      <w:r>
        <w:rPr>
          <w:b/>
          <w:bCs/>
          <w:sz w:val="24"/>
        </w:rPr>
        <w:t>Key words</w:t>
      </w:r>
      <w:r>
        <w:rPr>
          <w:rFonts w:ascii="Arial" w:hAnsi="Arial" w:cs="Arial"/>
          <w:b/>
          <w:bCs/>
          <w:sz w:val="24"/>
        </w:rPr>
        <w:t>:</w:t>
      </w:r>
      <w:r>
        <w:rPr>
          <w:b/>
          <w:bCs/>
          <w:sz w:val="24"/>
        </w:rPr>
        <w:t xml:space="preserve"> </w:t>
      </w:r>
      <w:r>
        <w:rPr>
          <w:rFonts w:hint="eastAsia"/>
          <w:sz w:val="24"/>
        </w:rPr>
        <w:t>P</w:t>
      </w:r>
      <w:r>
        <w:rPr>
          <w:sz w:val="24"/>
        </w:rPr>
        <w:t>ower grid planning</w:t>
      </w:r>
      <w:r>
        <w:rPr>
          <w:rFonts w:hint="eastAsia" w:ascii="Arial" w:hAnsi="Arial" w:cs="Arial"/>
          <w:sz w:val="24"/>
        </w:rPr>
        <w:t>,</w:t>
      </w:r>
      <w:r>
        <w:rPr>
          <w:rFonts w:ascii="Arial" w:hAnsi="Arial" w:cs="Arial"/>
          <w:sz w:val="24"/>
        </w:rPr>
        <w:t xml:space="preserve"> </w:t>
      </w:r>
      <w:r>
        <w:rPr>
          <w:rFonts w:hint="eastAsia"/>
          <w:sz w:val="24"/>
        </w:rPr>
        <w:t xml:space="preserve">MMulti </w:t>
      </w:r>
      <w:r>
        <w:rPr>
          <w:sz w:val="24"/>
        </w:rPr>
        <w:t>-</w:t>
      </w:r>
      <w:r>
        <w:rPr>
          <w:rFonts w:hint="eastAsia"/>
          <w:sz w:val="24"/>
        </w:rPr>
        <w:t xml:space="preserve"> </w:t>
      </w:r>
      <w:r>
        <w:rPr>
          <w:sz w:val="24"/>
        </w:rPr>
        <w:t>Agent System</w:t>
      </w:r>
      <w:r>
        <w:rPr>
          <w:rFonts w:hint="eastAsia" w:ascii="Arial" w:hAnsi="Arial" w:cs="Arial"/>
          <w:sz w:val="24"/>
        </w:rPr>
        <w:t>,</w:t>
      </w:r>
      <w:r>
        <w:rPr>
          <w:rFonts w:ascii="Arial" w:hAnsi="Arial" w:cs="Arial"/>
          <w:sz w:val="24"/>
        </w:rPr>
        <w:t xml:space="preserve"> </w:t>
      </w:r>
      <w:r>
        <w:rPr>
          <w:sz w:val="24"/>
        </w:rPr>
        <w:t>Large Language Model</w:t>
      </w:r>
      <w:r>
        <w:rPr>
          <w:rFonts w:hint="eastAsia" w:ascii="Arial" w:hAnsi="Arial" w:cs="Arial"/>
          <w:sz w:val="24"/>
        </w:rPr>
        <w:t>,</w:t>
      </w:r>
      <w:r>
        <w:rPr>
          <w:rFonts w:ascii="Arial" w:hAnsi="Arial" w:cs="Arial"/>
          <w:sz w:val="24"/>
        </w:rPr>
        <w:t xml:space="preserve"> </w:t>
      </w:r>
      <w:r>
        <w:rPr>
          <w:sz w:val="24"/>
        </w:rPr>
        <w:t>Visual Simulation</w:t>
      </w:r>
      <w:r>
        <w:rPr>
          <w:rFonts w:hint="eastAsia" w:ascii="Arial" w:hAnsi="Arial" w:cs="Arial"/>
          <w:sz w:val="24"/>
        </w:rPr>
        <w:t>,</w:t>
      </w:r>
      <w:r>
        <w:rPr>
          <w:rFonts w:ascii="Arial" w:hAnsi="Arial" w:cs="Arial"/>
          <w:sz w:val="24"/>
        </w:rPr>
        <w:t xml:space="preserve"> </w:t>
      </w:r>
      <w:r>
        <w:rPr>
          <w:sz w:val="24"/>
        </w:rPr>
        <w:t xml:space="preserve">Intelligent </w:t>
      </w:r>
      <w:r>
        <w:rPr>
          <w:rFonts w:hint="eastAsia"/>
          <w:sz w:val="24"/>
        </w:rPr>
        <w:t>D</w:t>
      </w:r>
      <w:r>
        <w:rPr>
          <w:sz w:val="24"/>
        </w:rPr>
        <w:t>ispatch</w:t>
      </w:r>
    </w:p>
    <w:sdt>
      <w:sdtPr>
        <w:rPr>
          <w:rFonts w:ascii="宋体" w:hAnsi="宋体"/>
          <w14:ligatures w14:val="standardContextual"/>
        </w:rPr>
        <w:id w:val="147478886"/>
        <w15:color w:val="DBDBDB"/>
        <w:docPartObj>
          <w:docPartGallery w:val="Table of Contents"/>
          <w:docPartUnique/>
        </w:docPartObj>
      </w:sdtPr>
      <w:sdtEndPr>
        <w:rPr>
          <w:rFonts w:ascii="Calibri" w:hAnsi="Calibri"/>
          <w:sz w:val="22"/>
          <w14:ligatures w14:val="standardContextual"/>
        </w:rPr>
      </w:sdtEndPr>
      <w:sdtContent>
        <w:p w14:paraId="355D981A">
          <w:pPr>
            <w:jc w:val="center"/>
            <w:rPr>
              <w:rFonts w:ascii="Calibri" w:hAnsi="Calibri"/>
              <w:sz w:val="22"/>
              <w14:ligatures w14:val="standardContextual"/>
            </w:rPr>
          </w:pPr>
          <w:r>
            <w:rPr>
              <w:rFonts w:hint="eastAsia" w:ascii="黑体" w:hAnsi="黑体" w:eastAsia="黑体" w:cs="黑体"/>
              <w:sz w:val="32"/>
              <w:szCs w:val="32"/>
              <w14:ligatures w14:val="standardContextual"/>
            </w:rPr>
            <w:t>目    录</w:t>
          </w:r>
        </w:p>
        <w:p w14:paraId="62A0DE2E">
          <w:pPr>
            <w:pStyle w:val="22"/>
            <w:tabs>
              <w:tab w:val="right" w:leader="dot" w:pos="8311"/>
              <w:tab w:val="clear" w:pos="540"/>
              <w:tab w:val="clear" w:pos="8302"/>
            </w:tabs>
            <w:spacing w:line="240" w:lineRule="auto"/>
            <w:rPr>
              <w:rFonts w:hint="eastAsia" w:ascii="宋体" w:hAnsi="宋体" w:cs="宋体"/>
              <w:sz w:val="24"/>
            </w:rPr>
          </w:pPr>
          <w:r>
            <w:rPr>
              <w:rFonts w:ascii="Calibri" w:hAnsi="Calibri"/>
              <w:sz w:val="22"/>
              <w14:ligatures w14:val="standardContextual"/>
            </w:rPr>
            <w:fldChar w:fldCharType="begin"/>
          </w:r>
          <w:r>
            <w:rPr>
              <w:rFonts w:ascii="Calibri" w:hAnsi="Calibri"/>
              <w:sz w:val="22"/>
              <w14:ligatures w14:val="standardContextual"/>
            </w:rPr>
            <w:instrText xml:space="preserve">TOC \o "1-2" \h \u </w:instrText>
          </w:r>
          <w:r>
            <w:rPr>
              <w:rFonts w:ascii="Calibri" w:hAnsi="Calibri"/>
              <w:sz w:val="22"/>
              <w14:ligatures w14:val="standardContextual"/>
            </w:rPr>
            <w:fldChar w:fldCharType="separate"/>
          </w:r>
          <w:r>
            <w:fldChar w:fldCharType="begin"/>
          </w:r>
          <w:r>
            <w:instrText xml:space="preserve"> HYPERLINK \l "_Toc15394" </w:instrText>
          </w:r>
          <w:r>
            <w:fldChar w:fldCharType="separate"/>
          </w:r>
          <w:r>
            <w:rPr>
              <w:rFonts w:hint="eastAsia" w:ascii="宋体" w:hAnsi="宋体" w:cs="宋体"/>
              <w:sz w:val="24"/>
            </w:rPr>
            <w:t>摘　要</w:t>
          </w:r>
          <w:r>
            <w:rPr>
              <w:rFonts w:hint="eastAsia" w:ascii="宋体" w:hAnsi="宋体" w:cs="宋体"/>
              <w:sz w:val="24"/>
            </w:rPr>
            <w:tab/>
          </w:r>
          <w:r>
            <w:rPr>
              <w:rFonts w:hint="eastAsia" w:ascii="宋体" w:hAnsi="宋体" w:cs="宋体"/>
              <w:sz w:val="24"/>
            </w:rPr>
            <w:fldChar w:fldCharType="begin"/>
          </w:r>
          <w:r>
            <w:rPr>
              <w:rFonts w:hint="eastAsia" w:ascii="宋体" w:hAnsi="宋体" w:cs="宋体"/>
              <w:sz w:val="24"/>
            </w:rPr>
            <w:instrText xml:space="preserve"> PAGEREF _Toc15394 \h </w:instrText>
          </w:r>
          <w:r>
            <w:rPr>
              <w:rFonts w:hint="eastAsia" w:ascii="宋体" w:hAnsi="宋体" w:cs="宋体"/>
              <w:sz w:val="24"/>
            </w:rPr>
            <w:fldChar w:fldCharType="separate"/>
          </w:r>
          <w:r>
            <w:rPr>
              <w:rFonts w:hint="eastAsia" w:ascii="宋体" w:hAnsi="宋体" w:cs="宋体"/>
              <w:sz w:val="24"/>
            </w:rPr>
            <w:t>I</w:t>
          </w:r>
          <w:r>
            <w:rPr>
              <w:rFonts w:hint="eastAsia" w:ascii="宋体" w:hAnsi="宋体" w:cs="宋体"/>
              <w:sz w:val="24"/>
            </w:rPr>
            <w:fldChar w:fldCharType="end"/>
          </w:r>
          <w:r>
            <w:rPr>
              <w:rFonts w:hint="eastAsia" w:ascii="宋体" w:hAnsi="宋体" w:cs="宋体"/>
              <w:sz w:val="24"/>
            </w:rPr>
            <w:fldChar w:fldCharType="end"/>
          </w:r>
        </w:p>
        <w:p w14:paraId="50788884">
          <w:pPr>
            <w:pStyle w:val="22"/>
            <w:tabs>
              <w:tab w:val="right" w:leader="dot" w:pos="8311"/>
              <w:tab w:val="clear" w:pos="540"/>
              <w:tab w:val="clear" w:pos="8302"/>
            </w:tabs>
            <w:spacing w:line="240" w:lineRule="auto"/>
            <w:rPr>
              <w:rFonts w:hint="eastAsia" w:ascii="宋体" w:hAnsi="宋体" w:cs="宋体"/>
              <w:sz w:val="24"/>
            </w:rPr>
          </w:pPr>
          <w:r>
            <w:fldChar w:fldCharType="begin"/>
          </w:r>
          <w:r>
            <w:instrText xml:space="preserve"> HYPERLINK \l "_Toc21602" </w:instrText>
          </w:r>
          <w:r>
            <w:fldChar w:fldCharType="separate"/>
          </w:r>
          <w:r>
            <w:rPr>
              <w:rFonts w:hint="eastAsia" w:ascii="宋体" w:hAnsi="宋体" w:cs="宋体"/>
              <w:sz w:val="24"/>
            </w:rPr>
            <w:t>Abstract</w:t>
          </w:r>
          <w:r>
            <w:rPr>
              <w:rFonts w:hint="eastAsia" w:ascii="宋体" w:hAnsi="宋体" w:cs="宋体"/>
              <w:sz w:val="24"/>
            </w:rPr>
            <w:tab/>
          </w:r>
          <w:r>
            <w:rPr>
              <w:rFonts w:hint="eastAsia" w:ascii="宋体" w:hAnsi="宋体" w:cs="宋体"/>
              <w:sz w:val="24"/>
            </w:rPr>
            <w:fldChar w:fldCharType="begin"/>
          </w:r>
          <w:r>
            <w:rPr>
              <w:rFonts w:hint="eastAsia" w:ascii="宋体" w:hAnsi="宋体" w:cs="宋体"/>
              <w:sz w:val="24"/>
            </w:rPr>
            <w:instrText xml:space="preserve"> PAGEREF _Toc21602 \h </w:instrText>
          </w:r>
          <w:r>
            <w:rPr>
              <w:rFonts w:hint="eastAsia" w:ascii="宋体" w:hAnsi="宋体" w:cs="宋体"/>
              <w:sz w:val="24"/>
            </w:rPr>
            <w:fldChar w:fldCharType="separate"/>
          </w:r>
          <w:r>
            <w:rPr>
              <w:rFonts w:hint="eastAsia" w:ascii="宋体" w:hAnsi="宋体" w:cs="宋体"/>
              <w:sz w:val="24"/>
            </w:rPr>
            <w:t>I</w:t>
          </w:r>
          <w:r>
            <w:rPr>
              <w:rFonts w:hint="eastAsia" w:ascii="宋体" w:hAnsi="宋体" w:cs="宋体"/>
              <w:sz w:val="24"/>
            </w:rPr>
            <w:fldChar w:fldCharType="end"/>
          </w:r>
          <w:r>
            <w:rPr>
              <w:rFonts w:hint="eastAsia" w:ascii="宋体" w:hAnsi="宋体" w:cs="宋体"/>
              <w:sz w:val="24"/>
            </w:rPr>
            <w:fldChar w:fldCharType="end"/>
          </w:r>
        </w:p>
        <w:p w14:paraId="3B1A08D2">
          <w:pPr>
            <w:pStyle w:val="22"/>
            <w:tabs>
              <w:tab w:val="right" w:leader="dot" w:pos="8311"/>
              <w:tab w:val="clear" w:pos="540"/>
              <w:tab w:val="clear" w:pos="8302"/>
            </w:tabs>
            <w:spacing w:line="240" w:lineRule="auto"/>
            <w:rPr>
              <w:rFonts w:hint="eastAsia" w:ascii="宋体" w:hAnsi="宋体" w:cs="宋体"/>
              <w:sz w:val="24"/>
            </w:rPr>
          </w:pPr>
          <w:r>
            <w:fldChar w:fldCharType="begin"/>
          </w:r>
          <w:r>
            <w:instrText xml:space="preserve"> HYPERLINK \l "_Toc26059" </w:instrText>
          </w:r>
          <w:r>
            <w:fldChar w:fldCharType="separate"/>
          </w:r>
          <w:r>
            <w:rPr>
              <w:rFonts w:hint="eastAsia" w:ascii="宋体" w:hAnsi="宋体" w:cs="宋体"/>
              <w:bCs/>
              <w:kern w:val="44"/>
              <w:sz w:val="24"/>
            </w:rPr>
            <w:t>1 绪论</w:t>
          </w:r>
          <w:r>
            <w:rPr>
              <w:rFonts w:hint="eastAsia" w:ascii="宋体" w:hAnsi="宋体" w:cs="宋体"/>
              <w:sz w:val="24"/>
            </w:rPr>
            <w:tab/>
          </w:r>
          <w:r>
            <w:rPr>
              <w:rFonts w:hint="eastAsia" w:ascii="宋体" w:hAnsi="宋体" w:cs="宋体"/>
              <w:sz w:val="24"/>
            </w:rPr>
            <w:fldChar w:fldCharType="begin"/>
          </w:r>
          <w:r>
            <w:rPr>
              <w:rFonts w:hint="eastAsia" w:ascii="宋体" w:hAnsi="宋体" w:cs="宋体"/>
              <w:sz w:val="24"/>
            </w:rPr>
            <w:instrText xml:space="preserve"> PAGEREF _Toc26059 \h </w:instrText>
          </w:r>
          <w:r>
            <w:rPr>
              <w:rFonts w:hint="eastAsia" w:ascii="宋体" w:hAnsi="宋体" w:cs="宋体"/>
              <w:sz w:val="24"/>
            </w:rPr>
            <w:fldChar w:fldCharType="separate"/>
          </w:r>
          <w:r>
            <w:rPr>
              <w:rFonts w:hint="eastAsia" w:ascii="宋体" w:hAnsi="宋体" w:cs="宋体"/>
              <w:sz w:val="24"/>
            </w:rPr>
            <w:t>1</w:t>
          </w:r>
          <w:r>
            <w:rPr>
              <w:rFonts w:hint="eastAsia" w:ascii="宋体" w:hAnsi="宋体" w:cs="宋体"/>
              <w:sz w:val="24"/>
            </w:rPr>
            <w:fldChar w:fldCharType="end"/>
          </w:r>
          <w:r>
            <w:rPr>
              <w:rFonts w:hint="eastAsia" w:ascii="宋体" w:hAnsi="宋体" w:cs="宋体"/>
              <w:sz w:val="24"/>
            </w:rPr>
            <w:fldChar w:fldCharType="end"/>
          </w:r>
        </w:p>
        <w:p w14:paraId="70D12419">
          <w:pPr>
            <w:pStyle w:val="25"/>
            <w:tabs>
              <w:tab w:val="right" w:leader="dot" w:pos="8311"/>
            </w:tabs>
            <w:rPr>
              <w:rFonts w:hint="eastAsia" w:ascii="宋体" w:hAnsi="宋体" w:cs="宋体"/>
              <w:sz w:val="24"/>
            </w:rPr>
          </w:pPr>
          <w:r>
            <w:fldChar w:fldCharType="begin"/>
          </w:r>
          <w:r>
            <w:instrText xml:space="preserve"> HYPERLINK \l "_Toc5185" </w:instrText>
          </w:r>
          <w:r>
            <w:fldChar w:fldCharType="separate"/>
          </w:r>
          <w:r>
            <w:rPr>
              <w:rFonts w:hint="eastAsia" w:ascii="宋体" w:hAnsi="宋体" w:cs="宋体"/>
              <w:bCs/>
              <w:sz w:val="24"/>
            </w:rPr>
            <w:t>1.1 研究背景与意义</w:t>
          </w:r>
          <w:r>
            <w:rPr>
              <w:rFonts w:hint="eastAsia" w:ascii="宋体" w:hAnsi="宋体" w:cs="宋体"/>
              <w:sz w:val="24"/>
            </w:rPr>
            <w:tab/>
          </w:r>
          <w:r>
            <w:rPr>
              <w:rFonts w:hint="eastAsia" w:ascii="宋体" w:hAnsi="宋体" w:cs="宋体"/>
              <w:sz w:val="24"/>
            </w:rPr>
            <w:fldChar w:fldCharType="begin"/>
          </w:r>
          <w:r>
            <w:rPr>
              <w:rFonts w:hint="eastAsia" w:ascii="宋体" w:hAnsi="宋体" w:cs="宋体"/>
              <w:sz w:val="24"/>
            </w:rPr>
            <w:instrText xml:space="preserve"> PAGEREF _Toc5185 \h </w:instrText>
          </w:r>
          <w:r>
            <w:rPr>
              <w:rFonts w:hint="eastAsia" w:ascii="宋体" w:hAnsi="宋体" w:cs="宋体"/>
              <w:sz w:val="24"/>
            </w:rPr>
            <w:fldChar w:fldCharType="separate"/>
          </w:r>
          <w:r>
            <w:rPr>
              <w:rFonts w:hint="eastAsia" w:ascii="宋体" w:hAnsi="宋体" w:cs="宋体"/>
              <w:sz w:val="24"/>
            </w:rPr>
            <w:t>1</w:t>
          </w:r>
          <w:r>
            <w:rPr>
              <w:rFonts w:hint="eastAsia" w:ascii="宋体" w:hAnsi="宋体" w:cs="宋体"/>
              <w:sz w:val="24"/>
            </w:rPr>
            <w:fldChar w:fldCharType="end"/>
          </w:r>
          <w:r>
            <w:rPr>
              <w:rFonts w:hint="eastAsia" w:ascii="宋体" w:hAnsi="宋体" w:cs="宋体"/>
              <w:sz w:val="24"/>
            </w:rPr>
            <w:fldChar w:fldCharType="end"/>
          </w:r>
        </w:p>
        <w:p w14:paraId="2262BBAF">
          <w:pPr>
            <w:pStyle w:val="25"/>
            <w:tabs>
              <w:tab w:val="right" w:leader="dot" w:pos="8311"/>
            </w:tabs>
            <w:rPr>
              <w:rFonts w:hint="eastAsia" w:ascii="宋体" w:hAnsi="宋体" w:cs="宋体"/>
              <w:sz w:val="24"/>
            </w:rPr>
          </w:pPr>
          <w:r>
            <w:fldChar w:fldCharType="begin"/>
          </w:r>
          <w:r>
            <w:instrText xml:space="preserve"> HYPERLINK \l "_Toc19774" </w:instrText>
          </w:r>
          <w:r>
            <w:fldChar w:fldCharType="separate"/>
          </w:r>
          <w:r>
            <w:rPr>
              <w:rFonts w:hint="eastAsia" w:ascii="宋体" w:hAnsi="宋体" w:cs="宋体"/>
              <w:bCs/>
              <w:sz w:val="24"/>
            </w:rPr>
            <w:t>1.2 国内外研究现状</w:t>
          </w:r>
          <w:r>
            <w:rPr>
              <w:rFonts w:hint="eastAsia" w:ascii="宋体" w:hAnsi="宋体" w:cs="宋体"/>
              <w:sz w:val="24"/>
            </w:rPr>
            <w:tab/>
          </w:r>
          <w:r>
            <w:rPr>
              <w:rFonts w:hint="eastAsia" w:ascii="宋体" w:hAnsi="宋体" w:cs="宋体"/>
              <w:sz w:val="24"/>
            </w:rPr>
            <w:fldChar w:fldCharType="begin"/>
          </w:r>
          <w:r>
            <w:rPr>
              <w:rFonts w:hint="eastAsia" w:ascii="宋体" w:hAnsi="宋体" w:cs="宋体"/>
              <w:sz w:val="24"/>
            </w:rPr>
            <w:instrText xml:space="preserve"> PAGEREF _Toc19774 \h </w:instrText>
          </w:r>
          <w:r>
            <w:rPr>
              <w:rFonts w:hint="eastAsia" w:ascii="宋体" w:hAnsi="宋体" w:cs="宋体"/>
              <w:sz w:val="24"/>
            </w:rPr>
            <w:fldChar w:fldCharType="separate"/>
          </w:r>
          <w:r>
            <w:rPr>
              <w:rFonts w:hint="eastAsia" w:ascii="宋体" w:hAnsi="宋体" w:cs="宋体"/>
              <w:sz w:val="24"/>
            </w:rPr>
            <w:t>1</w:t>
          </w:r>
          <w:r>
            <w:rPr>
              <w:rFonts w:hint="eastAsia" w:ascii="宋体" w:hAnsi="宋体" w:cs="宋体"/>
              <w:sz w:val="24"/>
            </w:rPr>
            <w:fldChar w:fldCharType="end"/>
          </w:r>
          <w:r>
            <w:rPr>
              <w:rFonts w:hint="eastAsia" w:ascii="宋体" w:hAnsi="宋体" w:cs="宋体"/>
              <w:sz w:val="24"/>
            </w:rPr>
            <w:fldChar w:fldCharType="end"/>
          </w:r>
        </w:p>
        <w:p w14:paraId="40C6F1EE">
          <w:pPr>
            <w:pStyle w:val="25"/>
            <w:tabs>
              <w:tab w:val="right" w:leader="dot" w:pos="8311"/>
            </w:tabs>
            <w:rPr>
              <w:rFonts w:hint="eastAsia" w:ascii="宋体" w:hAnsi="宋体" w:cs="宋体"/>
              <w:sz w:val="24"/>
            </w:rPr>
          </w:pPr>
          <w:r>
            <w:fldChar w:fldCharType="begin"/>
          </w:r>
          <w:r>
            <w:instrText xml:space="preserve"> HYPERLINK \l "_Toc20441" </w:instrText>
          </w:r>
          <w:r>
            <w:fldChar w:fldCharType="separate"/>
          </w:r>
          <w:r>
            <w:rPr>
              <w:rFonts w:hint="eastAsia" w:ascii="宋体" w:hAnsi="宋体" w:cs="宋体"/>
              <w:bCs/>
              <w:sz w:val="24"/>
            </w:rPr>
            <w:t>1.3 研究内容与目标</w:t>
          </w:r>
          <w:r>
            <w:rPr>
              <w:rFonts w:hint="eastAsia" w:ascii="宋体" w:hAnsi="宋体" w:cs="宋体"/>
              <w:sz w:val="24"/>
            </w:rPr>
            <w:tab/>
          </w:r>
          <w:r>
            <w:rPr>
              <w:rFonts w:hint="eastAsia" w:ascii="宋体" w:hAnsi="宋体" w:cs="宋体"/>
              <w:sz w:val="24"/>
            </w:rPr>
            <w:fldChar w:fldCharType="begin"/>
          </w:r>
          <w:r>
            <w:rPr>
              <w:rFonts w:hint="eastAsia" w:ascii="宋体" w:hAnsi="宋体" w:cs="宋体"/>
              <w:sz w:val="24"/>
            </w:rPr>
            <w:instrText xml:space="preserve"> PAGEREF _Toc20441 \h </w:instrText>
          </w:r>
          <w:r>
            <w:rPr>
              <w:rFonts w:hint="eastAsia" w:ascii="宋体" w:hAnsi="宋体" w:cs="宋体"/>
              <w:sz w:val="24"/>
            </w:rPr>
            <w:fldChar w:fldCharType="separate"/>
          </w:r>
          <w:r>
            <w:rPr>
              <w:rFonts w:hint="eastAsia" w:ascii="宋体" w:hAnsi="宋体" w:cs="宋体"/>
              <w:sz w:val="24"/>
            </w:rPr>
            <w:t>4</w:t>
          </w:r>
          <w:r>
            <w:rPr>
              <w:rFonts w:hint="eastAsia" w:ascii="宋体" w:hAnsi="宋体" w:cs="宋体"/>
              <w:sz w:val="24"/>
            </w:rPr>
            <w:fldChar w:fldCharType="end"/>
          </w:r>
          <w:r>
            <w:rPr>
              <w:rFonts w:hint="eastAsia" w:ascii="宋体" w:hAnsi="宋体" w:cs="宋体"/>
              <w:sz w:val="24"/>
            </w:rPr>
            <w:fldChar w:fldCharType="end"/>
          </w:r>
        </w:p>
        <w:p w14:paraId="2B3C0AA2">
          <w:pPr>
            <w:pStyle w:val="25"/>
            <w:tabs>
              <w:tab w:val="right" w:leader="dot" w:pos="8311"/>
            </w:tabs>
            <w:rPr>
              <w:rFonts w:hint="eastAsia" w:ascii="宋体" w:hAnsi="宋体" w:cs="宋体"/>
              <w:sz w:val="24"/>
            </w:rPr>
          </w:pPr>
          <w:r>
            <w:fldChar w:fldCharType="begin"/>
          </w:r>
          <w:r>
            <w:instrText xml:space="preserve"> HYPERLINK \l "_Toc3903" </w:instrText>
          </w:r>
          <w:r>
            <w:fldChar w:fldCharType="separate"/>
          </w:r>
          <w:r>
            <w:rPr>
              <w:rFonts w:hint="eastAsia" w:ascii="宋体" w:hAnsi="宋体" w:cs="宋体"/>
              <w:sz w:val="24"/>
            </w:rPr>
            <w:t>1.4 论文组织结构</w:t>
          </w:r>
          <w:r>
            <w:rPr>
              <w:rFonts w:hint="eastAsia" w:ascii="宋体" w:hAnsi="宋体" w:cs="宋体"/>
              <w:sz w:val="24"/>
            </w:rPr>
            <w:tab/>
          </w:r>
          <w:r>
            <w:rPr>
              <w:rFonts w:hint="eastAsia" w:ascii="宋体" w:hAnsi="宋体" w:cs="宋体"/>
              <w:sz w:val="24"/>
            </w:rPr>
            <w:fldChar w:fldCharType="begin"/>
          </w:r>
          <w:r>
            <w:rPr>
              <w:rFonts w:hint="eastAsia" w:ascii="宋体" w:hAnsi="宋体" w:cs="宋体"/>
              <w:sz w:val="24"/>
            </w:rPr>
            <w:instrText xml:space="preserve"> PAGEREF _Toc3903 \h </w:instrText>
          </w:r>
          <w:r>
            <w:rPr>
              <w:rFonts w:hint="eastAsia" w:ascii="宋体" w:hAnsi="宋体" w:cs="宋体"/>
              <w:sz w:val="24"/>
            </w:rPr>
            <w:fldChar w:fldCharType="separate"/>
          </w:r>
          <w:r>
            <w:rPr>
              <w:rFonts w:hint="eastAsia" w:ascii="宋体" w:hAnsi="宋体" w:cs="宋体"/>
              <w:sz w:val="24"/>
            </w:rPr>
            <w:t>4</w:t>
          </w:r>
          <w:r>
            <w:rPr>
              <w:rFonts w:hint="eastAsia" w:ascii="宋体" w:hAnsi="宋体" w:cs="宋体"/>
              <w:sz w:val="24"/>
            </w:rPr>
            <w:fldChar w:fldCharType="end"/>
          </w:r>
          <w:r>
            <w:rPr>
              <w:rFonts w:hint="eastAsia" w:ascii="宋体" w:hAnsi="宋体" w:cs="宋体"/>
              <w:sz w:val="24"/>
            </w:rPr>
            <w:fldChar w:fldCharType="end"/>
          </w:r>
        </w:p>
        <w:p w14:paraId="3970B428">
          <w:pPr>
            <w:pStyle w:val="22"/>
            <w:tabs>
              <w:tab w:val="right" w:leader="dot" w:pos="8311"/>
              <w:tab w:val="clear" w:pos="540"/>
              <w:tab w:val="clear" w:pos="8302"/>
            </w:tabs>
            <w:spacing w:line="240" w:lineRule="auto"/>
            <w:rPr>
              <w:rFonts w:hint="eastAsia" w:ascii="宋体" w:hAnsi="宋体" w:cs="宋体"/>
              <w:sz w:val="24"/>
            </w:rPr>
          </w:pPr>
          <w:r>
            <w:fldChar w:fldCharType="begin"/>
          </w:r>
          <w:r>
            <w:instrText xml:space="preserve"> HYPERLINK \l "_Toc19355" </w:instrText>
          </w:r>
          <w:r>
            <w:fldChar w:fldCharType="separate"/>
          </w:r>
          <w:r>
            <w:rPr>
              <w:rFonts w:hint="eastAsia" w:ascii="宋体" w:hAnsi="宋体" w:cs="宋体"/>
              <w:bCs/>
              <w:kern w:val="44"/>
              <w:sz w:val="24"/>
            </w:rPr>
            <w:t>2 相关技术综述</w:t>
          </w:r>
          <w:r>
            <w:rPr>
              <w:rFonts w:hint="eastAsia" w:ascii="宋体" w:hAnsi="宋体" w:cs="宋体"/>
              <w:sz w:val="24"/>
            </w:rPr>
            <w:tab/>
          </w:r>
          <w:r>
            <w:rPr>
              <w:rFonts w:hint="eastAsia" w:ascii="宋体" w:hAnsi="宋体" w:cs="宋体"/>
              <w:sz w:val="24"/>
            </w:rPr>
            <w:fldChar w:fldCharType="begin"/>
          </w:r>
          <w:r>
            <w:rPr>
              <w:rFonts w:hint="eastAsia" w:ascii="宋体" w:hAnsi="宋体" w:cs="宋体"/>
              <w:sz w:val="24"/>
            </w:rPr>
            <w:instrText xml:space="preserve"> PAGEREF _Toc19355 \h </w:instrText>
          </w:r>
          <w:r>
            <w:rPr>
              <w:rFonts w:hint="eastAsia" w:ascii="宋体" w:hAnsi="宋体" w:cs="宋体"/>
              <w:sz w:val="24"/>
            </w:rPr>
            <w:fldChar w:fldCharType="separate"/>
          </w:r>
          <w:r>
            <w:rPr>
              <w:rFonts w:hint="eastAsia" w:ascii="宋体" w:hAnsi="宋体" w:cs="宋体"/>
              <w:sz w:val="24"/>
            </w:rPr>
            <w:t>5</w:t>
          </w:r>
          <w:r>
            <w:rPr>
              <w:rFonts w:hint="eastAsia" w:ascii="宋体" w:hAnsi="宋体" w:cs="宋体"/>
              <w:sz w:val="24"/>
            </w:rPr>
            <w:fldChar w:fldCharType="end"/>
          </w:r>
          <w:r>
            <w:rPr>
              <w:rFonts w:hint="eastAsia" w:ascii="宋体" w:hAnsi="宋体" w:cs="宋体"/>
              <w:sz w:val="24"/>
            </w:rPr>
            <w:fldChar w:fldCharType="end"/>
          </w:r>
        </w:p>
        <w:p w14:paraId="33BC2B10">
          <w:pPr>
            <w:pStyle w:val="25"/>
            <w:tabs>
              <w:tab w:val="right" w:leader="dot" w:pos="8311"/>
            </w:tabs>
            <w:rPr>
              <w:rFonts w:hint="eastAsia" w:ascii="宋体" w:hAnsi="宋体" w:cs="宋体"/>
              <w:sz w:val="24"/>
            </w:rPr>
          </w:pPr>
          <w:r>
            <w:fldChar w:fldCharType="begin"/>
          </w:r>
          <w:r>
            <w:instrText xml:space="preserve"> HYPERLINK \l "_Toc30287" </w:instrText>
          </w:r>
          <w:r>
            <w:fldChar w:fldCharType="separate"/>
          </w:r>
          <w:r>
            <w:rPr>
              <w:rFonts w:hint="eastAsia" w:ascii="宋体" w:hAnsi="宋体" w:cs="宋体"/>
              <w:bCs/>
              <w:sz w:val="24"/>
            </w:rPr>
            <w:t>2.1 多智能体系统</w:t>
          </w:r>
          <w:r>
            <w:rPr>
              <w:rFonts w:hint="eastAsia" w:ascii="宋体" w:hAnsi="宋体" w:cs="宋体"/>
              <w:sz w:val="24"/>
            </w:rPr>
            <w:tab/>
          </w:r>
          <w:r>
            <w:rPr>
              <w:rFonts w:hint="eastAsia" w:ascii="宋体" w:hAnsi="宋体" w:cs="宋体"/>
              <w:sz w:val="24"/>
            </w:rPr>
            <w:fldChar w:fldCharType="begin"/>
          </w:r>
          <w:r>
            <w:rPr>
              <w:rFonts w:hint="eastAsia" w:ascii="宋体" w:hAnsi="宋体" w:cs="宋体"/>
              <w:sz w:val="24"/>
            </w:rPr>
            <w:instrText xml:space="preserve"> PAGEREF _Toc30287 \h </w:instrText>
          </w:r>
          <w:r>
            <w:rPr>
              <w:rFonts w:hint="eastAsia" w:ascii="宋体" w:hAnsi="宋体" w:cs="宋体"/>
              <w:sz w:val="24"/>
            </w:rPr>
            <w:fldChar w:fldCharType="separate"/>
          </w:r>
          <w:r>
            <w:rPr>
              <w:rFonts w:hint="eastAsia" w:ascii="宋体" w:hAnsi="宋体" w:cs="宋体"/>
              <w:sz w:val="24"/>
            </w:rPr>
            <w:t>5</w:t>
          </w:r>
          <w:r>
            <w:rPr>
              <w:rFonts w:hint="eastAsia" w:ascii="宋体" w:hAnsi="宋体" w:cs="宋体"/>
              <w:sz w:val="24"/>
            </w:rPr>
            <w:fldChar w:fldCharType="end"/>
          </w:r>
          <w:r>
            <w:rPr>
              <w:rFonts w:hint="eastAsia" w:ascii="宋体" w:hAnsi="宋体" w:cs="宋体"/>
              <w:sz w:val="24"/>
            </w:rPr>
            <w:fldChar w:fldCharType="end"/>
          </w:r>
        </w:p>
        <w:p w14:paraId="54CCD80F">
          <w:pPr>
            <w:pStyle w:val="25"/>
            <w:tabs>
              <w:tab w:val="right" w:leader="dot" w:pos="8311"/>
            </w:tabs>
            <w:rPr>
              <w:rFonts w:hint="eastAsia" w:ascii="宋体" w:hAnsi="宋体" w:cs="宋体"/>
              <w:sz w:val="24"/>
            </w:rPr>
          </w:pPr>
          <w:r>
            <w:fldChar w:fldCharType="begin"/>
          </w:r>
          <w:r>
            <w:instrText xml:space="preserve"> HYPERLINK \l "_Toc10376" </w:instrText>
          </w:r>
          <w:r>
            <w:fldChar w:fldCharType="separate"/>
          </w:r>
          <w:r>
            <w:rPr>
              <w:rFonts w:hint="eastAsia" w:ascii="宋体" w:hAnsi="宋体" w:cs="宋体"/>
              <w:bCs/>
              <w:sz w:val="24"/>
            </w:rPr>
            <w:t>2.3配电网规划方法</w:t>
          </w:r>
          <w:r>
            <w:rPr>
              <w:rFonts w:hint="eastAsia" w:ascii="宋体" w:hAnsi="宋体" w:cs="宋体"/>
              <w:sz w:val="24"/>
            </w:rPr>
            <w:tab/>
          </w:r>
          <w:r>
            <w:rPr>
              <w:rFonts w:hint="eastAsia" w:ascii="宋体" w:hAnsi="宋体" w:cs="宋体"/>
              <w:sz w:val="24"/>
            </w:rPr>
            <w:fldChar w:fldCharType="begin"/>
          </w:r>
          <w:r>
            <w:rPr>
              <w:rFonts w:hint="eastAsia" w:ascii="宋体" w:hAnsi="宋体" w:cs="宋体"/>
              <w:sz w:val="24"/>
            </w:rPr>
            <w:instrText xml:space="preserve"> PAGEREF _Toc10376 \h </w:instrText>
          </w:r>
          <w:r>
            <w:rPr>
              <w:rFonts w:hint="eastAsia" w:ascii="宋体" w:hAnsi="宋体" w:cs="宋体"/>
              <w:sz w:val="24"/>
            </w:rPr>
            <w:fldChar w:fldCharType="separate"/>
          </w:r>
          <w:r>
            <w:rPr>
              <w:rFonts w:hint="eastAsia" w:ascii="宋体" w:hAnsi="宋体" w:cs="宋体"/>
              <w:sz w:val="24"/>
            </w:rPr>
            <w:t>9</w:t>
          </w:r>
          <w:r>
            <w:rPr>
              <w:rFonts w:hint="eastAsia" w:ascii="宋体" w:hAnsi="宋体" w:cs="宋体"/>
              <w:sz w:val="24"/>
            </w:rPr>
            <w:fldChar w:fldCharType="end"/>
          </w:r>
          <w:r>
            <w:rPr>
              <w:rFonts w:hint="eastAsia" w:ascii="宋体" w:hAnsi="宋体" w:cs="宋体"/>
              <w:sz w:val="24"/>
            </w:rPr>
            <w:fldChar w:fldCharType="end"/>
          </w:r>
        </w:p>
        <w:p w14:paraId="518989B8">
          <w:pPr>
            <w:pStyle w:val="25"/>
            <w:tabs>
              <w:tab w:val="right" w:leader="dot" w:pos="8311"/>
            </w:tabs>
            <w:rPr>
              <w:rFonts w:hint="eastAsia" w:ascii="宋体" w:hAnsi="宋体" w:cs="宋体"/>
              <w:sz w:val="24"/>
            </w:rPr>
          </w:pPr>
          <w:r>
            <w:fldChar w:fldCharType="begin"/>
          </w:r>
          <w:r>
            <w:instrText xml:space="preserve"> HYPERLINK \l "_Toc17867" </w:instrText>
          </w:r>
          <w:r>
            <w:fldChar w:fldCharType="separate"/>
          </w:r>
          <w:r>
            <w:rPr>
              <w:rFonts w:hint="eastAsia" w:ascii="宋体" w:hAnsi="宋体" w:cs="宋体"/>
              <w:bCs/>
              <w:sz w:val="24"/>
            </w:rPr>
            <w:t>2.4 Web可视化技术</w:t>
          </w:r>
          <w:r>
            <w:rPr>
              <w:rFonts w:hint="eastAsia" w:ascii="宋体" w:hAnsi="宋体" w:cs="宋体"/>
              <w:sz w:val="24"/>
            </w:rPr>
            <w:tab/>
          </w:r>
          <w:r>
            <w:rPr>
              <w:rFonts w:hint="eastAsia" w:ascii="宋体" w:hAnsi="宋体" w:cs="宋体"/>
              <w:sz w:val="24"/>
            </w:rPr>
            <w:fldChar w:fldCharType="begin"/>
          </w:r>
          <w:r>
            <w:rPr>
              <w:rFonts w:hint="eastAsia" w:ascii="宋体" w:hAnsi="宋体" w:cs="宋体"/>
              <w:sz w:val="24"/>
            </w:rPr>
            <w:instrText xml:space="preserve"> PAGEREF _Toc17867 \h </w:instrText>
          </w:r>
          <w:r>
            <w:rPr>
              <w:rFonts w:hint="eastAsia" w:ascii="宋体" w:hAnsi="宋体" w:cs="宋体"/>
              <w:sz w:val="24"/>
            </w:rPr>
            <w:fldChar w:fldCharType="separate"/>
          </w:r>
          <w:r>
            <w:rPr>
              <w:rFonts w:hint="eastAsia" w:ascii="宋体" w:hAnsi="宋体" w:cs="宋体"/>
              <w:sz w:val="24"/>
            </w:rPr>
            <w:t>10</w:t>
          </w:r>
          <w:r>
            <w:rPr>
              <w:rFonts w:hint="eastAsia" w:ascii="宋体" w:hAnsi="宋体" w:cs="宋体"/>
              <w:sz w:val="24"/>
            </w:rPr>
            <w:fldChar w:fldCharType="end"/>
          </w:r>
          <w:r>
            <w:rPr>
              <w:rFonts w:hint="eastAsia" w:ascii="宋体" w:hAnsi="宋体" w:cs="宋体"/>
              <w:sz w:val="24"/>
            </w:rPr>
            <w:fldChar w:fldCharType="end"/>
          </w:r>
        </w:p>
        <w:p w14:paraId="2475429E">
          <w:pPr>
            <w:pStyle w:val="22"/>
            <w:tabs>
              <w:tab w:val="right" w:leader="dot" w:pos="8311"/>
              <w:tab w:val="clear" w:pos="540"/>
              <w:tab w:val="clear" w:pos="8302"/>
            </w:tabs>
            <w:spacing w:line="240" w:lineRule="auto"/>
            <w:rPr>
              <w:rFonts w:hint="eastAsia" w:ascii="宋体" w:hAnsi="宋体" w:cs="宋体"/>
              <w:sz w:val="24"/>
            </w:rPr>
          </w:pPr>
          <w:r>
            <w:fldChar w:fldCharType="begin"/>
          </w:r>
          <w:r>
            <w:instrText xml:space="preserve"> HYPERLINK \l "_Toc12649" </w:instrText>
          </w:r>
          <w:r>
            <w:fldChar w:fldCharType="separate"/>
          </w:r>
          <w:r>
            <w:rPr>
              <w:rFonts w:hint="eastAsia" w:ascii="宋体" w:hAnsi="宋体" w:cs="宋体"/>
              <w:bCs/>
              <w:kern w:val="44"/>
              <w:sz w:val="24"/>
            </w:rPr>
            <w:t>3 系统需求分析与总体设计</w:t>
          </w:r>
          <w:r>
            <w:rPr>
              <w:rFonts w:hint="eastAsia" w:ascii="宋体" w:hAnsi="宋体" w:cs="宋体"/>
              <w:sz w:val="24"/>
            </w:rPr>
            <w:tab/>
          </w:r>
          <w:r>
            <w:rPr>
              <w:rFonts w:hint="eastAsia" w:ascii="宋体" w:hAnsi="宋体" w:cs="宋体"/>
              <w:sz w:val="24"/>
            </w:rPr>
            <w:fldChar w:fldCharType="begin"/>
          </w:r>
          <w:r>
            <w:rPr>
              <w:rFonts w:hint="eastAsia" w:ascii="宋体" w:hAnsi="宋体" w:cs="宋体"/>
              <w:sz w:val="24"/>
            </w:rPr>
            <w:instrText xml:space="preserve"> PAGEREF _Toc12649 \h </w:instrText>
          </w:r>
          <w:r>
            <w:rPr>
              <w:rFonts w:hint="eastAsia" w:ascii="宋体" w:hAnsi="宋体" w:cs="宋体"/>
              <w:sz w:val="24"/>
            </w:rPr>
            <w:fldChar w:fldCharType="separate"/>
          </w:r>
          <w:r>
            <w:rPr>
              <w:rFonts w:hint="eastAsia" w:ascii="宋体" w:hAnsi="宋体" w:cs="宋体"/>
              <w:sz w:val="24"/>
            </w:rPr>
            <w:t>12</w:t>
          </w:r>
          <w:r>
            <w:rPr>
              <w:rFonts w:hint="eastAsia" w:ascii="宋体" w:hAnsi="宋体" w:cs="宋体"/>
              <w:sz w:val="24"/>
            </w:rPr>
            <w:fldChar w:fldCharType="end"/>
          </w:r>
          <w:r>
            <w:rPr>
              <w:rFonts w:hint="eastAsia" w:ascii="宋体" w:hAnsi="宋体" w:cs="宋体"/>
              <w:sz w:val="24"/>
            </w:rPr>
            <w:fldChar w:fldCharType="end"/>
          </w:r>
        </w:p>
        <w:p w14:paraId="41897B05">
          <w:pPr>
            <w:pStyle w:val="25"/>
            <w:tabs>
              <w:tab w:val="right" w:leader="dot" w:pos="8311"/>
            </w:tabs>
            <w:rPr>
              <w:rFonts w:hint="eastAsia" w:ascii="宋体" w:hAnsi="宋体" w:cs="宋体"/>
              <w:sz w:val="24"/>
            </w:rPr>
          </w:pPr>
          <w:r>
            <w:fldChar w:fldCharType="begin"/>
          </w:r>
          <w:r>
            <w:instrText xml:space="preserve"> HYPERLINK \l "_Toc18125" </w:instrText>
          </w:r>
          <w:r>
            <w:fldChar w:fldCharType="separate"/>
          </w:r>
          <w:r>
            <w:rPr>
              <w:rFonts w:hint="eastAsia" w:ascii="宋体" w:hAnsi="宋体" w:cs="宋体"/>
              <w:bCs/>
              <w:sz w:val="24"/>
            </w:rPr>
            <w:t>3.1 需求分析</w:t>
          </w:r>
          <w:r>
            <w:rPr>
              <w:rFonts w:hint="eastAsia" w:ascii="宋体" w:hAnsi="宋体" w:cs="宋体"/>
              <w:sz w:val="24"/>
            </w:rPr>
            <w:tab/>
          </w:r>
          <w:r>
            <w:rPr>
              <w:rFonts w:hint="eastAsia" w:ascii="宋体" w:hAnsi="宋体" w:cs="宋体"/>
              <w:sz w:val="24"/>
            </w:rPr>
            <w:fldChar w:fldCharType="begin"/>
          </w:r>
          <w:r>
            <w:rPr>
              <w:rFonts w:hint="eastAsia" w:ascii="宋体" w:hAnsi="宋体" w:cs="宋体"/>
              <w:sz w:val="24"/>
            </w:rPr>
            <w:instrText xml:space="preserve"> PAGEREF _Toc18125 \h </w:instrText>
          </w:r>
          <w:r>
            <w:rPr>
              <w:rFonts w:hint="eastAsia" w:ascii="宋体" w:hAnsi="宋体" w:cs="宋体"/>
              <w:sz w:val="24"/>
            </w:rPr>
            <w:fldChar w:fldCharType="separate"/>
          </w:r>
          <w:r>
            <w:rPr>
              <w:rFonts w:hint="eastAsia" w:ascii="宋体" w:hAnsi="宋体" w:cs="宋体"/>
              <w:sz w:val="24"/>
            </w:rPr>
            <w:t>12</w:t>
          </w:r>
          <w:r>
            <w:rPr>
              <w:rFonts w:hint="eastAsia" w:ascii="宋体" w:hAnsi="宋体" w:cs="宋体"/>
              <w:sz w:val="24"/>
            </w:rPr>
            <w:fldChar w:fldCharType="end"/>
          </w:r>
          <w:r>
            <w:rPr>
              <w:rFonts w:hint="eastAsia" w:ascii="宋体" w:hAnsi="宋体" w:cs="宋体"/>
              <w:sz w:val="24"/>
            </w:rPr>
            <w:fldChar w:fldCharType="end"/>
          </w:r>
        </w:p>
        <w:p w14:paraId="52413D91">
          <w:pPr>
            <w:pStyle w:val="25"/>
            <w:tabs>
              <w:tab w:val="right" w:leader="dot" w:pos="8311"/>
            </w:tabs>
            <w:rPr>
              <w:rFonts w:hint="eastAsia" w:ascii="宋体" w:hAnsi="宋体" w:cs="宋体"/>
              <w:sz w:val="24"/>
            </w:rPr>
          </w:pPr>
          <w:r>
            <w:fldChar w:fldCharType="begin"/>
          </w:r>
          <w:r>
            <w:instrText xml:space="preserve"> HYPERLINK \l "_Toc22167" </w:instrText>
          </w:r>
          <w:r>
            <w:fldChar w:fldCharType="separate"/>
          </w:r>
          <w:r>
            <w:rPr>
              <w:rFonts w:hint="eastAsia" w:ascii="宋体" w:hAnsi="宋体" w:cs="宋体"/>
              <w:bCs/>
              <w:sz w:val="24"/>
            </w:rPr>
            <w:t>3.2 系统架构设计</w:t>
          </w:r>
          <w:r>
            <w:rPr>
              <w:rFonts w:hint="eastAsia" w:ascii="宋体" w:hAnsi="宋体" w:cs="宋体"/>
              <w:sz w:val="24"/>
            </w:rPr>
            <w:tab/>
          </w:r>
          <w:r>
            <w:rPr>
              <w:rFonts w:hint="eastAsia" w:ascii="宋体" w:hAnsi="宋体" w:cs="宋体"/>
              <w:sz w:val="24"/>
            </w:rPr>
            <w:fldChar w:fldCharType="begin"/>
          </w:r>
          <w:r>
            <w:rPr>
              <w:rFonts w:hint="eastAsia" w:ascii="宋体" w:hAnsi="宋体" w:cs="宋体"/>
              <w:sz w:val="24"/>
            </w:rPr>
            <w:instrText xml:space="preserve"> PAGEREF _Toc22167 \h </w:instrText>
          </w:r>
          <w:r>
            <w:rPr>
              <w:rFonts w:hint="eastAsia" w:ascii="宋体" w:hAnsi="宋体" w:cs="宋体"/>
              <w:sz w:val="24"/>
            </w:rPr>
            <w:fldChar w:fldCharType="separate"/>
          </w:r>
          <w:r>
            <w:rPr>
              <w:rFonts w:hint="eastAsia" w:ascii="宋体" w:hAnsi="宋体" w:cs="宋体"/>
              <w:sz w:val="24"/>
            </w:rPr>
            <w:t>18</w:t>
          </w:r>
          <w:r>
            <w:rPr>
              <w:rFonts w:hint="eastAsia" w:ascii="宋体" w:hAnsi="宋体" w:cs="宋体"/>
              <w:sz w:val="24"/>
            </w:rPr>
            <w:fldChar w:fldCharType="end"/>
          </w:r>
          <w:r>
            <w:rPr>
              <w:rFonts w:hint="eastAsia" w:ascii="宋体" w:hAnsi="宋体" w:cs="宋体"/>
              <w:sz w:val="24"/>
            </w:rPr>
            <w:fldChar w:fldCharType="end"/>
          </w:r>
        </w:p>
        <w:p w14:paraId="2BE3B9D8">
          <w:pPr>
            <w:pStyle w:val="25"/>
            <w:tabs>
              <w:tab w:val="right" w:leader="dot" w:pos="8311"/>
            </w:tabs>
            <w:rPr>
              <w:rFonts w:hint="eastAsia" w:ascii="宋体" w:hAnsi="宋体" w:cs="宋体"/>
              <w:sz w:val="24"/>
            </w:rPr>
          </w:pPr>
          <w:r>
            <w:fldChar w:fldCharType="begin"/>
          </w:r>
          <w:r>
            <w:instrText xml:space="preserve"> HYPERLINK \l "_Toc27979" </w:instrText>
          </w:r>
          <w:r>
            <w:fldChar w:fldCharType="separate"/>
          </w:r>
          <w:r>
            <w:rPr>
              <w:rFonts w:hint="eastAsia" w:ascii="宋体" w:hAnsi="宋体" w:cs="宋体"/>
              <w:bCs/>
              <w:sz w:val="24"/>
            </w:rPr>
            <w:t>3.3 技术选型</w:t>
          </w:r>
          <w:r>
            <w:rPr>
              <w:rFonts w:hint="eastAsia" w:ascii="宋体" w:hAnsi="宋体" w:cs="宋体"/>
              <w:sz w:val="24"/>
            </w:rPr>
            <w:tab/>
          </w:r>
          <w:r>
            <w:rPr>
              <w:rFonts w:hint="eastAsia" w:ascii="宋体" w:hAnsi="宋体" w:cs="宋体"/>
              <w:sz w:val="24"/>
            </w:rPr>
            <w:fldChar w:fldCharType="begin"/>
          </w:r>
          <w:r>
            <w:rPr>
              <w:rFonts w:hint="eastAsia" w:ascii="宋体" w:hAnsi="宋体" w:cs="宋体"/>
              <w:sz w:val="24"/>
            </w:rPr>
            <w:instrText xml:space="preserve"> PAGEREF _Toc27979 \h </w:instrText>
          </w:r>
          <w:r>
            <w:rPr>
              <w:rFonts w:hint="eastAsia" w:ascii="宋体" w:hAnsi="宋体" w:cs="宋体"/>
              <w:sz w:val="24"/>
            </w:rPr>
            <w:fldChar w:fldCharType="separate"/>
          </w:r>
          <w:r>
            <w:rPr>
              <w:rFonts w:hint="eastAsia" w:ascii="宋体" w:hAnsi="宋体" w:cs="宋体"/>
              <w:sz w:val="24"/>
            </w:rPr>
            <w:t>21</w:t>
          </w:r>
          <w:r>
            <w:rPr>
              <w:rFonts w:hint="eastAsia" w:ascii="宋体" w:hAnsi="宋体" w:cs="宋体"/>
              <w:sz w:val="24"/>
            </w:rPr>
            <w:fldChar w:fldCharType="end"/>
          </w:r>
          <w:r>
            <w:rPr>
              <w:rFonts w:hint="eastAsia" w:ascii="宋体" w:hAnsi="宋体" w:cs="宋体"/>
              <w:sz w:val="24"/>
            </w:rPr>
            <w:fldChar w:fldCharType="end"/>
          </w:r>
        </w:p>
        <w:p w14:paraId="5A5D68F6">
          <w:pPr>
            <w:pStyle w:val="22"/>
            <w:tabs>
              <w:tab w:val="right" w:leader="dot" w:pos="8311"/>
              <w:tab w:val="clear" w:pos="540"/>
              <w:tab w:val="clear" w:pos="8302"/>
            </w:tabs>
            <w:spacing w:line="240" w:lineRule="auto"/>
            <w:rPr>
              <w:rFonts w:hint="eastAsia" w:ascii="宋体" w:hAnsi="宋体" w:cs="宋体"/>
              <w:sz w:val="24"/>
            </w:rPr>
          </w:pPr>
          <w:r>
            <w:fldChar w:fldCharType="begin"/>
          </w:r>
          <w:r>
            <w:instrText xml:space="preserve"> HYPERLINK \l "_Toc29993" </w:instrText>
          </w:r>
          <w:r>
            <w:fldChar w:fldCharType="separate"/>
          </w:r>
          <w:r>
            <w:rPr>
              <w:rFonts w:hint="eastAsia" w:ascii="宋体" w:hAnsi="宋体" w:cs="宋体"/>
              <w:bCs/>
              <w:kern w:val="44"/>
              <w:sz w:val="24"/>
            </w:rPr>
            <w:t>4 电力网络建模与仿真设计</w:t>
          </w:r>
          <w:r>
            <w:rPr>
              <w:rFonts w:hint="eastAsia" w:ascii="宋体" w:hAnsi="宋体" w:cs="宋体"/>
              <w:sz w:val="24"/>
            </w:rPr>
            <w:tab/>
          </w:r>
          <w:r>
            <w:rPr>
              <w:rFonts w:hint="eastAsia" w:ascii="宋体" w:hAnsi="宋体" w:cs="宋体"/>
              <w:sz w:val="24"/>
            </w:rPr>
            <w:fldChar w:fldCharType="begin"/>
          </w:r>
          <w:r>
            <w:rPr>
              <w:rFonts w:hint="eastAsia" w:ascii="宋体" w:hAnsi="宋体" w:cs="宋体"/>
              <w:sz w:val="24"/>
            </w:rPr>
            <w:instrText xml:space="preserve"> PAGEREF _Toc29993 \h </w:instrText>
          </w:r>
          <w:r>
            <w:rPr>
              <w:rFonts w:hint="eastAsia" w:ascii="宋体" w:hAnsi="宋体" w:cs="宋体"/>
              <w:sz w:val="24"/>
            </w:rPr>
            <w:fldChar w:fldCharType="separate"/>
          </w:r>
          <w:r>
            <w:rPr>
              <w:rFonts w:hint="eastAsia" w:ascii="宋体" w:hAnsi="宋体" w:cs="宋体"/>
              <w:sz w:val="24"/>
            </w:rPr>
            <w:t>23</w:t>
          </w:r>
          <w:r>
            <w:rPr>
              <w:rFonts w:hint="eastAsia" w:ascii="宋体" w:hAnsi="宋体" w:cs="宋体"/>
              <w:sz w:val="24"/>
            </w:rPr>
            <w:fldChar w:fldCharType="end"/>
          </w:r>
          <w:r>
            <w:rPr>
              <w:rFonts w:hint="eastAsia" w:ascii="宋体" w:hAnsi="宋体" w:cs="宋体"/>
              <w:sz w:val="24"/>
            </w:rPr>
            <w:fldChar w:fldCharType="end"/>
          </w:r>
        </w:p>
        <w:p w14:paraId="4C9088DF">
          <w:pPr>
            <w:pStyle w:val="25"/>
            <w:tabs>
              <w:tab w:val="right" w:leader="dot" w:pos="8311"/>
            </w:tabs>
            <w:rPr>
              <w:rFonts w:hint="eastAsia" w:ascii="宋体" w:hAnsi="宋体" w:cs="宋体"/>
              <w:sz w:val="24"/>
            </w:rPr>
          </w:pPr>
          <w:r>
            <w:fldChar w:fldCharType="begin"/>
          </w:r>
          <w:r>
            <w:instrText xml:space="preserve"> HYPERLINK \l "_Toc24335" </w:instrText>
          </w:r>
          <w:r>
            <w:fldChar w:fldCharType="separate"/>
          </w:r>
          <w:r>
            <w:rPr>
              <w:rFonts w:hint="eastAsia" w:ascii="宋体" w:hAnsi="宋体" w:cs="宋体"/>
              <w:bCs/>
              <w:sz w:val="24"/>
            </w:rPr>
            <w:t>4.1 实体模型设计</w:t>
          </w:r>
          <w:r>
            <w:rPr>
              <w:rFonts w:hint="eastAsia" w:ascii="宋体" w:hAnsi="宋体" w:cs="宋体"/>
              <w:sz w:val="24"/>
            </w:rPr>
            <w:tab/>
          </w:r>
          <w:r>
            <w:rPr>
              <w:rFonts w:hint="eastAsia" w:ascii="宋体" w:hAnsi="宋体" w:cs="宋体"/>
              <w:sz w:val="24"/>
            </w:rPr>
            <w:fldChar w:fldCharType="begin"/>
          </w:r>
          <w:r>
            <w:rPr>
              <w:rFonts w:hint="eastAsia" w:ascii="宋体" w:hAnsi="宋体" w:cs="宋体"/>
              <w:sz w:val="24"/>
            </w:rPr>
            <w:instrText xml:space="preserve"> PAGEREF _Toc24335 \h </w:instrText>
          </w:r>
          <w:r>
            <w:rPr>
              <w:rFonts w:hint="eastAsia" w:ascii="宋体" w:hAnsi="宋体" w:cs="宋体"/>
              <w:sz w:val="24"/>
            </w:rPr>
            <w:fldChar w:fldCharType="separate"/>
          </w:r>
          <w:r>
            <w:rPr>
              <w:rFonts w:hint="eastAsia" w:ascii="宋体" w:hAnsi="宋体" w:cs="宋体"/>
              <w:sz w:val="24"/>
            </w:rPr>
            <w:t>24</w:t>
          </w:r>
          <w:r>
            <w:rPr>
              <w:rFonts w:hint="eastAsia" w:ascii="宋体" w:hAnsi="宋体" w:cs="宋体"/>
              <w:sz w:val="24"/>
            </w:rPr>
            <w:fldChar w:fldCharType="end"/>
          </w:r>
          <w:r>
            <w:rPr>
              <w:rFonts w:hint="eastAsia" w:ascii="宋体" w:hAnsi="宋体" w:cs="宋体"/>
              <w:sz w:val="24"/>
            </w:rPr>
            <w:fldChar w:fldCharType="end"/>
          </w:r>
        </w:p>
        <w:p w14:paraId="5FDFB53E">
          <w:pPr>
            <w:pStyle w:val="25"/>
            <w:tabs>
              <w:tab w:val="right" w:leader="dot" w:pos="8311"/>
            </w:tabs>
            <w:rPr>
              <w:rFonts w:hint="eastAsia" w:ascii="宋体" w:hAnsi="宋体" w:cs="宋体"/>
              <w:sz w:val="24"/>
            </w:rPr>
          </w:pPr>
          <w:r>
            <w:fldChar w:fldCharType="begin"/>
          </w:r>
          <w:r>
            <w:instrText xml:space="preserve"> HYPERLINK \l "_Toc11405" </w:instrText>
          </w:r>
          <w:r>
            <w:fldChar w:fldCharType="separate"/>
          </w:r>
          <w:r>
            <w:rPr>
              <w:rFonts w:hint="eastAsia" w:ascii="宋体" w:hAnsi="宋体" w:cs="宋体"/>
              <w:bCs/>
              <w:sz w:val="24"/>
            </w:rPr>
            <w:t>4.2 网络拓扑表示</w:t>
          </w:r>
          <w:r>
            <w:rPr>
              <w:rFonts w:hint="eastAsia" w:ascii="宋体" w:hAnsi="宋体" w:cs="宋体"/>
              <w:sz w:val="24"/>
            </w:rPr>
            <w:tab/>
          </w:r>
          <w:r>
            <w:rPr>
              <w:rFonts w:hint="eastAsia" w:ascii="宋体" w:hAnsi="宋体" w:cs="宋体"/>
              <w:sz w:val="24"/>
            </w:rPr>
            <w:fldChar w:fldCharType="begin"/>
          </w:r>
          <w:r>
            <w:rPr>
              <w:rFonts w:hint="eastAsia" w:ascii="宋体" w:hAnsi="宋体" w:cs="宋体"/>
              <w:sz w:val="24"/>
            </w:rPr>
            <w:instrText xml:space="preserve"> PAGEREF _Toc11405 \h </w:instrText>
          </w:r>
          <w:r>
            <w:rPr>
              <w:rFonts w:hint="eastAsia" w:ascii="宋体" w:hAnsi="宋体" w:cs="宋体"/>
              <w:sz w:val="24"/>
            </w:rPr>
            <w:fldChar w:fldCharType="separate"/>
          </w:r>
          <w:r>
            <w:rPr>
              <w:rFonts w:hint="eastAsia" w:ascii="宋体" w:hAnsi="宋体" w:cs="宋体"/>
              <w:sz w:val="24"/>
            </w:rPr>
            <w:t>28</w:t>
          </w:r>
          <w:r>
            <w:rPr>
              <w:rFonts w:hint="eastAsia" w:ascii="宋体" w:hAnsi="宋体" w:cs="宋体"/>
              <w:sz w:val="24"/>
            </w:rPr>
            <w:fldChar w:fldCharType="end"/>
          </w:r>
          <w:r>
            <w:rPr>
              <w:rFonts w:hint="eastAsia" w:ascii="宋体" w:hAnsi="宋体" w:cs="宋体"/>
              <w:sz w:val="24"/>
            </w:rPr>
            <w:fldChar w:fldCharType="end"/>
          </w:r>
        </w:p>
        <w:p w14:paraId="2438EA62">
          <w:pPr>
            <w:pStyle w:val="25"/>
            <w:tabs>
              <w:tab w:val="right" w:leader="dot" w:pos="8311"/>
            </w:tabs>
            <w:rPr>
              <w:rFonts w:hint="eastAsia" w:ascii="宋体" w:hAnsi="宋体" w:cs="宋体"/>
              <w:sz w:val="24"/>
            </w:rPr>
          </w:pPr>
          <w:r>
            <w:fldChar w:fldCharType="begin"/>
          </w:r>
          <w:r>
            <w:instrText xml:space="preserve"> HYPERLINK \l "_Toc13171" </w:instrText>
          </w:r>
          <w:r>
            <w:fldChar w:fldCharType="separate"/>
          </w:r>
          <w:r>
            <w:rPr>
              <w:rFonts w:hint="eastAsia" w:ascii="宋体" w:hAnsi="宋体" w:cs="宋体"/>
              <w:bCs/>
              <w:sz w:val="24"/>
            </w:rPr>
            <w:t>4.3 时间片仿真引擎</w:t>
          </w:r>
          <w:r>
            <w:rPr>
              <w:rFonts w:hint="eastAsia" w:ascii="宋体" w:hAnsi="宋体" w:cs="宋体"/>
              <w:sz w:val="24"/>
            </w:rPr>
            <w:tab/>
          </w:r>
          <w:r>
            <w:rPr>
              <w:rFonts w:hint="eastAsia" w:ascii="宋体" w:hAnsi="宋体" w:cs="宋体"/>
              <w:sz w:val="24"/>
            </w:rPr>
            <w:fldChar w:fldCharType="begin"/>
          </w:r>
          <w:r>
            <w:rPr>
              <w:rFonts w:hint="eastAsia" w:ascii="宋体" w:hAnsi="宋体" w:cs="宋体"/>
              <w:sz w:val="24"/>
            </w:rPr>
            <w:instrText xml:space="preserve"> PAGEREF _Toc13171 \h </w:instrText>
          </w:r>
          <w:r>
            <w:rPr>
              <w:rFonts w:hint="eastAsia" w:ascii="宋体" w:hAnsi="宋体" w:cs="宋体"/>
              <w:sz w:val="24"/>
            </w:rPr>
            <w:fldChar w:fldCharType="separate"/>
          </w:r>
          <w:r>
            <w:rPr>
              <w:rFonts w:hint="eastAsia" w:ascii="宋体" w:hAnsi="宋体" w:cs="宋体"/>
              <w:sz w:val="24"/>
            </w:rPr>
            <w:t>29</w:t>
          </w:r>
          <w:r>
            <w:rPr>
              <w:rFonts w:hint="eastAsia" w:ascii="宋体" w:hAnsi="宋体" w:cs="宋体"/>
              <w:sz w:val="24"/>
            </w:rPr>
            <w:fldChar w:fldCharType="end"/>
          </w:r>
          <w:r>
            <w:rPr>
              <w:rFonts w:hint="eastAsia" w:ascii="宋体" w:hAnsi="宋体" w:cs="宋体"/>
              <w:sz w:val="24"/>
            </w:rPr>
            <w:fldChar w:fldCharType="end"/>
          </w:r>
        </w:p>
        <w:p w14:paraId="368489CB">
          <w:pPr>
            <w:pStyle w:val="22"/>
            <w:tabs>
              <w:tab w:val="right" w:leader="dot" w:pos="8311"/>
              <w:tab w:val="clear" w:pos="540"/>
              <w:tab w:val="clear" w:pos="8302"/>
            </w:tabs>
            <w:spacing w:line="240" w:lineRule="auto"/>
            <w:rPr>
              <w:rFonts w:hint="eastAsia" w:ascii="宋体" w:hAnsi="宋体" w:cs="宋体"/>
              <w:sz w:val="24"/>
            </w:rPr>
          </w:pPr>
          <w:r>
            <w:fldChar w:fldCharType="begin"/>
          </w:r>
          <w:r>
            <w:instrText xml:space="preserve"> HYPERLINK \l "_Toc24012" </w:instrText>
          </w:r>
          <w:r>
            <w:fldChar w:fldCharType="separate"/>
          </w:r>
          <w:r>
            <w:rPr>
              <w:rFonts w:hint="eastAsia" w:ascii="宋体" w:hAnsi="宋体" w:cs="宋体"/>
              <w:bCs/>
              <w:kern w:val="44"/>
              <w:sz w:val="24"/>
            </w:rPr>
            <w:t>5 多智能体调度系统设计</w:t>
          </w:r>
          <w:r>
            <w:rPr>
              <w:rFonts w:hint="eastAsia" w:ascii="宋体" w:hAnsi="宋体" w:cs="宋体"/>
              <w:sz w:val="24"/>
            </w:rPr>
            <w:tab/>
          </w:r>
          <w:r>
            <w:rPr>
              <w:rFonts w:hint="eastAsia" w:ascii="宋体" w:hAnsi="宋体" w:cs="宋体"/>
              <w:sz w:val="24"/>
            </w:rPr>
            <w:fldChar w:fldCharType="begin"/>
          </w:r>
          <w:r>
            <w:rPr>
              <w:rFonts w:hint="eastAsia" w:ascii="宋体" w:hAnsi="宋体" w:cs="宋体"/>
              <w:sz w:val="24"/>
            </w:rPr>
            <w:instrText xml:space="preserve"> PAGEREF _Toc24012 \h </w:instrText>
          </w:r>
          <w:r>
            <w:rPr>
              <w:rFonts w:hint="eastAsia" w:ascii="宋体" w:hAnsi="宋体" w:cs="宋体"/>
              <w:sz w:val="24"/>
            </w:rPr>
            <w:fldChar w:fldCharType="separate"/>
          </w:r>
          <w:r>
            <w:rPr>
              <w:rFonts w:hint="eastAsia" w:ascii="宋体" w:hAnsi="宋体" w:cs="宋体"/>
              <w:sz w:val="24"/>
            </w:rPr>
            <w:t>31</w:t>
          </w:r>
          <w:r>
            <w:rPr>
              <w:rFonts w:hint="eastAsia" w:ascii="宋体" w:hAnsi="宋体" w:cs="宋体"/>
              <w:sz w:val="24"/>
            </w:rPr>
            <w:fldChar w:fldCharType="end"/>
          </w:r>
          <w:r>
            <w:rPr>
              <w:rFonts w:hint="eastAsia" w:ascii="宋体" w:hAnsi="宋体" w:cs="宋体"/>
              <w:sz w:val="24"/>
            </w:rPr>
            <w:fldChar w:fldCharType="end"/>
          </w:r>
        </w:p>
        <w:p w14:paraId="15A70292">
          <w:pPr>
            <w:pStyle w:val="25"/>
            <w:tabs>
              <w:tab w:val="right" w:leader="dot" w:pos="8311"/>
            </w:tabs>
            <w:rPr>
              <w:rFonts w:hint="eastAsia" w:ascii="宋体" w:hAnsi="宋体" w:cs="宋体"/>
              <w:sz w:val="24"/>
            </w:rPr>
          </w:pPr>
          <w:r>
            <w:fldChar w:fldCharType="begin"/>
          </w:r>
          <w:r>
            <w:instrText xml:space="preserve"> HYPERLINK \l "_Toc14864" </w:instrText>
          </w:r>
          <w:r>
            <w:fldChar w:fldCharType="separate"/>
          </w:r>
          <w:r>
            <w:rPr>
              <w:rFonts w:hint="eastAsia" w:ascii="宋体" w:hAnsi="宋体" w:cs="宋体"/>
              <w:sz w:val="24"/>
            </w:rPr>
            <w:t xml:space="preserve">5.1 </w:t>
          </w:r>
          <w:r>
            <w:rPr>
              <w:rFonts w:hint="eastAsia" w:ascii="宋体" w:hAnsi="宋体" w:cs="宋体"/>
              <w:bCs/>
              <w:sz w:val="24"/>
            </w:rPr>
            <w:t>智能体架构设计</w:t>
          </w:r>
          <w:r>
            <w:rPr>
              <w:rFonts w:hint="eastAsia" w:ascii="宋体" w:hAnsi="宋体" w:cs="宋体"/>
              <w:sz w:val="24"/>
            </w:rPr>
            <w:tab/>
          </w:r>
          <w:r>
            <w:rPr>
              <w:rFonts w:hint="eastAsia" w:ascii="宋体" w:hAnsi="宋体" w:cs="宋体"/>
              <w:sz w:val="24"/>
            </w:rPr>
            <w:fldChar w:fldCharType="begin"/>
          </w:r>
          <w:r>
            <w:rPr>
              <w:rFonts w:hint="eastAsia" w:ascii="宋体" w:hAnsi="宋体" w:cs="宋体"/>
              <w:sz w:val="24"/>
            </w:rPr>
            <w:instrText xml:space="preserve"> PAGEREF _Toc14864 \h </w:instrText>
          </w:r>
          <w:r>
            <w:rPr>
              <w:rFonts w:hint="eastAsia" w:ascii="宋体" w:hAnsi="宋体" w:cs="宋体"/>
              <w:sz w:val="24"/>
            </w:rPr>
            <w:fldChar w:fldCharType="separate"/>
          </w:r>
          <w:r>
            <w:rPr>
              <w:rFonts w:hint="eastAsia" w:ascii="宋体" w:hAnsi="宋体" w:cs="宋体"/>
              <w:sz w:val="24"/>
            </w:rPr>
            <w:t>31</w:t>
          </w:r>
          <w:r>
            <w:rPr>
              <w:rFonts w:hint="eastAsia" w:ascii="宋体" w:hAnsi="宋体" w:cs="宋体"/>
              <w:sz w:val="24"/>
            </w:rPr>
            <w:fldChar w:fldCharType="end"/>
          </w:r>
          <w:r>
            <w:rPr>
              <w:rFonts w:hint="eastAsia" w:ascii="宋体" w:hAnsi="宋体" w:cs="宋体"/>
              <w:sz w:val="24"/>
            </w:rPr>
            <w:fldChar w:fldCharType="end"/>
          </w:r>
        </w:p>
        <w:p w14:paraId="431A5C01">
          <w:pPr>
            <w:pStyle w:val="25"/>
            <w:tabs>
              <w:tab w:val="right" w:leader="dot" w:pos="8311"/>
            </w:tabs>
            <w:rPr>
              <w:rFonts w:hint="eastAsia" w:ascii="宋体" w:hAnsi="宋体" w:cs="宋体"/>
              <w:sz w:val="24"/>
            </w:rPr>
          </w:pPr>
          <w:r>
            <w:fldChar w:fldCharType="begin"/>
          </w:r>
          <w:r>
            <w:instrText xml:space="preserve"> HYPERLINK \l "_Toc2571" </w:instrText>
          </w:r>
          <w:r>
            <w:fldChar w:fldCharType="separate"/>
          </w:r>
          <w:r>
            <w:rPr>
              <w:rFonts w:hint="eastAsia" w:ascii="宋体" w:hAnsi="宋体" w:cs="宋体"/>
              <w:bCs/>
              <w:sz w:val="24"/>
            </w:rPr>
            <w:t>5.2 多智能体协同机制</w:t>
          </w:r>
          <w:r>
            <w:rPr>
              <w:rFonts w:hint="eastAsia" w:ascii="宋体" w:hAnsi="宋体" w:cs="宋体"/>
              <w:sz w:val="24"/>
            </w:rPr>
            <w:tab/>
          </w:r>
          <w:r>
            <w:rPr>
              <w:rFonts w:hint="eastAsia" w:ascii="宋体" w:hAnsi="宋体" w:cs="宋体"/>
              <w:sz w:val="24"/>
            </w:rPr>
            <w:fldChar w:fldCharType="begin"/>
          </w:r>
          <w:r>
            <w:rPr>
              <w:rFonts w:hint="eastAsia" w:ascii="宋体" w:hAnsi="宋体" w:cs="宋体"/>
              <w:sz w:val="24"/>
            </w:rPr>
            <w:instrText xml:space="preserve"> PAGEREF _Toc2571 \h </w:instrText>
          </w:r>
          <w:r>
            <w:rPr>
              <w:rFonts w:hint="eastAsia" w:ascii="宋体" w:hAnsi="宋体" w:cs="宋体"/>
              <w:sz w:val="24"/>
            </w:rPr>
            <w:fldChar w:fldCharType="separate"/>
          </w:r>
          <w:r>
            <w:rPr>
              <w:rFonts w:hint="eastAsia" w:ascii="宋体" w:hAnsi="宋体" w:cs="宋体"/>
              <w:sz w:val="24"/>
            </w:rPr>
            <w:t>32</w:t>
          </w:r>
          <w:r>
            <w:rPr>
              <w:rFonts w:hint="eastAsia" w:ascii="宋体" w:hAnsi="宋体" w:cs="宋体"/>
              <w:sz w:val="24"/>
            </w:rPr>
            <w:fldChar w:fldCharType="end"/>
          </w:r>
          <w:r>
            <w:rPr>
              <w:rFonts w:hint="eastAsia" w:ascii="宋体" w:hAnsi="宋体" w:cs="宋体"/>
              <w:sz w:val="24"/>
            </w:rPr>
            <w:fldChar w:fldCharType="end"/>
          </w:r>
        </w:p>
        <w:p w14:paraId="65485858">
          <w:pPr>
            <w:pStyle w:val="25"/>
            <w:tabs>
              <w:tab w:val="right" w:leader="dot" w:pos="8311"/>
            </w:tabs>
            <w:rPr>
              <w:rFonts w:hint="eastAsia" w:ascii="宋体" w:hAnsi="宋体" w:cs="宋体"/>
              <w:sz w:val="24"/>
            </w:rPr>
          </w:pPr>
          <w:r>
            <w:fldChar w:fldCharType="begin"/>
          </w:r>
          <w:r>
            <w:instrText xml:space="preserve"> HYPERLINK \l "_Toc18358" </w:instrText>
          </w:r>
          <w:r>
            <w:fldChar w:fldCharType="separate"/>
          </w:r>
          <w:r>
            <w:rPr>
              <w:rFonts w:hint="eastAsia" w:ascii="宋体" w:hAnsi="宋体" w:cs="宋体"/>
              <w:bCs/>
              <w:sz w:val="24"/>
            </w:rPr>
            <w:t>5.3 调度流程设计</w:t>
          </w:r>
          <w:r>
            <w:rPr>
              <w:rFonts w:hint="eastAsia" w:ascii="宋体" w:hAnsi="宋体" w:cs="宋体"/>
              <w:sz w:val="24"/>
            </w:rPr>
            <w:tab/>
          </w:r>
          <w:r>
            <w:rPr>
              <w:rFonts w:hint="eastAsia" w:ascii="宋体" w:hAnsi="宋体" w:cs="宋体"/>
              <w:sz w:val="24"/>
            </w:rPr>
            <w:fldChar w:fldCharType="begin"/>
          </w:r>
          <w:r>
            <w:rPr>
              <w:rFonts w:hint="eastAsia" w:ascii="宋体" w:hAnsi="宋体" w:cs="宋体"/>
              <w:sz w:val="24"/>
            </w:rPr>
            <w:instrText xml:space="preserve"> PAGEREF _Toc18358 \h </w:instrText>
          </w:r>
          <w:r>
            <w:rPr>
              <w:rFonts w:hint="eastAsia" w:ascii="宋体" w:hAnsi="宋体" w:cs="宋体"/>
              <w:sz w:val="24"/>
            </w:rPr>
            <w:fldChar w:fldCharType="separate"/>
          </w:r>
          <w:r>
            <w:rPr>
              <w:rFonts w:hint="eastAsia" w:ascii="宋体" w:hAnsi="宋体" w:cs="宋体"/>
              <w:sz w:val="24"/>
            </w:rPr>
            <w:t>34</w:t>
          </w:r>
          <w:r>
            <w:rPr>
              <w:rFonts w:hint="eastAsia" w:ascii="宋体" w:hAnsi="宋体" w:cs="宋体"/>
              <w:sz w:val="24"/>
            </w:rPr>
            <w:fldChar w:fldCharType="end"/>
          </w:r>
          <w:r>
            <w:rPr>
              <w:rFonts w:hint="eastAsia" w:ascii="宋体" w:hAnsi="宋体" w:cs="宋体"/>
              <w:sz w:val="24"/>
            </w:rPr>
            <w:fldChar w:fldCharType="end"/>
          </w:r>
        </w:p>
        <w:p w14:paraId="23721AD6">
          <w:pPr>
            <w:pStyle w:val="25"/>
            <w:tabs>
              <w:tab w:val="right" w:leader="dot" w:pos="8311"/>
            </w:tabs>
            <w:rPr>
              <w:rFonts w:hint="eastAsia" w:ascii="宋体" w:hAnsi="宋体" w:cs="宋体"/>
              <w:sz w:val="24"/>
            </w:rPr>
          </w:pPr>
          <w:r>
            <w:fldChar w:fldCharType="begin"/>
          </w:r>
          <w:r>
            <w:instrText xml:space="preserve"> HYPERLINK \l "_Toc12812" </w:instrText>
          </w:r>
          <w:r>
            <w:fldChar w:fldCharType="separate"/>
          </w:r>
          <w:r>
            <w:rPr>
              <w:rFonts w:hint="eastAsia" w:ascii="宋体" w:hAnsi="宋体" w:cs="宋体"/>
              <w:bCs/>
              <w:sz w:val="24"/>
            </w:rPr>
            <w:t>5.4 规划建议系统</w:t>
          </w:r>
          <w:r>
            <w:rPr>
              <w:rFonts w:hint="eastAsia" w:ascii="宋体" w:hAnsi="宋体" w:cs="宋体"/>
              <w:sz w:val="24"/>
            </w:rPr>
            <w:tab/>
          </w:r>
          <w:r>
            <w:rPr>
              <w:rFonts w:hint="eastAsia" w:ascii="宋体" w:hAnsi="宋体" w:cs="宋体"/>
              <w:sz w:val="24"/>
            </w:rPr>
            <w:fldChar w:fldCharType="begin"/>
          </w:r>
          <w:r>
            <w:rPr>
              <w:rFonts w:hint="eastAsia" w:ascii="宋体" w:hAnsi="宋体" w:cs="宋体"/>
              <w:sz w:val="24"/>
            </w:rPr>
            <w:instrText xml:space="preserve"> PAGEREF _Toc12812 \h </w:instrText>
          </w:r>
          <w:r>
            <w:rPr>
              <w:rFonts w:hint="eastAsia" w:ascii="宋体" w:hAnsi="宋体" w:cs="宋体"/>
              <w:sz w:val="24"/>
            </w:rPr>
            <w:fldChar w:fldCharType="separate"/>
          </w:r>
          <w:r>
            <w:rPr>
              <w:rFonts w:hint="eastAsia" w:ascii="宋体" w:hAnsi="宋体" w:cs="宋体"/>
              <w:sz w:val="24"/>
            </w:rPr>
            <w:t>35</w:t>
          </w:r>
          <w:r>
            <w:rPr>
              <w:rFonts w:hint="eastAsia" w:ascii="宋体" w:hAnsi="宋体" w:cs="宋体"/>
              <w:sz w:val="24"/>
            </w:rPr>
            <w:fldChar w:fldCharType="end"/>
          </w:r>
          <w:r>
            <w:rPr>
              <w:rFonts w:hint="eastAsia" w:ascii="宋体" w:hAnsi="宋体" w:cs="宋体"/>
              <w:sz w:val="24"/>
            </w:rPr>
            <w:fldChar w:fldCharType="end"/>
          </w:r>
        </w:p>
        <w:p w14:paraId="6B7C48AD">
          <w:pPr>
            <w:pStyle w:val="22"/>
            <w:tabs>
              <w:tab w:val="right" w:leader="dot" w:pos="8311"/>
              <w:tab w:val="clear" w:pos="540"/>
              <w:tab w:val="clear" w:pos="8302"/>
            </w:tabs>
            <w:spacing w:line="240" w:lineRule="auto"/>
            <w:rPr>
              <w:rFonts w:hint="eastAsia" w:ascii="宋体" w:hAnsi="宋体" w:cs="宋体"/>
              <w:sz w:val="24"/>
            </w:rPr>
          </w:pPr>
          <w:r>
            <w:fldChar w:fldCharType="begin"/>
          </w:r>
          <w:r>
            <w:instrText xml:space="preserve"> HYPERLINK \l "_Toc17522" </w:instrText>
          </w:r>
          <w:r>
            <w:fldChar w:fldCharType="separate"/>
          </w:r>
          <w:r>
            <w:rPr>
              <w:rFonts w:hint="eastAsia" w:ascii="宋体" w:hAnsi="宋体" w:cs="宋体"/>
              <w:bCs/>
              <w:kern w:val="44"/>
              <w:sz w:val="24"/>
            </w:rPr>
            <w:t>6 系统实现与测试</w:t>
          </w:r>
          <w:r>
            <w:rPr>
              <w:rFonts w:hint="eastAsia" w:ascii="宋体" w:hAnsi="宋体" w:cs="宋体"/>
              <w:sz w:val="24"/>
            </w:rPr>
            <w:tab/>
          </w:r>
          <w:r>
            <w:rPr>
              <w:rFonts w:hint="eastAsia" w:ascii="宋体" w:hAnsi="宋体" w:cs="宋体"/>
              <w:sz w:val="24"/>
            </w:rPr>
            <w:fldChar w:fldCharType="begin"/>
          </w:r>
          <w:r>
            <w:rPr>
              <w:rFonts w:hint="eastAsia" w:ascii="宋体" w:hAnsi="宋体" w:cs="宋体"/>
              <w:sz w:val="24"/>
            </w:rPr>
            <w:instrText xml:space="preserve"> PAGEREF _Toc17522 \h </w:instrText>
          </w:r>
          <w:r>
            <w:rPr>
              <w:rFonts w:hint="eastAsia" w:ascii="宋体" w:hAnsi="宋体" w:cs="宋体"/>
              <w:sz w:val="24"/>
            </w:rPr>
            <w:fldChar w:fldCharType="separate"/>
          </w:r>
          <w:r>
            <w:rPr>
              <w:rFonts w:hint="eastAsia" w:ascii="宋体" w:hAnsi="宋体" w:cs="宋体"/>
              <w:sz w:val="24"/>
            </w:rPr>
            <w:t>36</w:t>
          </w:r>
          <w:r>
            <w:rPr>
              <w:rFonts w:hint="eastAsia" w:ascii="宋体" w:hAnsi="宋体" w:cs="宋体"/>
              <w:sz w:val="24"/>
            </w:rPr>
            <w:fldChar w:fldCharType="end"/>
          </w:r>
          <w:r>
            <w:rPr>
              <w:rFonts w:hint="eastAsia" w:ascii="宋体" w:hAnsi="宋体" w:cs="宋体"/>
              <w:sz w:val="24"/>
            </w:rPr>
            <w:fldChar w:fldCharType="end"/>
          </w:r>
        </w:p>
        <w:p w14:paraId="19FCF2E3">
          <w:pPr>
            <w:pStyle w:val="25"/>
            <w:tabs>
              <w:tab w:val="right" w:leader="dot" w:pos="8311"/>
            </w:tabs>
            <w:rPr>
              <w:rFonts w:hint="eastAsia" w:ascii="宋体" w:hAnsi="宋体" w:cs="宋体"/>
              <w:sz w:val="24"/>
            </w:rPr>
          </w:pPr>
          <w:r>
            <w:fldChar w:fldCharType="begin"/>
          </w:r>
          <w:r>
            <w:instrText xml:space="preserve"> HYPERLINK \l "_Toc9914" </w:instrText>
          </w:r>
          <w:r>
            <w:fldChar w:fldCharType="separate"/>
          </w:r>
          <w:r>
            <w:rPr>
              <w:rFonts w:hint="eastAsia" w:ascii="宋体" w:hAnsi="宋体" w:cs="宋体"/>
              <w:bCs/>
              <w:sz w:val="24"/>
            </w:rPr>
            <w:t>6.1 开发环境与工具</w:t>
          </w:r>
          <w:r>
            <w:rPr>
              <w:rFonts w:hint="eastAsia" w:ascii="宋体" w:hAnsi="宋体" w:cs="宋体"/>
              <w:sz w:val="24"/>
            </w:rPr>
            <w:tab/>
          </w:r>
          <w:r>
            <w:rPr>
              <w:rFonts w:hint="eastAsia" w:ascii="宋体" w:hAnsi="宋体" w:cs="宋体"/>
              <w:sz w:val="24"/>
            </w:rPr>
            <w:fldChar w:fldCharType="begin"/>
          </w:r>
          <w:r>
            <w:rPr>
              <w:rFonts w:hint="eastAsia" w:ascii="宋体" w:hAnsi="宋体" w:cs="宋体"/>
              <w:sz w:val="24"/>
            </w:rPr>
            <w:instrText xml:space="preserve"> PAGEREF _Toc9914 \h </w:instrText>
          </w:r>
          <w:r>
            <w:rPr>
              <w:rFonts w:hint="eastAsia" w:ascii="宋体" w:hAnsi="宋体" w:cs="宋体"/>
              <w:sz w:val="24"/>
            </w:rPr>
            <w:fldChar w:fldCharType="separate"/>
          </w:r>
          <w:r>
            <w:rPr>
              <w:rFonts w:hint="eastAsia" w:ascii="宋体" w:hAnsi="宋体" w:cs="宋体"/>
              <w:sz w:val="24"/>
            </w:rPr>
            <w:t>37</w:t>
          </w:r>
          <w:r>
            <w:rPr>
              <w:rFonts w:hint="eastAsia" w:ascii="宋体" w:hAnsi="宋体" w:cs="宋体"/>
              <w:sz w:val="24"/>
            </w:rPr>
            <w:fldChar w:fldCharType="end"/>
          </w:r>
          <w:r>
            <w:rPr>
              <w:rFonts w:hint="eastAsia" w:ascii="宋体" w:hAnsi="宋体" w:cs="宋体"/>
              <w:sz w:val="24"/>
            </w:rPr>
            <w:fldChar w:fldCharType="end"/>
          </w:r>
        </w:p>
        <w:p w14:paraId="17FEA072">
          <w:pPr>
            <w:pStyle w:val="25"/>
            <w:tabs>
              <w:tab w:val="right" w:leader="dot" w:pos="8311"/>
            </w:tabs>
            <w:rPr>
              <w:rFonts w:hint="eastAsia" w:ascii="宋体" w:hAnsi="宋体" w:cs="宋体"/>
              <w:sz w:val="24"/>
            </w:rPr>
          </w:pPr>
          <w:r>
            <w:fldChar w:fldCharType="begin"/>
          </w:r>
          <w:r>
            <w:instrText xml:space="preserve"> HYPERLINK \l "_Toc19047" </w:instrText>
          </w:r>
          <w:r>
            <w:fldChar w:fldCharType="separate"/>
          </w:r>
          <w:r>
            <w:rPr>
              <w:rFonts w:hint="eastAsia" w:ascii="宋体" w:hAnsi="宋体" w:cs="宋体"/>
              <w:bCs/>
              <w:sz w:val="24"/>
            </w:rPr>
            <w:t>6.2 前端交互设计与实现</w:t>
          </w:r>
          <w:r>
            <w:rPr>
              <w:rFonts w:hint="eastAsia" w:ascii="宋体" w:hAnsi="宋体" w:cs="宋体"/>
              <w:sz w:val="24"/>
            </w:rPr>
            <w:tab/>
          </w:r>
          <w:r>
            <w:rPr>
              <w:rFonts w:hint="eastAsia" w:ascii="宋体" w:hAnsi="宋体" w:cs="宋体"/>
              <w:sz w:val="24"/>
            </w:rPr>
            <w:fldChar w:fldCharType="begin"/>
          </w:r>
          <w:r>
            <w:rPr>
              <w:rFonts w:hint="eastAsia" w:ascii="宋体" w:hAnsi="宋体" w:cs="宋体"/>
              <w:sz w:val="24"/>
            </w:rPr>
            <w:instrText xml:space="preserve"> PAGEREF _Toc19047 \h </w:instrText>
          </w:r>
          <w:r>
            <w:rPr>
              <w:rFonts w:hint="eastAsia" w:ascii="宋体" w:hAnsi="宋体" w:cs="宋体"/>
              <w:sz w:val="24"/>
            </w:rPr>
            <w:fldChar w:fldCharType="separate"/>
          </w:r>
          <w:r>
            <w:rPr>
              <w:rFonts w:hint="eastAsia" w:ascii="宋体" w:hAnsi="宋体" w:cs="宋体"/>
              <w:sz w:val="24"/>
            </w:rPr>
            <w:t>38</w:t>
          </w:r>
          <w:r>
            <w:rPr>
              <w:rFonts w:hint="eastAsia" w:ascii="宋体" w:hAnsi="宋体" w:cs="宋体"/>
              <w:sz w:val="24"/>
            </w:rPr>
            <w:fldChar w:fldCharType="end"/>
          </w:r>
          <w:r>
            <w:rPr>
              <w:rFonts w:hint="eastAsia" w:ascii="宋体" w:hAnsi="宋体" w:cs="宋体"/>
              <w:sz w:val="24"/>
            </w:rPr>
            <w:fldChar w:fldCharType="end"/>
          </w:r>
        </w:p>
        <w:p w14:paraId="1E5DEED0">
          <w:pPr>
            <w:pStyle w:val="25"/>
            <w:tabs>
              <w:tab w:val="right" w:leader="dot" w:pos="8311"/>
            </w:tabs>
            <w:rPr>
              <w:rFonts w:hint="eastAsia" w:ascii="宋体" w:hAnsi="宋体" w:cs="宋体"/>
              <w:sz w:val="24"/>
            </w:rPr>
          </w:pPr>
          <w:r>
            <w:fldChar w:fldCharType="begin"/>
          </w:r>
          <w:r>
            <w:instrText xml:space="preserve"> HYPERLINK \l "_Toc31488" </w:instrText>
          </w:r>
          <w:r>
            <w:fldChar w:fldCharType="separate"/>
          </w:r>
          <w:r>
            <w:rPr>
              <w:rFonts w:hint="eastAsia" w:ascii="宋体" w:hAnsi="宋体" w:cs="宋体"/>
              <w:bCs/>
              <w:sz w:val="24"/>
            </w:rPr>
            <w:t>6.3 后端多智能体协同实现</w:t>
          </w:r>
          <w:r>
            <w:rPr>
              <w:rFonts w:hint="eastAsia" w:ascii="宋体" w:hAnsi="宋体" w:cs="宋体"/>
              <w:sz w:val="24"/>
            </w:rPr>
            <w:tab/>
          </w:r>
          <w:r>
            <w:rPr>
              <w:rFonts w:hint="eastAsia" w:ascii="宋体" w:hAnsi="宋体" w:cs="宋体"/>
              <w:sz w:val="24"/>
            </w:rPr>
            <w:fldChar w:fldCharType="begin"/>
          </w:r>
          <w:r>
            <w:rPr>
              <w:rFonts w:hint="eastAsia" w:ascii="宋体" w:hAnsi="宋体" w:cs="宋体"/>
              <w:sz w:val="24"/>
            </w:rPr>
            <w:instrText xml:space="preserve"> PAGEREF _Toc31488 \h </w:instrText>
          </w:r>
          <w:r>
            <w:rPr>
              <w:rFonts w:hint="eastAsia" w:ascii="宋体" w:hAnsi="宋体" w:cs="宋体"/>
              <w:sz w:val="24"/>
            </w:rPr>
            <w:fldChar w:fldCharType="separate"/>
          </w:r>
          <w:r>
            <w:rPr>
              <w:rFonts w:hint="eastAsia" w:ascii="宋体" w:hAnsi="宋体" w:cs="宋体"/>
              <w:sz w:val="24"/>
            </w:rPr>
            <w:t>42</w:t>
          </w:r>
          <w:r>
            <w:rPr>
              <w:rFonts w:hint="eastAsia" w:ascii="宋体" w:hAnsi="宋体" w:cs="宋体"/>
              <w:sz w:val="24"/>
            </w:rPr>
            <w:fldChar w:fldCharType="end"/>
          </w:r>
          <w:r>
            <w:rPr>
              <w:rFonts w:hint="eastAsia" w:ascii="宋体" w:hAnsi="宋体" w:cs="宋体"/>
              <w:sz w:val="24"/>
            </w:rPr>
            <w:fldChar w:fldCharType="end"/>
          </w:r>
        </w:p>
        <w:p w14:paraId="149F5A49">
          <w:pPr>
            <w:pStyle w:val="25"/>
            <w:tabs>
              <w:tab w:val="right" w:leader="dot" w:pos="8311"/>
            </w:tabs>
            <w:rPr>
              <w:rFonts w:hint="eastAsia" w:ascii="宋体" w:hAnsi="宋体" w:cs="宋体"/>
              <w:sz w:val="24"/>
            </w:rPr>
          </w:pPr>
          <w:r>
            <w:fldChar w:fldCharType="begin"/>
          </w:r>
          <w:r>
            <w:instrText xml:space="preserve"> HYPERLINK \l "_Toc25795" </w:instrText>
          </w:r>
          <w:r>
            <w:fldChar w:fldCharType="separate"/>
          </w:r>
          <w:r>
            <w:rPr>
              <w:rFonts w:hint="eastAsia" w:ascii="宋体" w:hAnsi="宋体" w:cs="宋体"/>
              <w:bCs/>
              <w:sz w:val="24"/>
            </w:rPr>
            <w:t>6.4 系统测试</w:t>
          </w:r>
          <w:r>
            <w:rPr>
              <w:rFonts w:hint="eastAsia" w:ascii="宋体" w:hAnsi="宋体" w:cs="宋体"/>
              <w:sz w:val="24"/>
            </w:rPr>
            <w:tab/>
          </w:r>
          <w:r>
            <w:rPr>
              <w:rFonts w:hint="eastAsia" w:ascii="宋体" w:hAnsi="宋体" w:cs="宋体"/>
              <w:sz w:val="24"/>
            </w:rPr>
            <w:fldChar w:fldCharType="begin"/>
          </w:r>
          <w:r>
            <w:rPr>
              <w:rFonts w:hint="eastAsia" w:ascii="宋体" w:hAnsi="宋体" w:cs="宋体"/>
              <w:sz w:val="24"/>
            </w:rPr>
            <w:instrText xml:space="preserve"> PAGEREF _Toc25795 \h </w:instrText>
          </w:r>
          <w:r>
            <w:rPr>
              <w:rFonts w:hint="eastAsia" w:ascii="宋体" w:hAnsi="宋体" w:cs="宋体"/>
              <w:sz w:val="24"/>
            </w:rPr>
            <w:fldChar w:fldCharType="separate"/>
          </w:r>
          <w:r>
            <w:rPr>
              <w:rFonts w:hint="eastAsia" w:ascii="宋体" w:hAnsi="宋体" w:cs="宋体"/>
              <w:sz w:val="24"/>
            </w:rPr>
            <w:t>43</w:t>
          </w:r>
          <w:r>
            <w:rPr>
              <w:rFonts w:hint="eastAsia" w:ascii="宋体" w:hAnsi="宋体" w:cs="宋体"/>
              <w:sz w:val="24"/>
            </w:rPr>
            <w:fldChar w:fldCharType="end"/>
          </w:r>
          <w:r>
            <w:rPr>
              <w:rFonts w:hint="eastAsia" w:ascii="宋体" w:hAnsi="宋体" w:cs="宋体"/>
              <w:sz w:val="24"/>
            </w:rPr>
            <w:fldChar w:fldCharType="end"/>
          </w:r>
        </w:p>
        <w:p w14:paraId="40576941">
          <w:pPr>
            <w:pStyle w:val="22"/>
            <w:tabs>
              <w:tab w:val="right" w:leader="dot" w:pos="8311"/>
              <w:tab w:val="clear" w:pos="540"/>
              <w:tab w:val="clear" w:pos="8302"/>
            </w:tabs>
            <w:spacing w:line="240" w:lineRule="auto"/>
            <w:rPr>
              <w:rFonts w:hint="eastAsia" w:ascii="宋体" w:hAnsi="宋体" w:cs="宋体"/>
              <w:sz w:val="24"/>
            </w:rPr>
          </w:pPr>
          <w:r>
            <w:fldChar w:fldCharType="begin"/>
          </w:r>
          <w:r>
            <w:instrText xml:space="preserve"> HYPERLINK \l "_Toc2434" </w:instrText>
          </w:r>
          <w:r>
            <w:fldChar w:fldCharType="separate"/>
          </w:r>
          <w:r>
            <w:rPr>
              <w:rFonts w:hint="eastAsia" w:ascii="宋体" w:hAnsi="宋体" w:cs="宋体"/>
              <w:bCs/>
              <w:kern w:val="44"/>
              <w:sz w:val="24"/>
            </w:rPr>
            <w:t>7 总结与展望</w:t>
          </w:r>
          <w:r>
            <w:rPr>
              <w:rFonts w:hint="eastAsia" w:ascii="宋体" w:hAnsi="宋体" w:cs="宋体"/>
              <w:sz w:val="24"/>
            </w:rPr>
            <w:tab/>
          </w:r>
          <w:r>
            <w:rPr>
              <w:rFonts w:hint="eastAsia" w:ascii="宋体" w:hAnsi="宋体" w:cs="宋体"/>
              <w:sz w:val="24"/>
            </w:rPr>
            <w:fldChar w:fldCharType="begin"/>
          </w:r>
          <w:r>
            <w:rPr>
              <w:rFonts w:hint="eastAsia" w:ascii="宋体" w:hAnsi="宋体" w:cs="宋体"/>
              <w:sz w:val="24"/>
            </w:rPr>
            <w:instrText xml:space="preserve"> PAGEREF _Toc2434 \h </w:instrText>
          </w:r>
          <w:r>
            <w:rPr>
              <w:rFonts w:hint="eastAsia" w:ascii="宋体" w:hAnsi="宋体" w:cs="宋体"/>
              <w:sz w:val="24"/>
            </w:rPr>
            <w:fldChar w:fldCharType="separate"/>
          </w:r>
          <w:r>
            <w:rPr>
              <w:rFonts w:hint="eastAsia" w:ascii="宋体" w:hAnsi="宋体" w:cs="宋体"/>
              <w:sz w:val="24"/>
            </w:rPr>
            <w:t>46</w:t>
          </w:r>
          <w:r>
            <w:rPr>
              <w:rFonts w:hint="eastAsia" w:ascii="宋体" w:hAnsi="宋体" w:cs="宋体"/>
              <w:sz w:val="24"/>
            </w:rPr>
            <w:fldChar w:fldCharType="end"/>
          </w:r>
          <w:r>
            <w:rPr>
              <w:rFonts w:hint="eastAsia" w:ascii="宋体" w:hAnsi="宋体" w:cs="宋体"/>
              <w:sz w:val="24"/>
            </w:rPr>
            <w:fldChar w:fldCharType="end"/>
          </w:r>
        </w:p>
        <w:p w14:paraId="746DA812">
          <w:pPr>
            <w:pStyle w:val="25"/>
            <w:tabs>
              <w:tab w:val="right" w:leader="dot" w:pos="8311"/>
            </w:tabs>
            <w:rPr>
              <w:rFonts w:hint="eastAsia" w:ascii="宋体" w:hAnsi="宋体" w:cs="宋体"/>
              <w:sz w:val="24"/>
            </w:rPr>
          </w:pPr>
          <w:r>
            <w:fldChar w:fldCharType="begin"/>
          </w:r>
          <w:r>
            <w:instrText xml:space="preserve"> HYPERLINK \l "_Toc14111" </w:instrText>
          </w:r>
          <w:r>
            <w:fldChar w:fldCharType="separate"/>
          </w:r>
          <w:r>
            <w:rPr>
              <w:rFonts w:hint="eastAsia" w:ascii="宋体" w:hAnsi="宋体" w:cs="宋体"/>
              <w:bCs/>
              <w:sz w:val="24"/>
            </w:rPr>
            <w:t>7.1 工作总结</w:t>
          </w:r>
          <w:r>
            <w:rPr>
              <w:rFonts w:hint="eastAsia" w:ascii="宋体" w:hAnsi="宋体" w:cs="宋体"/>
              <w:sz w:val="24"/>
            </w:rPr>
            <w:tab/>
          </w:r>
          <w:r>
            <w:rPr>
              <w:rFonts w:hint="eastAsia" w:ascii="宋体" w:hAnsi="宋体" w:cs="宋体"/>
              <w:sz w:val="24"/>
            </w:rPr>
            <w:fldChar w:fldCharType="begin"/>
          </w:r>
          <w:r>
            <w:rPr>
              <w:rFonts w:hint="eastAsia" w:ascii="宋体" w:hAnsi="宋体" w:cs="宋体"/>
              <w:sz w:val="24"/>
            </w:rPr>
            <w:instrText xml:space="preserve"> PAGEREF _Toc14111 \h </w:instrText>
          </w:r>
          <w:r>
            <w:rPr>
              <w:rFonts w:hint="eastAsia" w:ascii="宋体" w:hAnsi="宋体" w:cs="宋体"/>
              <w:sz w:val="24"/>
            </w:rPr>
            <w:fldChar w:fldCharType="separate"/>
          </w:r>
          <w:r>
            <w:rPr>
              <w:rFonts w:hint="eastAsia" w:ascii="宋体" w:hAnsi="宋体" w:cs="宋体"/>
              <w:sz w:val="24"/>
            </w:rPr>
            <w:t>46</w:t>
          </w:r>
          <w:r>
            <w:rPr>
              <w:rFonts w:hint="eastAsia" w:ascii="宋体" w:hAnsi="宋体" w:cs="宋体"/>
              <w:sz w:val="24"/>
            </w:rPr>
            <w:fldChar w:fldCharType="end"/>
          </w:r>
          <w:r>
            <w:rPr>
              <w:rFonts w:hint="eastAsia" w:ascii="宋体" w:hAnsi="宋体" w:cs="宋体"/>
              <w:sz w:val="24"/>
            </w:rPr>
            <w:fldChar w:fldCharType="end"/>
          </w:r>
        </w:p>
        <w:p w14:paraId="2DD5A2FE">
          <w:pPr>
            <w:pStyle w:val="25"/>
            <w:tabs>
              <w:tab w:val="right" w:leader="dot" w:pos="8311"/>
            </w:tabs>
            <w:rPr>
              <w:rFonts w:hint="eastAsia" w:ascii="宋体" w:hAnsi="宋体" w:cs="宋体"/>
              <w:sz w:val="24"/>
            </w:rPr>
          </w:pPr>
          <w:r>
            <w:fldChar w:fldCharType="begin"/>
          </w:r>
          <w:r>
            <w:instrText xml:space="preserve"> HYPERLINK \l "_Toc21742" </w:instrText>
          </w:r>
          <w:r>
            <w:fldChar w:fldCharType="separate"/>
          </w:r>
          <w:r>
            <w:rPr>
              <w:rFonts w:hint="eastAsia" w:ascii="宋体" w:hAnsi="宋体" w:cs="宋体"/>
              <w:bCs/>
              <w:sz w:val="24"/>
            </w:rPr>
            <w:t>7.2 创新点</w:t>
          </w:r>
          <w:r>
            <w:rPr>
              <w:rFonts w:hint="eastAsia" w:ascii="宋体" w:hAnsi="宋体" w:cs="宋体"/>
              <w:sz w:val="24"/>
            </w:rPr>
            <w:tab/>
          </w:r>
          <w:r>
            <w:rPr>
              <w:rFonts w:hint="eastAsia" w:ascii="宋体" w:hAnsi="宋体" w:cs="宋体"/>
              <w:sz w:val="24"/>
            </w:rPr>
            <w:fldChar w:fldCharType="begin"/>
          </w:r>
          <w:r>
            <w:rPr>
              <w:rFonts w:hint="eastAsia" w:ascii="宋体" w:hAnsi="宋体" w:cs="宋体"/>
              <w:sz w:val="24"/>
            </w:rPr>
            <w:instrText xml:space="preserve"> PAGEREF _Toc21742 \h </w:instrText>
          </w:r>
          <w:r>
            <w:rPr>
              <w:rFonts w:hint="eastAsia" w:ascii="宋体" w:hAnsi="宋体" w:cs="宋体"/>
              <w:sz w:val="24"/>
            </w:rPr>
            <w:fldChar w:fldCharType="separate"/>
          </w:r>
          <w:r>
            <w:rPr>
              <w:rFonts w:hint="eastAsia" w:ascii="宋体" w:hAnsi="宋体" w:cs="宋体"/>
              <w:sz w:val="24"/>
            </w:rPr>
            <w:t>46</w:t>
          </w:r>
          <w:r>
            <w:rPr>
              <w:rFonts w:hint="eastAsia" w:ascii="宋体" w:hAnsi="宋体" w:cs="宋体"/>
              <w:sz w:val="24"/>
            </w:rPr>
            <w:fldChar w:fldCharType="end"/>
          </w:r>
          <w:r>
            <w:rPr>
              <w:rFonts w:hint="eastAsia" w:ascii="宋体" w:hAnsi="宋体" w:cs="宋体"/>
              <w:sz w:val="24"/>
            </w:rPr>
            <w:fldChar w:fldCharType="end"/>
          </w:r>
        </w:p>
        <w:p w14:paraId="77DAA5D7">
          <w:pPr>
            <w:pStyle w:val="25"/>
            <w:tabs>
              <w:tab w:val="right" w:leader="dot" w:pos="8311"/>
            </w:tabs>
            <w:rPr>
              <w:rFonts w:hint="eastAsia" w:ascii="宋体" w:hAnsi="宋体" w:cs="宋体"/>
              <w:sz w:val="24"/>
            </w:rPr>
          </w:pPr>
          <w:r>
            <w:fldChar w:fldCharType="begin"/>
          </w:r>
          <w:r>
            <w:instrText xml:space="preserve"> HYPERLINK \l "_Toc22784" </w:instrText>
          </w:r>
          <w:r>
            <w:fldChar w:fldCharType="separate"/>
          </w:r>
          <w:r>
            <w:rPr>
              <w:rFonts w:hint="eastAsia" w:ascii="宋体" w:hAnsi="宋体" w:cs="宋体"/>
              <w:bCs/>
              <w:sz w:val="24"/>
            </w:rPr>
            <w:t>7.3 未来展望</w:t>
          </w:r>
          <w:r>
            <w:rPr>
              <w:rFonts w:hint="eastAsia" w:ascii="宋体" w:hAnsi="宋体" w:cs="宋体"/>
              <w:sz w:val="24"/>
            </w:rPr>
            <w:tab/>
          </w:r>
          <w:r>
            <w:rPr>
              <w:rFonts w:hint="eastAsia" w:ascii="宋体" w:hAnsi="宋体" w:cs="宋体"/>
              <w:sz w:val="24"/>
            </w:rPr>
            <w:fldChar w:fldCharType="begin"/>
          </w:r>
          <w:r>
            <w:rPr>
              <w:rFonts w:hint="eastAsia" w:ascii="宋体" w:hAnsi="宋体" w:cs="宋体"/>
              <w:sz w:val="24"/>
            </w:rPr>
            <w:instrText xml:space="preserve"> PAGEREF _Toc22784 \h </w:instrText>
          </w:r>
          <w:r>
            <w:rPr>
              <w:rFonts w:hint="eastAsia" w:ascii="宋体" w:hAnsi="宋体" w:cs="宋体"/>
              <w:sz w:val="24"/>
            </w:rPr>
            <w:fldChar w:fldCharType="separate"/>
          </w:r>
          <w:r>
            <w:rPr>
              <w:rFonts w:hint="eastAsia" w:ascii="宋体" w:hAnsi="宋体" w:cs="宋体"/>
              <w:sz w:val="24"/>
            </w:rPr>
            <w:t>48</w:t>
          </w:r>
          <w:r>
            <w:rPr>
              <w:rFonts w:hint="eastAsia" w:ascii="宋体" w:hAnsi="宋体" w:cs="宋体"/>
              <w:sz w:val="24"/>
            </w:rPr>
            <w:fldChar w:fldCharType="end"/>
          </w:r>
          <w:r>
            <w:rPr>
              <w:rFonts w:hint="eastAsia" w:ascii="宋体" w:hAnsi="宋体" w:cs="宋体"/>
              <w:sz w:val="24"/>
            </w:rPr>
            <w:fldChar w:fldCharType="end"/>
          </w:r>
        </w:p>
        <w:p w14:paraId="1A191275">
          <w:pPr>
            <w:pStyle w:val="22"/>
            <w:tabs>
              <w:tab w:val="right" w:leader="dot" w:pos="8311"/>
              <w:tab w:val="clear" w:pos="540"/>
              <w:tab w:val="clear" w:pos="8302"/>
            </w:tabs>
            <w:spacing w:line="240" w:lineRule="auto"/>
            <w:rPr>
              <w:rFonts w:hint="eastAsia" w:ascii="宋体" w:hAnsi="宋体" w:cs="宋体"/>
              <w:sz w:val="24"/>
            </w:rPr>
          </w:pPr>
          <w:r>
            <w:fldChar w:fldCharType="begin"/>
          </w:r>
          <w:r>
            <w:instrText xml:space="preserve"> HYPERLINK \l "_Toc32765" </w:instrText>
          </w:r>
          <w:r>
            <w:fldChar w:fldCharType="separate"/>
          </w:r>
          <w:r>
            <w:rPr>
              <w:rFonts w:hint="eastAsia" w:ascii="宋体" w:hAnsi="宋体" w:cs="宋体"/>
              <w:sz w:val="24"/>
            </w:rPr>
            <w:t>参考文献</w:t>
          </w:r>
          <w:r>
            <w:rPr>
              <w:rFonts w:hint="eastAsia" w:ascii="宋体" w:hAnsi="宋体" w:cs="宋体"/>
              <w:sz w:val="24"/>
            </w:rPr>
            <w:tab/>
          </w:r>
          <w:r>
            <w:rPr>
              <w:rFonts w:hint="eastAsia" w:ascii="宋体" w:hAnsi="宋体" w:cs="宋体"/>
              <w:sz w:val="24"/>
            </w:rPr>
            <w:fldChar w:fldCharType="begin"/>
          </w:r>
          <w:r>
            <w:rPr>
              <w:rFonts w:hint="eastAsia" w:ascii="宋体" w:hAnsi="宋体" w:cs="宋体"/>
              <w:sz w:val="24"/>
            </w:rPr>
            <w:instrText xml:space="preserve"> PAGEREF _Toc32765 \h </w:instrText>
          </w:r>
          <w:r>
            <w:rPr>
              <w:rFonts w:hint="eastAsia" w:ascii="宋体" w:hAnsi="宋体" w:cs="宋体"/>
              <w:sz w:val="24"/>
            </w:rPr>
            <w:fldChar w:fldCharType="separate"/>
          </w:r>
          <w:r>
            <w:rPr>
              <w:rFonts w:hint="eastAsia" w:ascii="宋体" w:hAnsi="宋体" w:cs="宋体"/>
              <w:sz w:val="24"/>
            </w:rPr>
            <w:t>49</w:t>
          </w:r>
          <w:r>
            <w:rPr>
              <w:rFonts w:hint="eastAsia" w:ascii="宋体" w:hAnsi="宋体" w:cs="宋体"/>
              <w:sz w:val="24"/>
            </w:rPr>
            <w:fldChar w:fldCharType="end"/>
          </w:r>
          <w:r>
            <w:rPr>
              <w:rFonts w:hint="eastAsia" w:ascii="宋体" w:hAnsi="宋体" w:cs="宋体"/>
              <w:sz w:val="24"/>
            </w:rPr>
            <w:fldChar w:fldCharType="end"/>
          </w:r>
        </w:p>
        <w:p w14:paraId="4EE5D4F7">
          <w:pPr>
            <w:pStyle w:val="22"/>
            <w:tabs>
              <w:tab w:val="right" w:leader="dot" w:pos="8311"/>
              <w:tab w:val="clear" w:pos="540"/>
              <w:tab w:val="clear" w:pos="8302"/>
            </w:tabs>
            <w:spacing w:line="240" w:lineRule="auto"/>
            <w:rPr>
              <w:rFonts w:hint="eastAsia" w:ascii="宋体" w:hAnsi="宋体" w:cs="宋体"/>
              <w:sz w:val="24"/>
            </w:rPr>
          </w:pPr>
          <w:r>
            <w:fldChar w:fldCharType="begin"/>
          </w:r>
          <w:r>
            <w:instrText xml:space="preserve"> HYPERLINK \l "_Toc20062" </w:instrText>
          </w:r>
          <w:r>
            <w:fldChar w:fldCharType="separate"/>
          </w:r>
          <w:r>
            <w:rPr>
              <w:rFonts w:hint="eastAsia" w:ascii="宋体" w:hAnsi="宋体" w:cs="宋体"/>
              <w:kern w:val="44"/>
              <w:sz w:val="24"/>
            </w:rPr>
            <w:t>附    录</w:t>
          </w:r>
          <w:r>
            <w:rPr>
              <w:rFonts w:hint="eastAsia" w:ascii="宋体" w:hAnsi="宋体" w:cs="宋体"/>
              <w:sz w:val="24"/>
            </w:rPr>
            <w:tab/>
          </w:r>
          <w:r>
            <w:rPr>
              <w:rFonts w:hint="eastAsia" w:ascii="宋体" w:hAnsi="宋体" w:cs="宋体"/>
              <w:sz w:val="24"/>
            </w:rPr>
            <w:fldChar w:fldCharType="begin"/>
          </w:r>
          <w:r>
            <w:rPr>
              <w:rFonts w:hint="eastAsia" w:ascii="宋体" w:hAnsi="宋体" w:cs="宋体"/>
              <w:sz w:val="24"/>
            </w:rPr>
            <w:instrText xml:space="preserve"> PAGEREF _Toc20062 \h </w:instrText>
          </w:r>
          <w:r>
            <w:rPr>
              <w:rFonts w:hint="eastAsia" w:ascii="宋体" w:hAnsi="宋体" w:cs="宋体"/>
              <w:sz w:val="24"/>
            </w:rPr>
            <w:fldChar w:fldCharType="separate"/>
          </w:r>
          <w:r>
            <w:rPr>
              <w:rFonts w:hint="eastAsia" w:ascii="宋体" w:hAnsi="宋体" w:cs="宋体"/>
              <w:sz w:val="24"/>
            </w:rPr>
            <w:t>51</w:t>
          </w:r>
          <w:r>
            <w:rPr>
              <w:rFonts w:hint="eastAsia" w:ascii="宋体" w:hAnsi="宋体" w:cs="宋体"/>
              <w:sz w:val="24"/>
            </w:rPr>
            <w:fldChar w:fldCharType="end"/>
          </w:r>
          <w:r>
            <w:rPr>
              <w:rFonts w:hint="eastAsia" w:ascii="宋体" w:hAnsi="宋体" w:cs="宋体"/>
              <w:sz w:val="24"/>
            </w:rPr>
            <w:fldChar w:fldCharType="end"/>
          </w:r>
        </w:p>
        <w:p w14:paraId="6227E5FD">
          <w:pPr>
            <w:pStyle w:val="22"/>
            <w:tabs>
              <w:tab w:val="right" w:leader="dot" w:pos="8311"/>
              <w:tab w:val="clear" w:pos="540"/>
              <w:tab w:val="clear" w:pos="8302"/>
            </w:tabs>
            <w:spacing w:line="240" w:lineRule="auto"/>
          </w:pPr>
          <w:r>
            <w:fldChar w:fldCharType="begin"/>
          </w:r>
          <w:r>
            <w:instrText xml:space="preserve"> HYPERLINK \l "_Toc16992" </w:instrText>
          </w:r>
          <w:r>
            <w:fldChar w:fldCharType="separate"/>
          </w:r>
          <w:r>
            <w:rPr>
              <w:rFonts w:hint="eastAsia" w:ascii="宋体" w:hAnsi="宋体" w:cs="宋体"/>
              <w:kern w:val="44"/>
              <w:sz w:val="24"/>
            </w:rPr>
            <w:t>致    谢</w:t>
          </w:r>
          <w:r>
            <w:rPr>
              <w:rFonts w:hint="eastAsia" w:ascii="宋体" w:hAnsi="宋体" w:cs="宋体"/>
              <w:sz w:val="24"/>
            </w:rPr>
            <w:tab/>
          </w:r>
          <w:r>
            <w:rPr>
              <w:rFonts w:hint="eastAsia" w:ascii="宋体" w:hAnsi="宋体" w:cs="宋体"/>
              <w:sz w:val="24"/>
            </w:rPr>
            <w:fldChar w:fldCharType="begin"/>
          </w:r>
          <w:r>
            <w:rPr>
              <w:rFonts w:hint="eastAsia" w:ascii="宋体" w:hAnsi="宋体" w:cs="宋体"/>
              <w:sz w:val="24"/>
            </w:rPr>
            <w:instrText xml:space="preserve"> PAGEREF _Toc16992 \h </w:instrText>
          </w:r>
          <w:r>
            <w:rPr>
              <w:rFonts w:hint="eastAsia" w:ascii="宋体" w:hAnsi="宋体" w:cs="宋体"/>
              <w:sz w:val="24"/>
            </w:rPr>
            <w:fldChar w:fldCharType="separate"/>
          </w:r>
          <w:r>
            <w:rPr>
              <w:rFonts w:hint="eastAsia" w:ascii="宋体" w:hAnsi="宋体" w:cs="宋体"/>
              <w:sz w:val="24"/>
            </w:rPr>
            <w:t>53</w:t>
          </w:r>
          <w:r>
            <w:rPr>
              <w:rFonts w:hint="eastAsia" w:ascii="宋体" w:hAnsi="宋体" w:cs="宋体"/>
              <w:sz w:val="24"/>
            </w:rPr>
            <w:fldChar w:fldCharType="end"/>
          </w:r>
          <w:r>
            <w:rPr>
              <w:rFonts w:hint="eastAsia" w:ascii="宋体" w:hAnsi="宋体" w:cs="宋体"/>
              <w:sz w:val="24"/>
            </w:rPr>
            <w:fldChar w:fldCharType="end"/>
          </w:r>
        </w:p>
        <w:p w14:paraId="2FAF0815">
          <w:pPr>
            <w:spacing w:after="160"/>
            <w:jc w:val="left"/>
            <w:rPr>
              <w:rFonts w:ascii="Calibri" w:hAnsi="Calibri"/>
              <w:sz w:val="22"/>
              <w14:ligatures w14:val="standardContextual"/>
            </w:rPr>
            <w:sectPr>
              <w:footerReference r:id="rId4" w:type="default"/>
              <w:pgSz w:w="11905" w:h="16840"/>
              <w:pgMar w:top="1440" w:right="1797" w:bottom="1440" w:left="1797" w:header="720" w:footer="720" w:gutter="0"/>
              <w:pgNumType w:fmt="upperRoman"/>
              <w:cols w:space="720" w:num="1"/>
            </w:sectPr>
          </w:pPr>
          <w:r>
            <w:rPr>
              <w:rFonts w:ascii="Calibri" w:hAnsi="Calibri"/>
              <w14:ligatures w14:val="standardContextual"/>
            </w:rPr>
            <w:fldChar w:fldCharType="end"/>
          </w:r>
        </w:p>
      </w:sdtContent>
    </w:sdt>
    <w:p w14:paraId="68D5DA0E">
      <w:pPr>
        <w:numPr>
          <w:ilvl w:val="0"/>
          <w:numId w:val="1"/>
        </w:numPr>
        <w:adjustRightInd w:val="0"/>
        <w:spacing w:before="312" w:beforeLines="100" w:after="312" w:afterLines="100" w:line="360" w:lineRule="auto"/>
        <w:jc w:val="left"/>
        <w:outlineLvl w:val="0"/>
        <w:rPr>
          <w:rFonts w:hint="eastAsia" w:ascii="宋体" w:hAnsi="宋体" w:cs="宋体"/>
          <w:b/>
          <w:bCs/>
          <w:kern w:val="44"/>
          <w:sz w:val="24"/>
        </w:rPr>
      </w:pPr>
      <w:bookmarkStart w:id="4" w:name="_Toc26059"/>
      <w:bookmarkStart w:id="5" w:name="_Toc224297661"/>
      <w:bookmarkStart w:id="6" w:name="_Toc30535"/>
      <w:bookmarkStart w:id="7" w:name="heading_7"/>
      <w:r>
        <w:rPr>
          <w:rFonts w:eastAsia="黑体"/>
          <w:b/>
          <w:bCs/>
          <w:kern w:val="44"/>
          <w:sz w:val="28"/>
          <w:szCs w:val="28"/>
        </w:rPr>
        <w:t>绪论</w:t>
      </w:r>
      <w:bookmarkEnd w:id="4"/>
      <w:bookmarkEnd w:id="5"/>
      <w:bookmarkEnd w:id="6"/>
      <w:bookmarkEnd w:id="7"/>
    </w:p>
    <w:p w14:paraId="6F1B2F6A">
      <w:pPr>
        <w:keepNext/>
        <w:adjustRightInd w:val="0"/>
        <w:spacing w:before="156" w:beforeLines="50" w:after="156" w:afterLines="50" w:line="360" w:lineRule="auto"/>
        <w:jc w:val="left"/>
        <w:outlineLvl w:val="1"/>
        <w:rPr>
          <w:rFonts w:hint="eastAsia" w:ascii="宋体" w:hAnsi="宋体" w:cs="宋体"/>
          <w:sz w:val="24"/>
        </w:rPr>
      </w:pPr>
      <w:bookmarkStart w:id="8" w:name="heading_8"/>
      <w:bookmarkStart w:id="9" w:name="_Toc5185"/>
      <w:bookmarkStart w:id="10" w:name="_Toc10502"/>
      <w:bookmarkStart w:id="11" w:name="_Toc224297662"/>
      <w:r>
        <w:rPr>
          <w:rFonts w:hint="eastAsia" w:ascii="宋体" w:hAnsi="宋体" w:cs="宋体"/>
          <w:b/>
          <w:bCs/>
          <w:sz w:val="24"/>
        </w:rPr>
        <w:t>1.1 研究背景与意义</w:t>
      </w:r>
      <w:bookmarkEnd w:id="8"/>
      <w:bookmarkEnd w:id="9"/>
      <w:bookmarkEnd w:id="10"/>
      <w:bookmarkEnd w:id="11"/>
    </w:p>
    <w:p w14:paraId="00F6D7AB">
      <w:pPr>
        <w:adjustRightInd w:val="0"/>
        <w:spacing w:line="360" w:lineRule="auto"/>
        <w:ind w:firstLine="480" w:firstLineChars="200"/>
        <w:rPr>
          <w:rFonts w:hint="eastAsia" w:ascii="宋体" w:hAnsi="宋体" w:cs="宋体"/>
          <w:sz w:val="24"/>
        </w:rPr>
      </w:pPr>
      <w:r>
        <w:rPr>
          <w:rFonts w:hint="eastAsia" w:ascii="宋体" w:hAnsi="宋体" w:cs="宋体"/>
          <w:sz w:val="24"/>
        </w:rPr>
        <w:t>电力系统是国民经济与民生用电的关键基础设施。配电网连接输电网与终端用户，其规划水平直接影响供电可靠性与经济性。截止目前，我国已建成规模庞大、结构复杂的配电网体系，双碳目标下的能源结构转型，也给配电网规划提出了更高的要求。</w:t>
      </w:r>
    </w:p>
    <w:p w14:paraId="18BC6CCD">
      <w:pPr>
        <w:adjustRightInd w:val="0"/>
        <w:spacing w:line="360" w:lineRule="auto"/>
        <w:ind w:firstLine="480" w:firstLineChars="200"/>
        <w:rPr>
          <w:rFonts w:hint="eastAsia" w:ascii="宋体" w:hAnsi="宋体" w:cs="宋体"/>
          <w:sz w:val="24"/>
        </w:rPr>
      </w:pPr>
      <w:r>
        <w:rPr>
          <w:rFonts w:hint="eastAsia" w:ascii="宋体" w:hAnsi="宋体" w:cs="宋体"/>
          <w:sz w:val="24"/>
        </w:rPr>
        <w:t>分布式电源高比例接入改变了电网运行模式。国家能源局数据显示，2023年我国分布式光伏新增装机占比超50%。这类电源出力波动大，增加了潮流计算与安全校验的难度。电动汽车、数据中心等新型负荷快速普及，用电不确定性显著增加。传统负荷预测方法精度已难以满足规划要求。用户对供电可靠性的要求持续提高，传统N-1校验标准面临挑战。</w:t>
      </w:r>
    </w:p>
    <w:p w14:paraId="0FA6B85D">
      <w:pPr>
        <w:adjustRightInd w:val="0"/>
        <w:spacing w:line="360" w:lineRule="auto"/>
        <w:ind w:firstLine="480" w:firstLineChars="200"/>
        <w:rPr>
          <w:rFonts w:hint="eastAsia" w:ascii="宋体" w:hAnsi="宋体" w:cs="宋体"/>
          <w:sz w:val="24"/>
        </w:rPr>
      </w:pPr>
      <w:r>
        <w:rPr>
          <w:rFonts w:hint="eastAsia" w:ascii="宋体" w:hAnsi="宋体" w:cs="宋体"/>
          <w:sz w:val="24"/>
        </w:rPr>
        <w:t>多智能体系统为配电网规划提供了新思路。该系统将电网实体抽象为自主决策智能体，通过协同配合分解复杂问题。大语言模型技术进一步增强了多智能体能力。用户以自然语言输入规划目标，系统自动生成方案，降低了使用门槛。</w:t>
      </w:r>
    </w:p>
    <w:p w14:paraId="09FB7622">
      <w:pPr>
        <w:adjustRightInd w:val="0"/>
        <w:spacing w:line="360" w:lineRule="auto"/>
        <w:ind w:firstLine="480" w:firstLineChars="200"/>
        <w:rPr>
          <w:rFonts w:hint="eastAsia" w:ascii="宋体" w:hAnsi="宋体" w:cs="宋体"/>
          <w:sz w:val="24"/>
        </w:rPr>
      </w:pPr>
      <w:r>
        <w:rPr>
          <w:rFonts w:hint="eastAsia" w:ascii="宋体" w:hAnsi="宋体" w:cs="宋体"/>
          <w:sz w:val="24"/>
        </w:rPr>
        <w:t>基于上述背景，本文设计实现了多智能体仿真可视化平台。平台将变压器、用户、开关抽象为智能体单元，以大语言模型为决策核心，通过黑板机制实现协同调度，支持拖拽式拓扑构建与多时间片动态仿真。</w:t>
      </w:r>
    </w:p>
    <w:p w14:paraId="0EEFA3E0">
      <w:pPr>
        <w:keepNext/>
        <w:adjustRightInd w:val="0"/>
        <w:spacing w:before="156" w:beforeLines="50" w:after="156" w:afterLines="50" w:line="360" w:lineRule="auto"/>
        <w:jc w:val="left"/>
        <w:outlineLvl w:val="1"/>
        <w:rPr>
          <w:rFonts w:hint="eastAsia" w:ascii="宋体" w:hAnsi="宋体" w:cs="宋体"/>
          <w:b/>
          <w:bCs/>
          <w:sz w:val="24"/>
        </w:rPr>
      </w:pPr>
      <w:bookmarkStart w:id="12" w:name="heading_9"/>
      <w:bookmarkStart w:id="13" w:name="_Toc19774"/>
      <w:bookmarkStart w:id="14" w:name="_Toc224297663"/>
      <w:bookmarkStart w:id="15" w:name="_Toc13639"/>
      <w:r>
        <w:rPr>
          <w:rFonts w:hint="eastAsia" w:ascii="宋体" w:hAnsi="宋体" w:cs="宋体"/>
          <w:b/>
          <w:bCs/>
          <w:sz w:val="24"/>
        </w:rPr>
        <w:t>1.2 国内外研究现状</w:t>
      </w:r>
      <w:bookmarkEnd w:id="12"/>
      <w:bookmarkEnd w:id="13"/>
      <w:bookmarkEnd w:id="14"/>
      <w:bookmarkEnd w:id="15"/>
    </w:p>
    <w:p w14:paraId="1A6E75F9">
      <w:pPr>
        <w:keepNext/>
        <w:adjustRightInd w:val="0"/>
        <w:spacing w:before="156" w:beforeLines="50" w:after="156" w:afterLines="50" w:line="360" w:lineRule="auto"/>
        <w:ind w:firstLine="482"/>
        <w:jc w:val="left"/>
        <w:outlineLvl w:val="2"/>
        <w:rPr>
          <w:rFonts w:hint="eastAsia" w:ascii="宋体" w:hAnsi="宋体" w:cs="宋体"/>
          <w:b/>
          <w:sz w:val="24"/>
        </w:rPr>
      </w:pPr>
      <w:bookmarkStart w:id="16" w:name="_Toc7868"/>
      <w:bookmarkStart w:id="17" w:name="heading_10"/>
      <w:r>
        <w:rPr>
          <w:rFonts w:hint="eastAsia" w:ascii="宋体" w:hAnsi="宋体" w:cs="宋体"/>
          <w:b/>
          <w:sz w:val="24"/>
        </w:rPr>
        <w:t>1.2.1 多智能体在电力系统中的应用研究</w:t>
      </w:r>
      <w:bookmarkEnd w:id="16"/>
      <w:bookmarkEnd w:id="17"/>
    </w:p>
    <w:p w14:paraId="36D9618C">
      <w:pPr>
        <w:adjustRightInd w:val="0"/>
        <w:spacing w:line="360" w:lineRule="auto"/>
        <w:ind w:firstLine="480" w:firstLineChars="200"/>
        <w:rPr>
          <w:rFonts w:hint="eastAsia" w:ascii="宋体" w:hAnsi="宋体" w:cs="宋体"/>
          <w:sz w:val="24"/>
        </w:rPr>
      </w:pPr>
      <w:r>
        <w:rPr>
          <w:rFonts w:hint="eastAsia" w:ascii="宋体" w:hAnsi="宋体" w:cs="宋体"/>
          <w:sz w:val="24"/>
        </w:rPr>
        <w:t>多智能体技术在电力系统的应用始于20世纪90年代。Jennings等人于1993年开发了ARCHON系统，首次将该技术用于电力系统监控[25]。该系统采用分布式架构，各智能体独立运行并通过消息传递实现协同，有效解决了集中式系统单点故障风险高、扩展性差的问题。此后三十余年，该技术在多个领域得到深入应用。电力市场领域，美国阿贡国家实验室开发了AMPS仿真系统，支持电力市场交易策略模拟与博弈分析。分布式能源调度领域，欧洲PowerMatcher项目实现了市场化协同调度，通过智能体竞价机制优化分布式能源出力分配。故障诊断领域，学者提出了基于多智能体的快速处置方案，实现了故障定位、隔离与恢复的自动化流程[3]。微电网能量管理领域，相关研究实现了多微电网协同运行，通过智能体协商机制优化微电网间的功率交换策略。</w:t>
      </w:r>
    </w:p>
    <w:p w14:paraId="011244A0">
      <w:pPr>
        <w:adjustRightInd w:val="0"/>
        <w:spacing w:line="360" w:lineRule="auto"/>
        <w:ind w:firstLine="480" w:firstLineChars="200"/>
        <w:rPr>
          <w:rFonts w:hint="eastAsia" w:ascii="宋体" w:hAnsi="宋体" w:cs="宋体"/>
          <w:sz w:val="24"/>
        </w:rPr>
      </w:pPr>
      <w:r>
        <w:rPr>
          <w:rFonts w:hint="eastAsia" w:ascii="宋体" w:hAnsi="宋体" w:cs="宋体"/>
          <w:sz w:val="24"/>
        </w:rPr>
        <w:t>然而，配电网规划领域的相关研究仍显不足。现有研究多聚焦电网实时运行的分布式控制，如负荷频率控制、电压无功优化等场景。针对规划阶段的多场景仿真与全局优化，存在明显空白。规划决策需要综合考虑负荷预测不确定性、设备投资经济性、供电可靠性等多维目标，现有研究对此类复杂决策问题的支撑能力有限。传统多智能体系统依赖预设规则与确定性算法[29]，其决策逻辑固化，难以适应动态变化的规划场景。面对新型配电网的不确定性场景，如分布式电源接入、电动汽车充电负荷波动等，其灵活性与推理能力存在局限。这也是本文研究的突破方向。</w:t>
      </w:r>
    </w:p>
    <w:p w14:paraId="34DF5EF1">
      <w:pPr>
        <w:keepNext/>
        <w:adjustRightInd w:val="0"/>
        <w:spacing w:before="156" w:beforeLines="50" w:after="156" w:afterLines="50" w:line="360" w:lineRule="auto"/>
        <w:ind w:firstLine="482"/>
        <w:jc w:val="left"/>
        <w:outlineLvl w:val="2"/>
        <w:rPr>
          <w:rFonts w:hint="eastAsia" w:ascii="宋体" w:hAnsi="宋体" w:cs="宋体"/>
          <w:b/>
          <w:sz w:val="24"/>
        </w:rPr>
      </w:pPr>
      <w:bookmarkStart w:id="18" w:name="heading_11"/>
      <w:bookmarkStart w:id="19" w:name="_Toc8097"/>
      <w:r>
        <w:rPr>
          <w:rFonts w:hint="eastAsia" w:ascii="宋体" w:hAnsi="宋体" w:cs="宋体"/>
          <w:b/>
          <w:sz w:val="24"/>
        </w:rPr>
        <w:t>1.2.2 大语言模型在工业领域的应用研究</w:t>
      </w:r>
      <w:bookmarkEnd w:id="18"/>
      <w:bookmarkEnd w:id="19"/>
    </w:p>
    <w:p w14:paraId="30AAF6F3">
      <w:pPr>
        <w:adjustRightInd w:val="0"/>
        <w:spacing w:line="360" w:lineRule="auto"/>
        <w:ind w:firstLine="480" w:firstLineChars="200"/>
        <w:rPr>
          <w:rFonts w:hint="eastAsia" w:ascii="宋体" w:hAnsi="宋体" w:cs="宋体"/>
          <w:sz w:val="24"/>
        </w:rPr>
      </w:pPr>
      <w:r>
        <w:rPr>
          <w:rFonts w:hint="eastAsia" w:ascii="宋体" w:hAnsi="宋体" w:cs="宋体"/>
          <w:sz w:val="24"/>
        </w:rPr>
        <w:t>大语言模型的发展可分为三个阶段：统计语言模型、神经网络语言模型与预训练语言模型。统计语言模型阶段，研究者采用n-gram等方法计算词序列概率，通过最大似然估计预测下一个词。该阶段模型结构简单，计算效率高，但存在数据稀疏问题，长序列建模能力有限，难以捕捉长距离语义依赖关系。神经网络语言模型阶段，RNN、LSTM、GRU等模型实现了词的分布式表示，通过隐藏状态传递序列信息。语义表达能力得到显著提升，能够捕捉上下文语义关联，但序列计算方式导致并行计算能力不足，训练效率受限。</w:t>
      </w:r>
    </w:p>
    <w:p w14:paraId="6941B3D4">
      <w:pPr>
        <w:adjustRightInd w:val="0"/>
        <w:spacing w:line="360" w:lineRule="auto"/>
        <w:ind w:firstLine="480" w:firstLineChars="200"/>
        <w:rPr>
          <w:rFonts w:hint="eastAsia" w:ascii="宋体" w:hAnsi="宋体" w:cs="宋体"/>
          <w:sz w:val="24"/>
        </w:rPr>
      </w:pPr>
      <w:r>
        <w:rPr>
          <w:rFonts w:hint="eastAsia" w:ascii="宋体" w:hAnsi="宋体" w:cs="宋体"/>
          <w:sz w:val="24"/>
        </w:rPr>
        <w:t>2017年，Google团队提出Transformer架构。该架构基于自注意力机制实现并行处理，突破了RNN的序列计算瓶颈，解决了长序列建模难题[27]。自注意力机制使模型能够直接计算序列中任意位置间的关联，大幅提升了长距离依赖建模能力。2018年，OpenAI发布GPT模型，开创生成式预训练范式，采用单向自回归方式学习语言表示。GPT系列模型持续迭代，模型参数从GPT-1的1.17亿增长至GPT-4的万亿级别，语言理解与逻辑推理能力显著提升[20,22,26]。模型在文本生成、代码编写、逻辑推理等任务上展现出强大的泛化能力。</w:t>
      </w:r>
    </w:p>
    <w:p w14:paraId="595C90A2">
      <w:pPr>
        <w:adjustRightInd w:val="0"/>
        <w:spacing w:line="360" w:lineRule="auto"/>
        <w:ind w:firstLine="480" w:firstLineChars="200"/>
        <w:rPr>
          <w:rFonts w:hint="eastAsia" w:ascii="宋体" w:hAnsi="宋体" w:cs="宋体"/>
          <w:sz w:val="24"/>
        </w:rPr>
      </w:pPr>
      <w:r>
        <w:rPr>
          <w:rFonts w:hint="eastAsia" w:ascii="宋体" w:hAnsi="宋体" w:cs="宋体"/>
          <w:sz w:val="24"/>
        </w:rPr>
        <w:t>大语言模型在工业领域应用发展迅速。代码生成领域，GitHub Copilot等工具已实现规模化应用，显著提升开发效率。技术文档处理领域，大语言模型支持自动摘要、信息抽取、智能问答等功能。电力系统领域的应用研究起步较晚，但发展势头强劲。现有研究集中在故障诊断、运维问答、设备状态评估等场景[2]，利用大语言模型的语义理解能力实现知识检索与推理。配电网规划决策场景的研究仍处于空白，规划决策涉及复杂的电气计算与多目标优化，对模型的专业知识储备与推理能力要求较高。这一空白正是本文研究的切入点。</w:t>
      </w:r>
    </w:p>
    <w:p w14:paraId="4F2573E9">
      <w:pPr>
        <w:keepNext/>
        <w:adjustRightInd w:val="0"/>
        <w:spacing w:before="156" w:beforeLines="50" w:after="156" w:afterLines="50" w:line="360" w:lineRule="auto"/>
        <w:ind w:firstLine="482"/>
        <w:jc w:val="left"/>
        <w:outlineLvl w:val="2"/>
        <w:rPr>
          <w:rFonts w:hint="eastAsia" w:ascii="宋体" w:hAnsi="宋体" w:cs="宋体"/>
          <w:b/>
          <w:sz w:val="24"/>
        </w:rPr>
      </w:pPr>
      <w:bookmarkStart w:id="20" w:name="heading_12"/>
      <w:bookmarkStart w:id="21" w:name="_Toc27989"/>
      <w:r>
        <w:rPr>
          <w:rFonts w:hint="eastAsia" w:ascii="宋体" w:hAnsi="宋体" w:cs="宋体"/>
          <w:b/>
          <w:sz w:val="24"/>
        </w:rPr>
        <w:t>1.2.3 配电网规划可视化技术研究</w:t>
      </w:r>
      <w:bookmarkEnd w:id="20"/>
      <w:bookmarkEnd w:id="21"/>
    </w:p>
    <w:p w14:paraId="74DACDBD">
      <w:pPr>
        <w:adjustRightInd w:val="0"/>
        <w:spacing w:line="360" w:lineRule="auto"/>
        <w:ind w:firstLine="480" w:firstLineChars="200"/>
        <w:rPr>
          <w:rFonts w:hint="eastAsia" w:ascii="宋体" w:hAnsi="宋体" w:cs="宋体"/>
          <w:sz w:val="24"/>
        </w:rPr>
      </w:pPr>
      <w:r>
        <w:rPr>
          <w:rFonts w:hint="eastAsia" w:ascii="宋体" w:hAnsi="宋体" w:cs="宋体"/>
          <w:sz w:val="24"/>
        </w:rPr>
        <w:t>配电网规划可视化技术正从桌面端软件向Web端应用演进。早期规划工作依托ETAP、CYME、PSS/E等桌面仿真软件。这类软件计算能力完善，支持潮流计算、短路分析、可靠性评估等专业功能，但存在部署成本高、硬件要求严格、跨平台兼容性差等问题。此外，桌面软件多采用传统图形界面，交互方式单一，难以满足规划人员灵活调整拓扑结构的需求。</w:t>
      </w:r>
    </w:p>
    <w:p w14:paraId="17C5B9E5">
      <w:pPr>
        <w:adjustRightInd w:val="0"/>
        <w:spacing w:line="360" w:lineRule="auto"/>
        <w:ind w:firstLine="480" w:firstLineChars="200"/>
        <w:rPr>
          <w:rFonts w:hint="eastAsia" w:ascii="宋体" w:hAnsi="宋体" w:cs="宋体"/>
          <w:sz w:val="24"/>
        </w:rPr>
      </w:pPr>
      <w:r>
        <w:rPr>
          <w:rFonts w:hint="eastAsia" w:ascii="宋体" w:hAnsi="宋体" w:cs="宋体"/>
          <w:sz w:val="24"/>
        </w:rPr>
        <w:t>Web前端技术的发展推动了轻量化可视化方案。浏览器端应用具备跨平台访问、无需本地部署、便于协作共享的优势。HTML5 Canvas与SVG技术为复杂图形渲染提供了基础支撑，WebGL技术进一步提升了大规模数据可视化性能。当前主流前端框架包括Vue.js与React，两者均采用组件化开发模式，支持响应式数据绑定与虚拟DOM渲染。本项目采用Vue.js框架开发[28]，其渐进式架构便于功能扩展，组合式API提升了代码复用性与可维护性。可视化工具方面，ECharts与D3.js应用广泛。ECharts由百度开源，提供丰富的图表类型与交互功能，支持大规模数据渲染；D3.js灵活性更高，适合定制化可视化需求。本项目选用ECharts实现图表展示[21]，兼顾开发效率与展示效果。</w:t>
      </w:r>
    </w:p>
    <w:p w14:paraId="5E7A2F9F">
      <w:pPr>
        <w:adjustRightInd w:val="0"/>
        <w:spacing w:line="360" w:lineRule="auto"/>
        <w:ind w:firstLine="480" w:firstLineChars="200"/>
        <w:rPr>
          <w:rFonts w:hint="eastAsia" w:ascii="宋体" w:hAnsi="宋体" w:cs="宋体"/>
          <w:sz w:val="24"/>
        </w:rPr>
      </w:pPr>
      <w:r>
        <w:rPr>
          <w:rFonts w:hint="eastAsia" w:ascii="宋体" w:hAnsi="宋体" w:cs="宋体"/>
          <w:sz w:val="24"/>
        </w:rPr>
        <w:t>现有Web端配电网可视化系统多聚焦数据展示与报表生成，如负荷曲线展示、设备状态监控、能耗统计分析等功能。交互式拓扑构建、动态仿真分析、多时间片推演等功能较为欠缺。规划人员难以获得从拓扑建模、参数配置、调度计算到方案评估的全流程决策支撑。系统功能碎片化导致规划效率低下，人机交互体验有待提升。</w:t>
      </w:r>
    </w:p>
    <w:p w14:paraId="71E0B311">
      <w:pPr>
        <w:adjustRightInd w:val="0"/>
        <w:spacing w:line="360" w:lineRule="auto"/>
        <w:ind w:firstLine="480" w:firstLineChars="200"/>
        <w:rPr>
          <w:rFonts w:hint="eastAsia" w:ascii="宋体" w:hAnsi="宋体" w:cs="宋体"/>
          <w:sz w:val="24"/>
        </w:rPr>
      </w:pPr>
      <w:r>
        <w:rPr>
          <w:rFonts w:hint="eastAsia" w:ascii="宋体" w:hAnsi="宋体" w:cs="宋体"/>
          <w:sz w:val="24"/>
        </w:rPr>
        <w:t>综合现有研究，多智能体技术、大语言模型、配电网可视化三个领域已形成丰富成果。多智能体技术为分布式协同决策提供了架构基础，大语言模型为复杂推理任务提供了智能支撑，Web可视化技术为规划工作提供了便捷交互界面。但三项技术的深度融合应用仍处于空白，现有系统未能充分发挥各技术的协同优势。本文研究针对这一空白展开，将多智能体与大语言模型结合，构建Web端可视化平台，实现拖拽式拓扑构建与多时间片动态仿真，为配电网规划人员提供智能化、全流程的决策支持工具。</w:t>
      </w:r>
    </w:p>
    <w:p w14:paraId="544281D8">
      <w:pPr>
        <w:keepNext/>
        <w:adjustRightInd w:val="0"/>
        <w:spacing w:before="156" w:beforeLines="50" w:after="156" w:afterLines="50" w:line="360" w:lineRule="auto"/>
        <w:jc w:val="left"/>
        <w:outlineLvl w:val="1"/>
        <w:rPr>
          <w:rFonts w:hint="eastAsia" w:ascii="宋体" w:hAnsi="宋体" w:cs="宋体"/>
          <w:b/>
          <w:bCs/>
          <w:sz w:val="24"/>
        </w:rPr>
      </w:pPr>
      <w:bookmarkStart w:id="22" w:name="heading_13"/>
      <w:bookmarkStart w:id="23" w:name="_Toc14976"/>
      <w:bookmarkStart w:id="24" w:name="_Toc224297664"/>
      <w:bookmarkStart w:id="25" w:name="_Toc20441"/>
      <w:r>
        <w:rPr>
          <w:rFonts w:hint="eastAsia" w:ascii="宋体" w:hAnsi="宋体" w:cs="宋体"/>
          <w:b/>
          <w:bCs/>
          <w:sz w:val="24"/>
        </w:rPr>
        <w:t>1.3 研究内容与目标</w:t>
      </w:r>
      <w:bookmarkEnd w:id="22"/>
      <w:bookmarkEnd w:id="23"/>
      <w:bookmarkEnd w:id="24"/>
      <w:bookmarkEnd w:id="25"/>
    </w:p>
    <w:p w14:paraId="167C2040">
      <w:pPr>
        <w:adjustRightInd w:val="0"/>
        <w:spacing w:line="360" w:lineRule="auto"/>
        <w:ind w:firstLine="480" w:firstLineChars="200"/>
        <w:rPr>
          <w:rFonts w:hint="eastAsia" w:ascii="宋体" w:hAnsi="宋体" w:cs="宋体"/>
          <w:sz w:val="24"/>
        </w:rPr>
      </w:pPr>
      <w:r>
        <w:rPr>
          <w:rFonts w:hint="eastAsia" w:ascii="宋体" w:hAnsi="宋体" w:cs="宋体"/>
          <w:sz w:val="24"/>
        </w:rPr>
        <w:t>本文以配电网规划为研究对象，尝试搭建一套能够贯通建模、调度分析与可视化展示的实现框架。</w:t>
      </w:r>
    </w:p>
    <w:p w14:paraId="32EDF67E">
      <w:pPr>
        <w:adjustRightInd w:val="0"/>
        <w:spacing w:line="360" w:lineRule="auto"/>
        <w:ind w:firstLine="480" w:firstLineChars="200"/>
        <w:rPr>
          <w:rFonts w:hint="eastAsia" w:ascii="宋体" w:hAnsi="宋体" w:cs="宋体"/>
          <w:sz w:val="24"/>
        </w:rPr>
      </w:pPr>
      <w:r>
        <w:rPr>
          <w:rFonts w:hint="eastAsia" w:ascii="宋体" w:hAnsi="宋体" w:cs="宋体"/>
          <w:sz w:val="24"/>
        </w:rPr>
        <w:t>在系统建模过程中，变压器、开关、用户和导线等关键对象被纳入统一描述体系。针对不同实体，本文分别定义其属性、行为及相互作用关系，并在此基础上形成可供多智能体系统调用的基础模型。</w:t>
      </w:r>
    </w:p>
    <w:p w14:paraId="6E15FEEF">
      <w:pPr>
        <w:adjustRightInd w:val="0"/>
        <w:spacing w:line="360" w:lineRule="auto"/>
        <w:ind w:firstLine="480" w:firstLineChars="200"/>
        <w:rPr>
          <w:rFonts w:hint="eastAsia" w:ascii="宋体" w:hAnsi="宋体" w:cs="宋体"/>
          <w:sz w:val="24"/>
        </w:rPr>
      </w:pPr>
      <w:r>
        <w:rPr>
          <w:rFonts w:hint="eastAsia" w:ascii="宋体" w:hAnsi="宋体" w:cs="宋体"/>
          <w:sz w:val="24"/>
        </w:rPr>
        <w:t>全文的重点放在调度机制设计上。系统由规划建议智能体、开关调度智能体和变压器智能体共同构成：前者承担全局分析与优化建议生成任务，开关调度智能体负责电力流分配及协同控制，变压器智能体则用于设备参数计算和运行状态更新。各类智能体之间通过黑板机制交换信息，从而完成协同决策。</w:t>
      </w:r>
    </w:p>
    <w:p w14:paraId="5CE21BBF">
      <w:pPr>
        <w:adjustRightInd w:val="0"/>
        <w:spacing w:line="360" w:lineRule="auto"/>
        <w:ind w:firstLine="480" w:firstLineChars="200"/>
        <w:rPr>
          <w:rFonts w:hint="eastAsia" w:ascii="宋体" w:hAnsi="宋体" w:cs="宋体"/>
          <w:sz w:val="24"/>
        </w:rPr>
      </w:pPr>
      <w:r>
        <w:rPr>
          <w:rFonts w:hint="eastAsia" w:ascii="宋体" w:hAnsi="宋体" w:cs="宋体"/>
          <w:sz w:val="24"/>
        </w:rPr>
        <w:t>在模型能力实现上，本文接入了字节跳动 Coze 平台提供的大模型服务。智能体将电网运行状态和约束条件组织后输入模型，由其生成调度方案及规划建议。相较于传统依赖固定规则的系统，这种方式在复杂场景下表现出更强的适应能力。</w:t>
      </w:r>
    </w:p>
    <w:p w14:paraId="694F5137">
      <w:pPr>
        <w:adjustRightInd w:val="0"/>
        <w:spacing w:line="360" w:lineRule="auto"/>
        <w:ind w:firstLine="480" w:firstLineChars="200"/>
        <w:rPr>
          <w:rFonts w:hint="eastAsia" w:ascii="宋体" w:hAnsi="宋体" w:cs="宋体"/>
          <w:sz w:val="24"/>
        </w:rPr>
      </w:pPr>
      <w:r>
        <w:rPr>
          <w:rFonts w:hint="eastAsia" w:ascii="宋体" w:hAnsi="宋体" w:cs="宋体"/>
          <w:sz w:val="24"/>
        </w:rPr>
        <w:t>平台实现采用 Vue 3 作为前端开发框架，重点完成了交互式可视化界面的构建。用户可以通过拖拽方式搭建网络拓扑，调整设备参数，并开展多时间片动态仿真。运行过程中产生的负荷变化、功率分布和线路损耗等指标，则借助 ECharts 组件进行展示。</w:t>
      </w:r>
    </w:p>
    <w:p w14:paraId="22EB9B3A">
      <w:pPr>
        <w:adjustRightInd w:val="0"/>
        <w:spacing w:line="360" w:lineRule="auto"/>
        <w:ind w:firstLine="480" w:firstLineChars="200"/>
        <w:rPr>
          <w:rFonts w:hint="eastAsia" w:ascii="宋体" w:hAnsi="宋体" w:cs="宋体"/>
          <w:sz w:val="24"/>
        </w:rPr>
      </w:pPr>
      <w:r>
        <w:rPr>
          <w:rFonts w:hint="eastAsia" w:ascii="宋体" w:hAnsi="宋体" w:cs="宋体"/>
          <w:sz w:val="24"/>
        </w:rPr>
        <w:t>本文希望通过上述设计，检验多智能体方法与大语言模型在配电网规划中的应用价值，并为规划人员提供更具动态性和辅助性的分析工具。</w:t>
      </w:r>
    </w:p>
    <w:p w14:paraId="43AEB74B">
      <w:pPr>
        <w:pStyle w:val="3"/>
        <w:spacing w:line="360" w:lineRule="auto"/>
        <w:rPr>
          <w:rFonts w:hint="eastAsia" w:ascii="宋体" w:hAnsi="宋体" w:eastAsia="宋体" w:cs="宋体"/>
          <w:sz w:val="24"/>
          <w:szCs w:val="24"/>
        </w:rPr>
      </w:pPr>
      <w:bookmarkStart w:id="26" w:name="_Toc3903"/>
      <w:r>
        <w:rPr>
          <w:rFonts w:hint="eastAsia" w:ascii="宋体" w:hAnsi="宋体" w:eastAsia="宋体" w:cs="宋体"/>
          <w:sz w:val="24"/>
          <w:szCs w:val="24"/>
        </w:rPr>
        <w:t>1.4 论文组织结构</w:t>
      </w:r>
      <w:bookmarkEnd w:id="26"/>
    </w:p>
    <w:p w14:paraId="20BA8D11">
      <w:pPr>
        <w:adjustRightInd w:val="0"/>
        <w:spacing w:line="360" w:lineRule="auto"/>
        <w:ind w:firstLine="420"/>
        <w:rPr>
          <w:rFonts w:hint="eastAsia" w:ascii="宋体" w:hAnsi="宋体" w:cs="宋体"/>
          <w:sz w:val="24"/>
        </w:rPr>
      </w:pPr>
      <w:r>
        <w:rPr>
          <w:rFonts w:hint="eastAsia" w:ascii="宋体" w:hAnsi="宋体" w:cs="宋体"/>
          <w:sz w:val="24"/>
        </w:rPr>
        <w:t>全文共分为七章，内容安排按照研究展开的实际顺序组织。</w:t>
      </w:r>
    </w:p>
    <w:p w14:paraId="2FC29055">
      <w:pPr>
        <w:adjustRightInd w:val="0"/>
        <w:spacing w:line="360" w:lineRule="auto"/>
        <w:ind w:firstLine="420"/>
        <w:rPr>
          <w:rFonts w:hint="eastAsia" w:ascii="宋体" w:hAnsi="宋体" w:cs="宋体"/>
          <w:sz w:val="24"/>
        </w:rPr>
      </w:pPr>
      <w:r>
        <w:rPr>
          <w:rFonts w:hint="eastAsia" w:ascii="宋体" w:hAnsi="宋体" w:cs="宋体"/>
          <w:sz w:val="24"/>
        </w:rPr>
        <w:t>第一章是绪论，主要说明本课题的研究背景、研究意义以及当前相关领域的发展情况，并据此提出本文的研究目标与切入思路。</w:t>
      </w:r>
    </w:p>
    <w:p w14:paraId="5627C779">
      <w:pPr>
        <w:adjustRightInd w:val="0"/>
        <w:spacing w:line="360" w:lineRule="auto"/>
        <w:ind w:firstLine="420"/>
        <w:rPr>
          <w:rFonts w:hint="eastAsia" w:ascii="宋体" w:hAnsi="宋体" w:cs="宋体"/>
          <w:sz w:val="24"/>
        </w:rPr>
      </w:pPr>
      <w:r>
        <w:rPr>
          <w:rFonts w:hint="eastAsia" w:ascii="宋体" w:hAnsi="宋体" w:cs="宋体"/>
          <w:sz w:val="24"/>
        </w:rPr>
        <w:t>第二章对论文涉及的关键技术进行整理，包括多智能体、大语言模型以及配电网可视化等内容，这些内容构成了后续系统设计与实现的技术基础。</w:t>
      </w:r>
    </w:p>
    <w:p w14:paraId="4F1C4872">
      <w:pPr>
        <w:adjustRightInd w:val="0"/>
        <w:spacing w:line="360" w:lineRule="auto"/>
        <w:ind w:firstLine="420"/>
        <w:rPr>
          <w:rFonts w:hint="eastAsia" w:ascii="宋体" w:hAnsi="宋体" w:cs="宋体"/>
          <w:sz w:val="24"/>
        </w:rPr>
      </w:pPr>
      <w:r>
        <w:rPr>
          <w:rFonts w:hint="eastAsia" w:ascii="宋体" w:hAnsi="宋体" w:cs="宋体"/>
          <w:sz w:val="24"/>
        </w:rPr>
        <w:t>第三章进入系统层面的分析与设计，先说明功能需求和非功能需求，再进一步给出整体架构方案及相应的技术选型。</w:t>
      </w:r>
    </w:p>
    <w:p w14:paraId="0B140EF1">
      <w:pPr>
        <w:adjustRightInd w:val="0"/>
        <w:spacing w:line="360" w:lineRule="auto"/>
        <w:ind w:firstLine="420"/>
        <w:rPr>
          <w:rFonts w:hint="eastAsia" w:ascii="宋体" w:hAnsi="宋体" w:cs="宋体"/>
          <w:sz w:val="24"/>
        </w:rPr>
      </w:pPr>
      <w:r>
        <w:rPr>
          <w:rFonts w:hint="eastAsia" w:ascii="宋体" w:hAnsi="宋体" w:cs="宋体"/>
          <w:sz w:val="24"/>
        </w:rPr>
        <w:t>第四章重点讨论电力网络建模与仿真部分，介绍变压器、用户、开关等对象的建模方法，同时说明多时间片仿真机制的设计与实现。</w:t>
      </w:r>
    </w:p>
    <w:p w14:paraId="1B8DD8A5">
      <w:pPr>
        <w:adjustRightInd w:val="0"/>
        <w:spacing w:line="360" w:lineRule="auto"/>
        <w:ind w:firstLine="420"/>
        <w:rPr>
          <w:rFonts w:hint="eastAsia" w:ascii="宋体" w:hAnsi="宋体" w:cs="宋体"/>
          <w:sz w:val="24"/>
        </w:rPr>
      </w:pPr>
      <w:r>
        <w:rPr>
          <w:rFonts w:hint="eastAsia" w:ascii="宋体" w:hAnsi="宋体" w:cs="宋体"/>
          <w:sz w:val="24"/>
        </w:rPr>
        <w:t>第五章围绕多智能体调度系统展开，具体说明三层智能体结构、黑板协同方式以及基于大语言模型的规划建议生成过程，这一章也是全文研究的关键部分。</w:t>
      </w:r>
    </w:p>
    <w:p w14:paraId="2BBCE20C">
      <w:pPr>
        <w:adjustRightInd w:val="0"/>
        <w:spacing w:line="360" w:lineRule="auto"/>
        <w:ind w:firstLine="420"/>
        <w:rPr>
          <w:rFonts w:hint="eastAsia" w:ascii="宋体" w:hAnsi="宋体" w:cs="宋体"/>
          <w:sz w:val="24"/>
        </w:rPr>
      </w:pPr>
      <w:r>
        <w:rPr>
          <w:rFonts w:hint="eastAsia" w:ascii="宋体" w:hAnsi="宋体" w:cs="宋体"/>
          <w:sz w:val="24"/>
        </w:rPr>
        <w:t>第六章说明系统实现与测试情况，内容包括开发环境、工具链、主要功能模块的实现过程，以及对系统功能和运行稳定性的验证。</w:t>
      </w:r>
    </w:p>
    <w:p w14:paraId="0838B15E">
      <w:pPr>
        <w:adjustRightInd w:val="0"/>
        <w:spacing w:line="360" w:lineRule="auto"/>
        <w:ind w:firstLine="420"/>
        <w:rPr>
          <w:rFonts w:hint="eastAsia" w:ascii="宋体" w:hAnsi="宋体" w:cs="宋体"/>
          <w:sz w:val="24"/>
        </w:rPr>
      </w:pPr>
      <w:r>
        <w:rPr>
          <w:rFonts w:hint="eastAsia" w:ascii="宋体" w:hAnsi="宋体" w:cs="宋体"/>
          <w:sz w:val="24"/>
        </w:rPr>
        <w:t>第七章为全文总结，在回顾研究工作的基础上归纳本文的主要创新点，同时分析当前仍存在的不足，并对后续研究方向作出说明。</w:t>
      </w:r>
    </w:p>
    <w:p w14:paraId="4AE03591">
      <w:pPr>
        <w:numPr>
          <w:ilvl w:val="0"/>
          <w:numId w:val="1"/>
        </w:numPr>
        <w:adjustRightInd w:val="0"/>
        <w:spacing w:before="312" w:beforeLines="100" w:after="312" w:afterLines="100" w:line="360" w:lineRule="auto"/>
        <w:outlineLvl w:val="0"/>
        <w:rPr>
          <w:rFonts w:eastAsia="黑体"/>
          <w:b/>
          <w:bCs/>
          <w:kern w:val="44"/>
          <w:sz w:val="28"/>
          <w:szCs w:val="28"/>
        </w:rPr>
      </w:pPr>
      <w:bookmarkStart w:id="27" w:name="_Toc19355"/>
      <w:r>
        <w:rPr>
          <w:rFonts w:hint="eastAsia" w:eastAsia="黑体"/>
          <w:b/>
          <w:bCs/>
          <w:kern w:val="44"/>
          <w:sz w:val="28"/>
          <w:szCs w:val="28"/>
        </w:rPr>
        <w:t>电网规划、智能体及可视化等相关技术综述</w:t>
      </w:r>
      <w:bookmarkEnd w:id="27"/>
    </w:p>
    <w:p w14:paraId="1673CC74">
      <w:pPr>
        <w:keepNext/>
        <w:adjustRightInd w:val="0"/>
        <w:spacing w:before="156" w:beforeLines="50" w:after="156" w:afterLines="50" w:line="360" w:lineRule="auto"/>
        <w:jc w:val="left"/>
        <w:outlineLvl w:val="1"/>
        <w:rPr>
          <w:rFonts w:hint="eastAsia" w:ascii="宋体" w:hAnsi="宋体" w:cs="宋体"/>
          <w:b/>
          <w:bCs/>
          <w:sz w:val="24"/>
        </w:rPr>
      </w:pPr>
      <w:bookmarkStart w:id="28" w:name="_Toc224297667"/>
      <w:bookmarkStart w:id="29" w:name="heading_16"/>
      <w:bookmarkStart w:id="30" w:name="_Toc30287"/>
      <w:bookmarkStart w:id="31" w:name="_Toc25939"/>
      <w:r>
        <w:rPr>
          <w:rFonts w:hint="eastAsia" w:ascii="宋体" w:hAnsi="宋体" w:cs="宋体"/>
          <w:b/>
          <w:bCs/>
          <w:sz w:val="24"/>
        </w:rPr>
        <w:t>2.1 多智能体系统</w:t>
      </w:r>
      <w:bookmarkEnd w:id="28"/>
      <w:bookmarkEnd w:id="29"/>
      <w:bookmarkEnd w:id="30"/>
      <w:bookmarkEnd w:id="31"/>
    </w:p>
    <w:p w14:paraId="73774146">
      <w:pPr>
        <w:pStyle w:val="4"/>
        <w:ind w:firstLine="482" w:firstLineChars="200"/>
        <w:jc w:val="left"/>
        <w:rPr>
          <w:rFonts w:hint="eastAsia" w:ascii="宋体" w:hAnsi="宋体" w:cs="宋体"/>
        </w:rPr>
      </w:pPr>
      <w:r>
        <w:rPr>
          <w:rFonts w:hint="eastAsia" w:ascii="宋体" w:hAnsi="宋体" w:cs="宋体"/>
        </w:rPr>
        <w:t>2.1.1 基本概念与核心特性</w:t>
      </w:r>
    </w:p>
    <w:p w14:paraId="4110110B">
      <w:pPr>
        <w:adjustRightInd w:val="0"/>
        <w:spacing w:line="360" w:lineRule="auto"/>
        <w:ind w:firstLine="480" w:firstLineChars="200"/>
        <w:rPr>
          <w:rFonts w:hint="eastAsia" w:ascii="宋体" w:hAnsi="宋体" w:cs="宋体"/>
          <w:sz w:val="24"/>
        </w:rPr>
      </w:pPr>
      <w:r>
        <w:rPr>
          <w:rFonts w:hint="eastAsia" w:ascii="宋体" w:hAnsi="宋体" w:cs="宋体"/>
          <w:sz w:val="24"/>
        </w:rPr>
        <w:t>多智能体系统（MAS）是分布式人工智能的核心分支。该系统由多个自主决策的智能体组成。智能体通过协同交互完成复杂全局任务。</w:t>
      </w:r>
    </w:p>
    <w:p w14:paraId="206A9B27">
      <w:pPr>
        <w:adjustRightInd w:val="0"/>
        <w:spacing w:line="360" w:lineRule="auto"/>
        <w:ind w:firstLine="480" w:firstLineChars="200"/>
        <w:rPr>
          <w:rFonts w:hint="eastAsia" w:ascii="宋体" w:hAnsi="宋体" w:cs="宋体"/>
          <w:sz w:val="24"/>
        </w:rPr>
      </w:pPr>
      <w:r>
        <w:rPr>
          <w:rFonts w:hint="eastAsia" w:ascii="宋体" w:hAnsi="宋体" w:cs="宋体"/>
          <w:sz w:val="24"/>
        </w:rPr>
        <w:t>智能体是系统的基本组成单元。它具备环境感知、自主决策与行为执行能力。智能体具有四大特性。自主性指智能体可独立决策，无需外部干预。反应性指智能体能实时感知环境变化并快速响应。主动性指智能体可围绕目标主动发起动作。社会性指智能体可通过通信机制与其他智能体协作</w:t>
      </w:r>
      <w:r>
        <w:rPr>
          <w:rFonts w:ascii="宋体" w:hAnsi="宋体" w:eastAsia="宋体" w:cs="宋体"/>
          <w:sz w:val="24"/>
          <w:szCs w:val="24"/>
        </w:rPr>
        <w:t>[13</w:t>
      </w:r>
      <w:r>
        <w:rPr>
          <w:rFonts w:hint="eastAsia" w:ascii="宋体" w:hAnsi="宋体" w:cs="宋体"/>
          <w:sz w:val="24"/>
          <w:szCs w:val="24"/>
          <w:lang w:val="en-US" w:eastAsia="zh-CN"/>
        </w:rPr>
        <w:t>-</w:t>
      </w:r>
      <w:r>
        <w:rPr>
          <w:rFonts w:ascii="宋体" w:hAnsi="宋体" w:eastAsia="宋体" w:cs="宋体"/>
          <w:sz w:val="24"/>
          <w:szCs w:val="24"/>
        </w:rPr>
        <w:t>14]</w:t>
      </w:r>
      <w:r>
        <w:rPr>
          <w:rFonts w:hint="eastAsia" w:ascii="宋体" w:hAnsi="宋体" w:cs="宋体"/>
          <w:sz w:val="24"/>
        </w:rPr>
        <w:t>。</w:t>
      </w:r>
    </w:p>
    <w:p w14:paraId="34CEFDF0">
      <w:pPr>
        <w:pStyle w:val="4"/>
        <w:ind w:firstLine="482" w:firstLineChars="200"/>
        <w:jc w:val="left"/>
        <w:rPr>
          <w:rFonts w:hint="eastAsia" w:ascii="宋体" w:hAnsi="宋体" w:cs="宋体"/>
        </w:rPr>
      </w:pPr>
      <w:r>
        <w:rPr>
          <w:rFonts w:hint="eastAsia" w:ascii="宋体" w:hAnsi="宋体" w:cs="宋体"/>
        </w:rPr>
        <w:t>2.1.2 多智能体系统架构</w:t>
      </w:r>
    </w:p>
    <w:p w14:paraId="03F0A0B4">
      <w:pPr>
        <w:adjustRightInd w:val="0"/>
        <w:spacing w:line="360" w:lineRule="auto"/>
        <w:ind w:firstLine="480" w:firstLineChars="200"/>
        <w:rPr>
          <w:rFonts w:hint="eastAsia" w:ascii="宋体" w:hAnsi="宋体" w:cs="宋体"/>
          <w:sz w:val="24"/>
        </w:rPr>
      </w:pPr>
      <w:r>
        <w:rPr>
          <w:rFonts w:ascii="宋体" w:hAnsi="宋体" w:cs="宋体"/>
          <w:sz w:val="24"/>
        </w:rPr>
        <w:t>当前主流的多智能体系统架构主要分为分层、黑板、合同网三类。</w:t>
      </w:r>
    </w:p>
    <w:p w14:paraId="4151DBED">
      <w:pPr>
        <w:adjustRightInd w:val="0"/>
        <w:spacing w:line="360" w:lineRule="auto"/>
        <w:ind w:firstLine="480" w:firstLineChars="200"/>
        <w:rPr>
          <w:rFonts w:hint="eastAsia" w:ascii="宋体" w:hAnsi="宋体" w:cs="宋体"/>
          <w:sz w:val="24"/>
        </w:rPr>
      </w:pPr>
      <w:r>
        <w:rPr>
          <w:rFonts w:ascii="宋体" w:hAnsi="宋体" w:cs="宋体"/>
          <w:sz w:val="24"/>
        </w:rPr>
        <w:t>分层架构采用自上而下的层级化设计。上层智能体负责全局决策，下层智能体负责任务执行。该架构结构清晰、职责明确。但系统灵活性不足，上层易成为性能瓶颈。</w:t>
      </w:r>
    </w:p>
    <w:p w14:paraId="7C6EF853">
      <w:pPr>
        <w:adjustRightInd w:val="0"/>
        <w:spacing w:line="360" w:lineRule="auto"/>
        <w:ind w:firstLine="480" w:firstLineChars="200"/>
        <w:rPr>
          <w:rFonts w:hint="eastAsia" w:ascii="宋体" w:hAnsi="宋体" w:cs="宋体"/>
          <w:sz w:val="24"/>
        </w:rPr>
      </w:pPr>
      <w:r>
        <w:rPr>
          <w:rFonts w:ascii="宋体" w:hAnsi="宋体" w:cs="宋体"/>
          <w:sz w:val="24"/>
        </w:rPr>
        <w:t>黑板架构以全局共享的数据空间实现智能体间交互。所有智能体均可对黑板进行读写操作。该架构智能体间松耦合，扩展能力强。但黑板可能成为性能瓶颈，需配套访问控制机制。本项目采用黑板架构实现多智能体协同调度</w:t>
      </w:r>
      <w:r>
        <w:rPr>
          <w:rFonts w:ascii="宋体" w:hAnsi="宋体" w:eastAsia="宋体" w:cs="宋体"/>
          <w:sz w:val="24"/>
          <w:szCs w:val="24"/>
        </w:rPr>
        <w:t>[11</w:t>
      </w:r>
      <w:r>
        <w:rPr>
          <w:rFonts w:hint="eastAsia" w:ascii="宋体" w:hAnsi="宋体" w:cs="宋体"/>
          <w:sz w:val="24"/>
          <w:szCs w:val="24"/>
          <w:lang w:eastAsia="zh-CN"/>
        </w:rPr>
        <w:t>，</w:t>
      </w:r>
      <w:r>
        <w:rPr>
          <w:rFonts w:ascii="宋体" w:hAnsi="宋体" w:eastAsia="宋体" w:cs="宋体"/>
          <w:sz w:val="24"/>
          <w:szCs w:val="24"/>
        </w:rPr>
        <w:t>16</w:t>
      </w:r>
      <w:r>
        <w:rPr>
          <w:rFonts w:hint="eastAsia" w:ascii="宋体" w:hAnsi="宋体" w:cs="宋体"/>
          <w:sz w:val="24"/>
          <w:szCs w:val="24"/>
          <w:lang w:eastAsia="zh-CN"/>
        </w:rPr>
        <w:t>，</w:t>
      </w:r>
      <w:r>
        <w:rPr>
          <w:rFonts w:ascii="宋体" w:hAnsi="宋体" w:eastAsia="宋体" w:cs="宋体"/>
          <w:sz w:val="24"/>
          <w:szCs w:val="24"/>
        </w:rPr>
        <w:t>19]</w:t>
      </w:r>
      <w:r>
        <w:rPr>
          <w:rFonts w:ascii="宋体" w:hAnsi="宋体" w:cs="宋体"/>
          <w:sz w:val="24"/>
        </w:rPr>
        <w:t>。</w:t>
      </w:r>
    </w:p>
    <w:p w14:paraId="48397134">
      <w:pPr>
        <w:adjustRightInd w:val="0"/>
        <w:spacing w:line="360" w:lineRule="auto"/>
        <w:ind w:firstLine="480" w:firstLineChars="200"/>
        <w:rPr>
          <w:rFonts w:hint="eastAsia" w:ascii="宋体" w:hAnsi="宋体" w:cs="宋体"/>
          <w:sz w:val="24"/>
        </w:rPr>
      </w:pPr>
      <w:r>
        <w:rPr>
          <w:rFonts w:ascii="宋体" w:hAnsi="宋体" w:cs="宋体"/>
          <w:sz w:val="24"/>
        </w:rPr>
        <w:t>合同网架构模拟招标-投标流程。管理者智能体发布任务，承包商智能体参与投标。该架构灵活性强，支持任务动态分配。但通信开销大，协商耗时长。</w:t>
      </w:r>
    </w:p>
    <w:p w14:paraId="5EB8A4D7">
      <w:pPr>
        <w:adjustRightInd w:val="0"/>
        <w:spacing w:line="360" w:lineRule="auto"/>
        <w:ind w:firstLine="480" w:firstLineChars="200"/>
        <w:rPr>
          <w:rFonts w:hint="eastAsia" w:ascii="宋体" w:hAnsi="宋体" w:cs="宋体"/>
          <w:sz w:val="24"/>
        </w:rPr>
      </w:pPr>
    </w:p>
    <w:p w14:paraId="6C98BAD9">
      <w:pPr>
        <w:pStyle w:val="11"/>
        <w:spacing w:line="360" w:lineRule="auto"/>
        <w:jc w:val="center"/>
      </w:pPr>
      <w:r>
        <w:rPr>
          <w:rFonts w:hint="eastAsia" w:ascii="黑体" w:hAnsi="黑体" w:cs="黑体"/>
          <w:sz w:val="21"/>
          <w:szCs w:val="21"/>
        </w:rPr>
        <w:t xml:space="preserve">表 </w:t>
      </w:r>
      <w:r>
        <w:rPr>
          <w:rFonts w:hint="eastAsia" w:ascii="黑体" w:hAnsi="黑体" w:cs="黑体"/>
          <w:sz w:val="21"/>
          <w:szCs w:val="21"/>
        </w:rPr>
        <w:fldChar w:fldCharType="begin"/>
      </w:r>
      <w:r>
        <w:rPr>
          <w:rFonts w:hint="eastAsia" w:ascii="黑体" w:hAnsi="黑体" w:cs="黑体"/>
          <w:sz w:val="21"/>
          <w:szCs w:val="21"/>
        </w:rPr>
        <w:instrText xml:space="preserve"> SEQ 表 \* ARABIC </w:instrText>
      </w:r>
      <w:r>
        <w:rPr>
          <w:rFonts w:hint="eastAsia" w:ascii="黑体" w:hAnsi="黑体" w:cs="黑体"/>
          <w:sz w:val="21"/>
          <w:szCs w:val="21"/>
        </w:rPr>
        <w:fldChar w:fldCharType="separate"/>
      </w:r>
      <w:r>
        <w:rPr>
          <w:rFonts w:hint="eastAsia" w:ascii="黑体" w:hAnsi="黑体" w:cs="黑体"/>
          <w:sz w:val="21"/>
          <w:szCs w:val="21"/>
        </w:rPr>
        <w:t>1</w:t>
      </w:r>
      <w:r>
        <w:rPr>
          <w:rFonts w:hint="eastAsia" w:ascii="黑体" w:hAnsi="黑体" w:cs="黑体"/>
          <w:sz w:val="21"/>
          <w:szCs w:val="21"/>
        </w:rPr>
        <w:fldChar w:fldCharType="end"/>
      </w:r>
      <w:r>
        <w:rPr>
          <w:rFonts w:hint="eastAsia" w:ascii="宋体" w:hAnsi="宋体" w:eastAsia="宋体" w:cs="宋体"/>
          <w:sz w:val="21"/>
          <w:szCs w:val="21"/>
        </w:rPr>
        <w:t xml:space="preserve"> </w:t>
      </w:r>
      <w:r>
        <w:rPr>
          <w:rFonts w:hint="eastAsia" w:ascii="宋体" w:hAnsi="宋体" w:eastAsia="宋体" w:cs="宋体"/>
          <w:b/>
          <w:bCs/>
          <w:sz w:val="21"/>
          <w:szCs w:val="21"/>
        </w:rPr>
        <w:t>多智能体系统架构比较表</w:t>
      </w:r>
    </w:p>
    <w:tbl>
      <w:tblPr>
        <w:tblStyle w:val="29"/>
        <w:tblW w:w="8280"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1278"/>
        <w:gridCol w:w="1499"/>
        <w:gridCol w:w="1816"/>
        <w:gridCol w:w="1980"/>
        <w:gridCol w:w="1707"/>
      </w:tblGrid>
      <w:tr w14:paraId="068AFF37">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blHeader/>
          <w:jc w:val="center"/>
        </w:trPr>
        <w:tc>
          <w:tcPr>
            <w:tcW w:w="1279" w:type="dxa"/>
            <w:tcBorders>
              <w:top w:val="single" w:color="auto" w:sz="12" w:space="0"/>
              <w:left w:val="nil"/>
              <w:bottom w:val="nil"/>
              <w:right w:val="nil"/>
            </w:tcBorders>
            <w:tcMar>
              <w:top w:w="60" w:type="dxa"/>
              <w:left w:w="120" w:type="dxa"/>
              <w:bottom w:w="30" w:type="dxa"/>
              <w:right w:w="120" w:type="dxa"/>
            </w:tcMar>
            <w:vAlign w:val="center"/>
          </w:tcPr>
          <w:p w14:paraId="3A450281">
            <w:pPr>
              <w:snapToGrid w:val="0"/>
              <w:spacing w:before="120" w:after="120" w:line="360" w:lineRule="auto"/>
              <w:jc w:val="center"/>
              <w:rPr>
                <w:rFonts w:hint="eastAsia" w:ascii="宋体" w:hAnsi="宋体" w:cs="宋体"/>
                <w:b/>
                <w:sz w:val="18"/>
                <w:szCs w:val="18"/>
                <w14:ligatures w14:val="standardContextual"/>
              </w:rPr>
            </w:pPr>
            <w:r>
              <w:rPr>
                <w:rFonts w:hint="eastAsia" w:ascii="宋体" w:hAnsi="宋体" w:cs="宋体"/>
                <w:b/>
                <w:sz w:val="18"/>
                <w:szCs w:val="18"/>
                <w14:ligatures w14:val="standardContextual"/>
              </w:rPr>
              <w:t>架构类型</w:t>
            </w:r>
          </w:p>
        </w:tc>
        <w:tc>
          <w:tcPr>
            <w:tcW w:w="1499" w:type="dxa"/>
            <w:tcBorders>
              <w:top w:val="single" w:color="auto" w:sz="12" w:space="0"/>
              <w:left w:val="nil"/>
              <w:bottom w:val="nil"/>
              <w:right w:val="nil"/>
            </w:tcBorders>
            <w:tcMar>
              <w:top w:w="60" w:type="dxa"/>
              <w:left w:w="120" w:type="dxa"/>
              <w:bottom w:w="30" w:type="dxa"/>
              <w:right w:w="120" w:type="dxa"/>
            </w:tcMar>
            <w:vAlign w:val="center"/>
          </w:tcPr>
          <w:p w14:paraId="047DE975">
            <w:pPr>
              <w:snapToGrid w:val="0"/>
              <w:spacing w:before="120" w:after="120" w:line="360" w:lineRule="auto"/>
              <w:jc w:val="center"/>
              <w:rPr>
                <w:rFonts w:hint="eastAsia" w:ascii="宋体" w:hAnsi="宋体" w:cs="宋体"/>
                <w:b/>
                <w:sz w:val="18"/>
                <w:szCs w:val="18"/>
                <w14:ligatures w14:val="standardContextual"/>
              </w:rPr>
            </w:pPr>
            <w:r>
              <w:rPr>
                <w:rFonts w:hint="eastAsia" w:ascii="宋体" w:hAnsi="宋体" w:cs="宋体"/>
                <w:b/>
                <w:sz w:val="18"/>
                <w:szCs w:val="18"/>
                <w14:ligatures w14:val="standardContextual"/>
              </w:rPr>
              <w:t>组织方式</w:t>
            </w:r>
          </w:p>
        </w:tc>
        <w:tc>
          <w:tcPr>
            <w:tcW w:w="1816" w:type="dxa"/>
            <w:tcBorders>
              <w:top w:val="single" w:color="auto" w:sz="12" w:space="0"/>
              <w:left w:val="nil"/>
              <w:bottom w:val="nil"/>
              <w:right w:val="nil"/>
            </w:tcBorders>
            <w:tcMar>
              <w:top w:w="60" w:type="dxa"/>
              <w:left w:w="120" w:type="dxa"/>
              <w:bottom w:w="30" w:type="dxa"/>
              <w:right w:w="120" w:type="dxa"/>
            </w:tcMar>
            <w:vAlign w:val="center"/>
          </w:tcPr>
          <w:p w14:paraId="6D71D1C4">
            <w:pPr>
              <w:snapToGrid w:val="0"/>
              <w:spacing w:before="120" w:after="120" w:line="360" w:lineRule="auto"/>
              <w:jc w:val="center"/>
              <w:rPr>
                <w:rFonts w:hint="eastAsia" w:ascii="宋体" w:hAnsi="宋体" w:cs="宋体"/>
                <w:b/>
                <w:sz w:val="18"/>
                <w:szCs w:val="18"/>
                <w14:ligatures w14:val="standardContextual"/>
              </w:rPr>
            </w:pPr>
            <w:r>
              <w:rPr>
                <w:rFonts w:hint="eastAsia" w:ascii="宋体" w:hAnsi="宋体" w:cs="宋体"/>
                <w:b/>
                <w:sz w:val="18"/>
                <w:szCs w:val="18"/>
                <w14:ligatures w14:val="standardContextual"/>
              </w:rPr>
              <w:t>核心优势</w:t>
            </w:r>
          </w:p>
        </w:tc>
        <w:tc>
          <w:tcPr>
            <w:tcW w:w="1980" w:type="dxa"/>
            <w:tcBorders>
              <w:top w:val="single" w:color="auto" w:sz="12" w:space="0"/>
              <w:left w:val="nil"/>
              <w:bottom w:val="nil"/>
              <w:right w:val="nil"/>
            </w:tcBorders>
            <w:tcMar>
              <w:top w:w="60" w:type="dxa"/>
              <w:left w:w="120" w:type="dxa"/>
              <w:bottom w:w="30" w:type="dxa"/>
              <w:right w:w="120" w:type="dxa"/>
            </w:tcMar>
            <w:vAlign w:val="center"/>
          </w:tcPr>
          <w:p w14:paraId="4289491C">
            <w:pPr>
              <w:snapToGrid w:val="0"/>
              <w:spacing w:before="120" w:after="120" w:line="360" w:lineRule="auto"/>
              <w:jc w:val="center"/>
              <w:rPr>
                <w:rFonts w:hint="eastAsia" w:ascii="宋体" w:hAnsi="宋体" w:cs="宋体"/>
                <w:b/>
                <w:sz w:val="18"/>
                <w:szCs w:val="18"/>
                <w14:ligatures w14:val="standardContextual"/>
              </w:rPr>
            </w:pPr>
            <w:r>
              <w:rPr>
                <w:rFonts w:hint="eastAsia" w:ascii="宋体" w:hAnsi="宋体" w:cs="宋体"/>
                <w:b/>
                <w:sz w:val="18"/>
                <w:szCs w:val="18"/>
                <w14:ligatures w14:val="standardContextual"/>
              </w:rPr>
              <w:t>核心劣势</w:t>
            </w:r>
          </w:p>
        </w:tc>
        <w:tc>
          <w:tcPr>
            <w:tcW w:w="1707" w:type="dxa"/>
            <w:tcBorders>
              <w:top w:val="single" w:color="auto" w:sz="12" w:space="0"/>
              <w:left w:val="nil"/>
              <w:bottom w:val="nil"/>
              <w:right w:val="nil"/>
            </w:tcBorders>
            <w:tcMar>
              <w:top w:w="60" w:type="dxa"/>
              <w:left w:w="120" w:type="dxa"/>
              <w:bottom w:w="30" w:type="dxa"/>
              <w:right w:w="120" w:type="dxa"/>
            </w:tcMar>
            <w:vAlign w:val="center"/>
          </w:tcPr>
          <w:p w14:paraId="27C68938">
            <w:pPr>
              <w:snapToGrid w:val="0"/>
              <w:spacing w:before="120" w:after="120" w:line="360" w:lineRule="auto"/>
              <w:jc w:val="center"/>
              <w:rPr>
                <w:rFonts w:hint="eastAsia" w:ascii="宋体" w:hAnsi="宋体" w:cs="宋体"/>
                <w:b/>
                <w:sz w:val="18"/>
                <w:szCs w:val="18"/>
                <w14:ligatures w14:val="standardContextual"/>
              </w:rPr>
            </w:pPr>
            <w:r>
              <w:rPr>
                <w:rFonts w:hint="eastAsia" w:ascii="宋体" w:hAnsi="宋体" w:cs="宋体"/>
                <w:b/>
                <w:sz w:val="18"/>
                <w:szCs w:val="18"/>
                <w14:ligatures w14:val="standardContextual"/>
              </w:rPr>
              <w:t>适用场景</w:t>
            </w:r>
          </w:p>
        </w:tc>
      </w:tr>
      <w:tr w14:paraId="621BBFB9">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jc w:val="center"/>
        </w:trPr>
        <w:tc>
          <w:tcPr>
            <w:tcW w:w="1279" w:type="dxa"/>
            <w:tcBorders>
              <w:top w:val="single" w:color="auto" w:sz="4" w:space="0"/>
              <w:left w:val="nil"/>
              <w:bottom w:val="nil"/>
              <w:right w:val="nil"/>
            </w:tcBorders>
            <w:tcMar>
              <w:top w:w="60" w:type="dxa"/>
              <w:left w:w="120" w:type="dxa"/>
              <w:bottom w:w="30" w:type="dxa"/>
              <w:right w:w="120" w:type="dxa"/>
            </w:tcMar>
            <w:vAlign w:val="center"/>
          </w:tcPr>
          <w:p w14:paraId="1D6D9A9A">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分层架构</w:t>
            </w:r>
          </w:p>
        </w:tc>
        <w:tc>
          <w:tcPr>
            <w:tcW w:w="1499" w:type="dxa"/>
            <w:tcBorders>
              <w:top w:val="single" w:color="auto" w:sz="4" w:space="0"/>
              <w:left w:val="nil"/>
              <w:bottom w:val="nil"/>
              <w:right w:val="nil"/>
            </w:tcBorders>
            <w:tcMar>
              <w:top w:w="60" w:type="dxa"/>
              <w:left w:w="120" w:type="dxa"/>
              <w:bottom w:w="30" w:type="dxa"/>
              <w:right w:w="120" w:type="dxa"/>
            </w:tcMar>
            <w:vAlign w:val="center"/>
          </w:tcPr>
          <w:p w14:paraId="10D0D393">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层次化组织</w:t>
            </w:r>
          </w:p>
        </w:tc>
        <w:tc>
          <w:tcPr>
            <w:tcW w:w="1816" w:type="dxa"/>
            <w:tcBorders>
              <w:top w:val="single" w:color="auto" w:sz="4" w:space="0"/>
              <w:left w:val="nil"/>
              <w:bottom w:val="nil"/>
              <w:right w:val="nil"/>
            </w:tcBorders>
            <w:tcMar>
              <w:top w:w="60" w:type="dxa"/>
              <w:left w:w="120" w:type="dxa"/>
              <w:bottom w:w="30" w:type="dxa"/>
              <w:right w:w="120" w:type="dxa"/>
            </w:tcMar>
            <w:vAlign w:val="center"/>
          </w:tcPr>
          <w:p w14:paraId="365168C6">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结构清晰、易于维护</w:t>
            </w:r>
          </w:p>
        </w:tc>
        <w:tc>
          <w:tcPr>
            <w:tcW w:w="1980" w:type="dxa"/>
            <w:tcBorders>
              <w:top w:val="single" w:color="auto" w:sz="4" w:space="0"/>
              <w:left w:val="nil"/>
              <w:bottom w:val="nil"/>
              <w:right w:val="nil"/>
            </w:tcBorders>
            <w:tcMar>
              <w:top w:w="60" w:type="dxa"/>
              <w:left w:w="120" w:type="dxa"/>
              <w:bottom w:w="30" w:type="dxa"/>
              <w:right w:w="120" w:type="dxa"/>
            </w:tcMar>
            <w:vAlign w:val="center"/>
          </w:tcPr>
          <w:p w14:paraId="6C2D3A83">
            <w:pPr>
              <w:snapToGrid w:val="0"/>
              <w:spacing w:before="120" w:after="120" w:line="360" w:lineRule="auto"/>
              <w:jc w:val="left"/>
              <w:rPr>
                <w:rFonts w:hint="eastAsia" w:ascii="宋体" w:hAnsi="宋体" w:cs="宋体"/>
                <w:sz w:val="18"/>
                <w:szCs w:val="18"/>
                <w14:ligatures w14:val="standardContextual"/>
              </w:rPr>
            </w:pPr>
            <w:r>
              <w:rPr>
                <w:rFonts w:hint="eastAsia" w:ascii="宋体" w:hAnsi="宋体" w:cs="宋体"/>
                <w:sz w:val="18"/>
                <w:szCs w:val="18"/>
                <w14:ligatures w14:val="standardContextual"/>
              </w:rPr>
              <w:t>灵活性差、上层易形成性能瓶颈</w:t>
            </w:r>
          </w:p>
        </w:tc>
        <w:tc>
          <w:tcPr>
            <w:tcW w:w="1707" w:type="dxa"/>
            <w:tcBorders>
              <w:top w:val="single" w:color="auto" w:sz="4" w:space="0"/>
              <w:left w:val="nil"/>
              <w:bottom w:val="nil"/>
              <w:right w:val="nil"/>
            </w:tcBorders>
            <w:tcMar>
              <w:top w:w="60" w:type="dxa"/>
              <w:left w:w="120" w:type="dxa"/>
              <w:bottom w:w="30" w:type="dxa"/>
              <w:right w:w="120" w:type="dxa"/>
            </w:tcMar>
            <w:vAlign w:val="center"/>
          </w:tcPr>
          <w:p w14:paraId="1E2A917A">
            <w:pPr>
              <w:snapToGrid w:val="0"/>
              <w:spacing w:before="120" w:after="120" w:line="360" w:lineRule="auto"/>
              <w:jc w:val="left"/>
              <w:rPr>
                <w:rFonts w:hint="eastAsia" w:ascii="宋体" w:hAnsi="宋体" w:cs="宋体"/>
                <w:sz w:val="18"/>
                <w:szCs w:val="18"/>
                <w14:ligatures w14:val="standardContextual"/>
              </w:rPr>
            </w:pPr>
            <w:r>
              <w:rPr>
                <w:rFonts w:hint="eastAsia" w:ascii="宋体" w:hAnsi="宋体" w:cs="宋体"/>
                <w:sz w:val="18"/>
                <w:szCs w:val="18"/>
                <w14:ligatures w14:val="standardContextual"/>
              </w:rPr>
              <w:t>指挥控制系统</w:t>
            </w:r>
          </w:p>
        </w:tc>
      </w:tr>
      <w:tr w14:paraId="1A78D34E">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jc w:val="center"/>
        </w:trPr>
        <w:tc>
          <w:tcPr>
            <w:tcW w:w="1279" w:type="dxa"/>
            <w:tcBorders>
              <w:top w:val="nil"/>
              <w:left w:val="nil"/>
              <w:bottom w:val="nil"/>
              <w:right w:val="nil"/>
            </w:tcBorders>
            <w:tcMar>
              <w:top w:w="60" w:type="dxa"/>
              <w:left w:w="120" w:type="dxa"/>
              <w:bottom w:w="30" w:type="dxa"/>
              <w:right w:w="120" w:type="dxa"/>
            </w:tcMar>
            <w:vAlign w:val="center"/>
          </w:tcPr>
          <w:p w14:paraId="5D970435">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黑板架构</w:t>
            </w:r>
          </w:p>
        </w:tc>
        <w:tc>
          <w:tcPr>
            <w:tcW w:w="1499" w:type="dxa"/>
            <w:tcBorders>
              <w:top w:val="nil"/>
              <w:left w:val="nil"/>
              <w:bottom w:val="nil"/>
              <w:right w:val="nil"/>
            </w:tcBorders>
            <w:tcMar>
              <w:top w:w="60" w:type="dxa"/>
              <w:left w:w="120" w:type="dxa"/>
              <w:bottom w:w="30" w:type="dxa"/>
              <w:right w:w="120" w:type="dxa"/>
            </w:tcMar>
            <w:vAlign w:val="center"/>
          </w:tcPr>
          <w:p w14:paraId="05894398">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共享数据空间</w:t>
            </w:r>
          </w:p>
        </w:tc>
        <w:tc>
          <w:tcPr>
            <w:tcW w:w="1816" w:type="dxa"/>
            <w:tcBorders>
              <w:top w:val="nil"/>
              <w:left w:val="nil"/>
              <w:bottom w:val="nil"/>
              <w:right w:val="nil"/>
            </w:tcBorders>
            <w:tcMar>
              <w:top w:w="60" w:type="dxa"/>
              <w:left w:w="120" w:type="dxa"/>
              <w:bottom w:w="30" w:type="dxa"/>
              <w:right w:w="120" w:type="dxa"/>
            </w:tcMar>
            <w:vAlign w:val="center"/>
          </w:tcPr>
          <w:p w14:paraId="7DF2C5A1">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松耦合、易扩展</w:t>
            </w:r>
          </w:p>
        </w:tc>
        <w:tc>
          <w:tcPr>
            <w:tcW w:w="1980" w:type="dxa"/>
            <w:tcBorders>
              <w:top w:val="nil"/>
              <w:left w:val="nil"/>
              <w:bottom w:val="nil"/>
              <w:right w:val="nil"/>
            </w:tcBorders>
            <w:tcMar>
              <w:top w:w="60" w:type="dxa"/>
              <w:left w:w="120" w:type="dxa"/>
              <w:bottom w:w="30" w:type="dxa"/>
              <w:right w:w="120" w:type="dxa"/>
            </w:tcMar>
            <w:vAlign w:val="center"/>
          </w:tcPr>
          <w:p w14:paraId="6594A028">
            <w:pPr>
              <w:snapToGrid w:val="0"/>
              <w:spacing w:before="120" w:after="120" w:line="360" w:lineRule="auto"/>
              <w:jc w:val="left"/>
              <w:rPr>
                <w:rFonts w:hint="eastAsia" w:ascii="宋体" w:hAnsi="宋体" w:cs="宋体"/>
                <w:sz w:val="18"/>
                <w:szCs w:val="18"/>
                <w14:ligatures w14:val="standardContextual"/>
              </w:rPr>
            </w:pPr>
            <w:r>
              <w:rPr>
                <w:rFonts w:hint="eastAsia" w:ascii="宋体" w:hAnsi="宋体" w:cs="宋体"/>
                <w:sz w:val="18"/>
                <w:szCs w:val="18"/>
                <w14:ligatures w14:val="standardContextual"/>
              </w:rPr>
              <w:t>易形成性能瓶颈、需完善访问控制</w:t>
            </w:r>
          </w:p>
        </w:tc>
        <w:tc>
          <w:tcPr>
            <w:tcW w:w="1707" w:type="dxa"/>
            <w:tcBorders>
              <w:top w:val="nil"/>
              <w:left w:val="nil"/>
              <w:bottom w:val="nil"/>
              <w:right w:val="nil"/>
            </w:tcBorders>
            <w:tcMar>
              <w:top w:w="60" w:type="dxa"/>
              <w:left w:w="120" w:type="dxa"/>
              <w:bottom w:w="30" w:type="dxa"/>
              <w:right w:w="120" w:type="dxa"/>
            </w:tcMar>
            <w:vAlign w:val="center"/>
          </w:tcPr>
          <w:p w14:paraId="11D10350">
            <w:pPr>
              <w:snapToGrid w:val="0"/>
              <w:spacing w:before="120" w:after="120" w:line="360" w:lineRule="auto"/>
              <w:jc w:val="left"/>
              <w:rPr>
                <w:rFonts w:hint="eastAsia" w:ascii="宋体" w:hAnsi="宋体" w:cs="宋体"/>
                <w:sz w:val="18"/>
                <w:szCs w:val="18"/>
                <w14:ligatures w14:val="standardContextual"/>
              </w:rPr>
            </w:pPr>
            <w:r>
              <w:rPr>
                <w:rFonts w:hint="eastAsia" w:ascii="宋体" w:hAnsi="宋体" w:cs="宋体"/>
                <w:sz w:val="18"/>
                <w:szCs w:val="18"/>
                <w14:ligatures w14:val="standardContextual"/>
              </w:rPr>
              <w:t>专家系统、信号处理系统</w:t>
            </w:r>
          </w:p>
        </w:tc>
      </w:tr>
      <w:tr w14:paraId="7070E6DC">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jc w:val="center"/>
        </w:trPr>
        <w:tc>
          <w:tcPr>
            <w:tcW w:w="1279" w:type="dxa"/>
            <w:tcBorders>
              <w:top w:val="nil"/>
              <w:left w:val="nil"/>
              <w:bottom w:val="single" w:color="auto" w:sz="12" w:space="0"/>
              <w:right w:val="nil"/>
            </w:tcBorders>
            <w:tcMar>
              <w:top w:w="60" w:type="dxa"/>
              <w:left w:w="120" w:type="dxa"/>
              <w:bottom w:w="30" w:type="dxa"/>
              <w:right w:w="120" w:type="dxa"/>
            </w:tcMar>
            <w:vAlign w:val="center"/>
          </w:tcPr>
          <w:p w14:paraId="284F1681">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合同网架构</w:t>
            </w:r>
          </w:p>
        </w:tc>
        <w:tc>
          <w:tcPr>
            <w:tcW w:w="1499" w:type="dxa"/>
            <w:tcBorders>
              <w:top w:val="nil"/>
              <w:left w:val="nil"/>
              <w:bottom w:val="single" w:color="auto" w:sz="12" w:space="0"/>
              <w:right w:val="nil"/>
            </w:tcBorders>
            <w:tcMar>
              <w:top w:w="60" w:type="dxa"/>
              <w:left w:w="120" w:type="dxa"/>
              <w:bottom w:w="30" w:type="dxa"/>
              <w:right w:w="120" w:type="dxa"/>
            </w:tcMar>
            <w:vAlign w:val="center"/>
          </w:tcPr>
          <w:p w14:paraId="7D1F0B0E">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招标-投标机制</w:t>
            </w:r>
          </w:p>
        </w:tc>
        <w:tc>
          <w:tcPr>
            <w:tcW w:w="1816" w:type="dxa"/>
            <w:tcBorders>
              <w:top w:val="nil"/>
              <w:left w:val="nil"/>
              <w:bottom w:val="single" w:color="auto" w:sz="12" w:space="0"/>
              <w:right w:val="nil"/>
            </w:tcBorders>
            <w:tcMar>
              <w:top w:w="60" w:type="dxa"/>
              <w:left w:w="120" w:type="dxa"/>
              <w:bottom w:w="30" w:type="dxa"/>
              <w:right w:w="120" w:type="dxa"/>
            </w:tcMar>
            <w:vAlign w:val="center"/>
          </w:tcPr>
          <w:p w14:paraId="2AF82122">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灵活性强、支持动态任务分配</w:t>
            </w:r>
          </w:p>
        </w:tc>
        <w:tc>
          <w:tcPr>
            <w:tcW w:w="1980" w:type="dxa"/>
            <w:tcBorders>
              <w:top w:val="nil"/>
              <w:left w:val="nil"/>
              <w:bottom w:val="single" w:color="auto" w:sz="12" w:space="0"/>
              <w:right w:val="nil"/>
            </w:tcBorders>
            <w:tcMar>
              <w:top w:w="60" w:type="dxa"/>
              <w:left w:w="120" w:type="dxa"/>
              <w:bottom w:w="30" w:type="dxa"/>
              <w:right w:w="120" w:type="dxa"/>
            </w:tcMar>
            <w:vAlign w:val="center"/>
          </w:tcPr>
          <w:p w14:paraId="0C1BD15F">
            <w:pPr>
              <w:snapToGrid w:val="0"/>
              <w:spacing w:before="120" w:after="120" w:line="360" w:lineRule="auto"/>
              <w:jc w:val="left"/>
              <w:rPr>
                <w:rFonts w:hint="eastAsia" w:ascii="宋体" w:hAnsi="宋体" w:cs="宋体"/>
                <w:sz w:val="18"/>
                <w:szCs w:val="18"/>
                <w14:ligatures w14:val="standardContextual"/>
              </w:rPr>
            </w:pPr>
            <w:r>
              <w:rPr>
                <w:rFonts w:hint="eastAsia" w:ascii="宋体" w:hAnsi="宋体" w:cs="宋体"/>
                <w:sz w:val="18"/>
                <w:szCs w:val="18"/>
                <w14:ligatures w14:val="standardContextual"/>
              </w:rPr>
              <w:t>通信开销大、协商流程长</w:t>
            </w:r>
          </w:p>
        </w:tc>
        <w:tc>
          <w:tcPr>
            <w:tcW w:w="1707" w:type="dxa"/>
            <w:tcBorders>
              <w:top w:val="nil"/>
              <w:left w:val="nil"/>
              <w:bottom w:val="single" w:color="auto" w:sz="12" w:space="0"/>
              <w:right w:val="nil"/>
            </w:tcBorders>
            <w:tcMar>
              <w:top w:w="60" w:type="dxa"/>
              <w:left w:w="120" w:type="dxa"/>
              <w:bottom w:w="30" w:type="dxa"/>
              <w:right w:w="120" w:type="dxa"/>
            </w:tcMar>
            <w:vAlign w:val="center"/>
          </w:tcPr>
          <w:p w14:paraId="223BEFF2">
            <w:pPr>
              <w:snapToGrid w:val="0"/>
              <w:spacing w:before="120" w:after="120" w:line="360" w:lineRule="auto"/>
              <w:jc w:val="left"/>
              <w:rPr>
                <w:rFonts w:hint="eastAsia" w:ascii="宋体" w:hAnsi="宋体" w:cs="宋体"/>
                <w:sz w:val="18"/>
                <w:szCs w:val="18"/>
                <w14:ligatures w14:val="standardContextual"/>
              </w:rPr>
            </w:pPr>
            <w:r>
              <w:rPr>
                <w:rFonts w:hint="eastAsia" w:ascii="宋体" w:hAnsi="宋体" w:cs="宋体"/>
                <w:sz w:val="18"/>
                <w:szCs w:val="18"/>
                <w14:ligatures w14:val="standardContextual"/>
              </w:rPr>
              <w:t>分布式计算、多机器人协作</w:t>
            </w:r>
          </w:p>
        </w:tc>
      </w:tr>
    </w:tbl>
    <w:p w14:paraId="36557EDB">
      <w:pPr>
        <w:adjustRightInd w:val="0"/>
        <w:spacing w:line="360" w:lineRule="auto"/>
        <w:ind w:firstLine="480" w:firstLineChars="200"/>
        <w:rPr>
          <w:rFonts w:hint="eastAsia" w:ascii="宋体" w:hAnsi="宋体" w:cs="宋体"/>
          <w:sz w:val="24"/>
        </w:rPr>
      </w:pPr>
      <w:r>
        <w:rPr>
          <w:rFonts w:ascii="宋体" w:hAnsi="宋体" w:cs="宋体"/>
          <w:sz w:val="24"/>
        </w:rPr>
        <w:t>本文选用黑板架构作为多智能体协同机制。选型依据有两点。配电网规划需要多智能体全局协同与信息共享，黑板架构可满足这一需求。松耦合设计便于后续功能扩展与智能体新增。系统中，黑板用于存储AI调度结果与中间状态，实现智能体间的数据共享。</w:t>
      </w:r>
    </w:p>
    <w:p w14:paraId="08F077FF">
      <w:pPr>
        <w:keepNext/>
        <w:adjustRightInd w:val="0"/>
        <w:spacing w:before="156" w:beforeLines="50" w:after="156" w:afterLines="50" w:line="360" w:lineRule="auto"/>
        <w:ind w:firstLine="482"/>
        <w:jc w:val="left"/>
        <w:outlineLvl w:val="2"/>
        <w:rPr>
          <w:rFonts w:hint="eastAsia" w:ascii="宋体" w:hAnsi="宋体" w:cs="宋体"/>
          <w:b/>
          <w:sz w:val="24"/>
        </w:rPr>
      </w:pPr>
      <w:bookmarkStart w:id="32" w:name="heading_19"/>
      <w:bookmarkStart w:id="33" w:name="_Toc11257"/>
      <w:r>
        <w:rPr>
          <w:rFonts w:hint="eastAsia" w:ascii="宋体" w:hAnsi="宋体" w:cs="宋体"/>
          <w:b/>
          <w:sz w:val="24"/>
        </w:rPr>
        <w:t>2.1.3 智能体通信与协调</w:t>
      </w:r>
      <w:bookmarkEnd w:id="32"/>
      <w:bookmarkEnd w:id="33"/>
    </w:p>
    <w:p w14:paraId="0C381C59">
      <w:pPr>
        <w:spacing w:line="360" w:lineRule="auto"/>
        <w:ind w:firstLine="480" w:firstLineChars="200"/>
        <w:rPr>
          <w:rFonts w:hint="eastAsia" w:ascii="宋体" w:hAnsi="宋体" w:cs="宋体"/>
          <w:sz w:val="24"/>
        </w:rPr>
      </w:pPr>
      <w:bookmarkStart w:id="34" w:name="heading_20"/>
      <w:bookmarkStart w:id="35" w:name="_Toc224297668"/>
      <w:bookmarkStart w:id="36" w:name="_Toc5327"/>
      <w:r>
        <w:rPr>
          <w:rFonts w:hint="eastAsia" w:ascii="宋体" w:hAnsi="宋体" w:cs="宋体"/>
          <w:sz w:val="24"/>
        </w:rPr>
        <w:t>智能体通信机制是多智能体协同交互的基础。智能体通信语言（ACL）是智能体间信息交互的标准化载体。FIPA ACL是当前应用较广的通信标准。</w:t>
      </w:r>
    </w:p>
    <w:p w14:paraId="5FA44A56">
      <w:pPr>
        <w:spacing w:line="360" w:lineRule="auto"/>
        <w:ind w:firstLine="480" w:firstLineChars="200"/>
        <w:rPr>
          <w:rFonts w:hint="eastAsia" w:ascii="宋体" w:hAnsi="宋体" w:cs="宋体"/>
          <w:sz w:val="24"/>
        </w:rPr>
      </w:pPr>
      <w:r>
        <w:rPr>
          <w:rFonts w:hint="eastAsia" w:ascii="宋体" w:hAnsi="宋体" w:cs="宋体"/>
          <w:sz w:val="24"/>
        </w:rPr>
        <w:t>配电网规划场景中，智能体通信内容主要包括网络拓扑、设备状态、调度指令与优化建议。本文采用JSON格式封装通信消息。JSON格式便于结构化封装与高效解析。</w:t>
      </w:r>
    </w:p>
    <w:p w14:paraId="3CC4B470">
      <w:pPr>
        <w:spacing w:line="360" w:lineRule="auto"/>
        <w:ind w:firstLine="480" w:firstLineChars="200"/>
        <w:rPr>
          <w:rFonts w:hint="eastAsia" w:ascii="宋体" w:hAnsi="宋体" w:cs="宋体"/>
          <w:sz w:val="24"/>
        </w:rPr>
      </w:pPr>
      <w:r>
        <w:rPr>
          <w:rFonts w:hint="eastAsia" w:ascii="宋体" w:hAnsi="宋体" w:cs="宋体"/>
          <w:sz w:val="24"/>
        </w:rPr>
        <w:t>智能体协调机制用于规范智能体行为，避免冲突与资源竞争。主流协调机制包括协商机制、合作机制与竞争机制。协商机制通过多轮交互达成共识。合作机制以全局目标为核心实现协同。竞争机制通过博弈完成资源分配</w:t>
      </w:r>
      <w:r>
        <w:rPr>
          <w:rFonts w:ascii="宋体" w:hAnsi="宋体" w:eastAsia="宋体" w:cs="宋体"/>
          <w:sz w:val="24"/>
          <w:szCs w:val="24"/>
        </w:rPr>
        <w:t>[5</w:t>
      </w:r>
      <w:r>
        <w:rPr>
          <w:rFonts w:hint="eastAsia" w:ascii="宋体" w:hAnsi="宋体" w:cs="宋体"/>
          <w:sz w:val="24"/>
          <w:szCs w:val="24"/>
          <w:lang w:eastAsia="zh-CN"/>
        </w:rPr>
        <w:t>，</w:t>
      </w:r>
      <w:r>
        <w:rPr>
          <w:rFonts w:ascii="宋体" w:hAnsi="宋体" w:eastAsia="宋体" w:cs="宋体"/>
          <w:sz w:val="24"/>
          <w:szCs w:val="24"/>
        </w:rPr>
        <w:t>10]</w:t>
      </w:r>
      <w:r>
        <w:rPr>
          <w:rFonts w:hint="eastAsia" w:ascii="宋体" w:hAnsi="宋体" w:cs="宋体"/>
          <w:sz w:val="24"/>
        </w:rPr>
        <w:t>。</w:t>
      </w:r>
    </w:p>
    <w:p w14:paraId="614AF571">
      <w:pPr>
        <w:spacing w:line="360" w:lineRule="auto"/>
        <w:ind w:firstLine="480" w:firstLineChars="200"/>
        <w:rPr>
          <w:rFonts w:hint="eastAsia" w:ascii="宋体" w:hAnsi="宋体" w:cs="宋体"/>
          <w:sz w:val="24"/>
        </w:rPr>
      </w:pPr>
      <w:r>
        <w:rPr>
          <w:rFonts w:hint="eastAsia" w:ascii="宋体" w:hAnsi="宋体" w:cs="宋体"/>
          <w:sz w:val="24"/>
        </w:rPr>
        <w:t>本文选用合作协调模式。所有智能体以系统总损耗最小化为全局目标。智能体通过黑板机制共享信息。开关调度智能体决策时，可从黑板获取其他智能体的决策结果，避免开关状态冲突与潮流越限。</w:t>
      </w:r>
    </w:p>
    <w:p w14:paraId="13B6D834">
      <w:pPr>
        <w:spacing w:line="360" w:lineRule="auto"/>
        <w:rPr>
          <w:rFonts w:hint="eastAsia" w:ascii="宋体" w:hAnsi="宋体" w:cs="宋体"/>
          <w:b/>
          <w:bCs/>
          <w:sz w:val="24"/>
        </w:rPr>
      </w:pPr>
      <w:r>
        <w:rPr>
          <w:rFonts w:hint="eastAsia" w:ascii="宋体" w:hAnsi="宋体" w:cs="宋体"/>
          <w:b/>
          <w:bCs/>
          <w:sz w:val="24"/>
        </w:rPr>
        <w:t>2.2 大语言模型技术</w:t>
      </w:r>
      <w:bookmarkEnd w:id="34"/>
      <w:bookmarkEnd w:id="35"/>
      <w:bookmarkEnd w:id="36"/>
      <w:bookmarkStart w:id="37" w:name="_Toc20236"/>
      <w:bookmarkStart w:id="38" w:name="heading_21"/>
    </w:p>
    <w:p w14:paraId="689108CC">
      <w:pPr>
        <w:spacing w:line="360" w:lineRule="auto"/>
        <w:ind w:firstLine="482" w:firstLineChars="200"/>
        <w:rPr>
          <w:rFonts w:hint="eastAsia" w:ascii="宋体" w:hAnsi="宋体" w:cs="宋体"/>
          <w:b/>
          <w:sz w:val="24"/>
        </w:rPr>
      </w:pPr>
      <w:r>
        <w:rPr>
          <w:rFonts w:hint="eastAsia" w:ascii="宋体" w:hAnsi="宋体" w:cs="宋体"/>
          <w:b/>
          <w:sz w:val="24"/>
        </w:rPr>
        <w:t>2.2.1 发展历程与技术原理</w:t>
      </w:r>
      <w:bookmarkEnd w:id="37"/>
      <w:bookmarkEnd w:id="38"/>
    </w:p>
    <w:p w14:paraId="1F0B6602">
      <w:pPr>
        <w:adjustRightInd w:val="0"/>
        <w:spacing w:line="360" w:lineRule="auto"/>
        <w:ind w:firstLine="480" w:firstLineChars="200"/>
        <w:rPr>
          <w:rFonts w:hint="eastAsia" w:ascii="宋体" w:hAnsi="宋体" w:cs="宋体"/>
          <w:sz w:val="24"/>
        </w:rPr>
      </w:pPr>
      <w:r>
        <w:rPr>
          <w:rFonts w:hint="eastAsia" w:ascii="宋体" w:hAnsi="宋体" w:cs="宋体"/>
          <w:sz w:val="24"/>
        </w:rPr>
        <w:t>大语言模型发展分为三个阶段：统计语言模型、神经网络语言模型与预训练语言模型。</w:t>
      </w:r>
    </w:p>
    <w:p w14:paraId="135523C9">
      <w:pPr>
        <w:adjustRightInd w:val="0"/>
        <w:spacing w:line="360" w:lineRule="auto"/>
        <w:ind w:firstLine="480" w:firstLineChars="200"/>
        <w:rPr>
          <w:rFonts w:hint="eastAsia" w:ascii="宋体" w:hAnsi="宋体" w:cs="宋体"/>
          <w:sz w:val="24"/>
        </w:rPr>
      </w:pPr>
      <w:r>
        <w:rPr>
          <w:rFonts w:hint="eastAsia" w:ascii="宋体" w:hAnsi="宋体" w:cs="宋体"/>
          <w:sz w:val="24"/>
        </w:rPr>
        <w:t>统计语言模型阶段，研究者采用n-gram等方法计算词序列概率。模型结构简单，但长序列建模能力有限。</w:t>
      </w:r>
    </w:p>
    <w:p w14:paraId="444A8D51">
      <w:pPr>
        <w:adjustRightInd w:val="0"/>
        <w:spacing w:line="360" w:lineRule="auto"/>
        <w:ind w:firstLine="480" w:firstLineChars="200"/>
        <w:rPr>
          <w:rFonts w:hint="eastAsia" w:ascii="宋体" w:hAnsi="宋体" w:cs="宋体"/>
          <w:sz w:val="24"/>
        </w:rPr>
      </w:pPr>
      <w:r>
        <w:rPr>
          <w:rFonts w:hint="eastAsia" w:ascii="宋体" w:hAnsi="宋体" w:cs="宋体"/>
          <w:sz w:val="24"/>
        </w:rPr>
        <w:t>神经网络语言模型阶段，RNN、LSTM等模型实现了词的分布式表示。语义表达能力得到提升，但并行计算能力不足。</w:t>
      </w:r>
    </w:p>
    <w:p w14:paraId="7B1C3836">
      <w:pPr>
        <w:adjustRightInd w:val="0"/>
        <w:spacing w:line="360" w:lineRule="auto"/>
        <w:ind w:firstLine="480" w:firstLineChars="200"/>
        <w:rPr>
          <w:rFonts w:hint="eastAsia" w:ascii="宋体" w:hAnsi="宋体" w:cs="宋体"/>
          <w:sz w:val="24"/>
        </w:rPr>
      </w:pPr>
      <w:r>
        <w:rPr>
          <w:rFonts w:hint="eastAsia" w:ascii="宋体" w:hAnsi="宋体" w:cs="宋体"/>
          <w:sz w:val="24"/>
        </w:rPr>
        <w:t>预训练语言模型阶段，模型基于Transformer架构在海量语料上完成预训练。语言通用能力得到规模化积累。</w:t>
      </w:r>
    </w:p>
    <w:p w14:paraId="04A55D04">
      <w:pPr>
        <w:adjustRightInd w:val="0"/>
        <w:spacing w:line="360" w:lineRule="auto"/>
        <w:ind w:firstLine="480" w:firstLineChars="200"/>
        <w:rPr>
          <w:rFonts w:hint="eastAsia" w:ascii="宋体" w:hAnsi="宋体" w:cs="宋体"/>
          <w:sz w:val="24"/>
        </w:rPr>
      </w:pPr>
      <w:r>
        <w:rPr>
          <w:rFonts w:hint="eastAsia" w:ascii="宋体" w:hAnsi="宋体" w:cs="宋体"/>
          <w:sz w:val="24"/>
        </w:rPr>
        <w:t>2018年，OpenAI发布GPT模型，开创生成式预训练范式。此后GPT系列模型持续迭代，语言理解与生成能力显著提升。</w:t>
      </w:r>
    </w:p>
    <w:p w14:paraId="56EE1D6C">
      <w:pPr>
        <w:adjustRightInd w:val="0"/>
        <w:spacing w:line="360" w:lineRule="auto"/>
        <w:ind w:firstLine="480" w:firstLineChars="200"/>
        <w:rPr>
          <w:rFonts w:hint="eastAsia" w:ascii="宋体" w:hAnsi="宋体" w:cs="宋体"/>
          <w:sz w:val="24"/>
        </w:rPr>
      </w:pPr>
      <w:r>
        <w:rPr>
          <w:rFonts w:hint="eastAsia" w:ascii="宋体" w:hAnsi="宋体" w:cs="宋体"/>
          <w:sz w:val="24"/>
        </w:rPr>
        <w:t>大语言模型通常表现出较强的自然语言处理能力。既能够理解文本所表达的语义内容和用户意图，也能够根据输入生成较为连贯的自然语言输出。在此基础上，模型还具备一定的推理能力，可以处理常识性判断以及部分因果关系分析，从而为决策生成提供支持。</w:t>
      </w:r>
    </w:p>
    <w:p w14:paraId="07EB9034">
      <w:pPr>
        <w:keepNext/>
        <w:adjustRightInd w:val="0"/>
        <w:spacing w:before="156" w:beforeLines="50" w:after="156" w:afterLines="50" w:line="360" w:lineRule="auto"/>
        <w:ind w:firstLine="482"/>
        <w:jc w:val="left"/>
        <w:outlineLvl w:val="2"/>
        <w:rPr>
          <w:rFonts w:hint="eastAsia" w:ascii="宋体" w:hAnsi="宋体" w:cs="宋体"/>
          <w:b/>
          <w:sz w:val="24"/>
        </w:rPr>
      </w:pPr>
      <w:bookmarkStart w:id="39" w:name="_Toc18891"/>
      <w:bookmarkStart w:id="40" w:name="heading_22"/>
      <w:r>
        <w:rPr>
          <w:rFonts w:hint="eastAsia" w:ascii="宋体" w:hAnsi="宋体" w:cs="宋体"/>
          <w:b/>
          <w:sz w:val="24"/>
        </w:rPr>
        <w:t>2.2.2提示工程与思维链推理</w:t>
      </w:r>
      <w:bookmarkEnd w:id="39"/>
      <w:bookmarkEnd w:id="40"/>
    </w:p>
    <w:p w14:paraId="7307D7CE">
      <w:pPr>
        <w:adjustRightInd w:val="0"/>
        <w:spacing w:line="360" w:lineRule="auto"/>
        <w:ind w:firstLine="480" w:firstLineChars="200"/>
        <w:rPr>
          <w:rFonts w:hint="eastAsia" w:ascii="宋体" w:hAnsi="宋体" w:cs="宋体"/>
          <w:sz w:val="24"/>
        </w:rPr>
      </w:pPr>
      <w:r>
        <w:rPr>
          <w:rFonts w:hint="eastAsia" w:ascii="宋体" w:hAnsi="宋体" w:cs="宋体"/>
          <w:sz w:val="24"/>
        </w:rPr>
        <w:t>提示工程是影响大语言模型输出效果的重要手段。由于大语言模型通常采用自回归方式生成文本，输出内容会受到输入提示的显著影响，因此提示设计是否清晰、完整，往往会直接关系到结果的准确性和稳定性。</w:t>
      </w:r>
    </w:p>
    <w:p w14:paraId="0EEEED87">
      <w:pPr>
        <w:adjustRightInd w:val="0"/>
        <w:spacing w:line="360" w:lineRule="auto"/>
        <w:ind w:firstLine="480" w:firstLineChars="200"/>
        <w:rPr>
          <w:rFonts w:hint="eastAsia" w:ascii="宋体" w:hAnsi="宋体" w:cs="宋体"/>
          <w:sz w:val="24"/>
        </w:rPr>
      </w:pPr>
      <w:r>
        <w:rPr>
          <w:rFonts w:hint="eastAsia" w:ascii="宋体" w:hAnsi="宋体" w:cs="宋体"/>
          <w:sz w:val="24"/>
        </w:rPr>
        <w:t>实际应用中，常见的提示方式包括提供示例、设定角色以及引导模型分步作答等。提供示例可以帮助模型理解任务要求和输出形式；设定角色有助于约束回答风格，使生成内容更贴近特定专业语境；分步作答则更适合处理结构较复杂的问题。</w:t>
      </w:r>
    </w:p>
    <w:p w14:paraId="7F1B18E6">
      <w:pPr>
        <w:adjustRightInd w:val="0"/>
        <w:spacing w:line="360" w:lineRule="auto"/>
        <w:ind w:firstLine="480" w:firstLineChars="200"/>
        <w:rPr>
          <w:rFonts w:hint="eastAsia" w:ascii="宋体" w:hAnsi="宋体" w:cs="宋体"/>
          <w:sz w:val="24"/>
        </w:rPr>
      </w:pPr>
      <w:r>
        <w:rPr>
          <w:rFonts w:hint="eastAsia" w:ascii="宋体" w:hAnsi="宋体" w:cs="宋体"/>
          <w:sz w:val="24"/>
        </w:rPr>
        <w:t>思维链推理近年来受到广泛关注，其核心做法是引导模型按照中间步骤展开分析，而不是直接给出结论。对于包含多重约束或存在推理过程的问题，这种方式通常更容易得到较稳定的结果。已有研究表明，在逻辑分析、决策生成等任务中，思维链推理能够在一定程度上改善模型表现。</w:t>
      </w:r>
    </w:p>
    <w:p w14:paraId="4D972CFC">
      <w:pPr>
        <w:adjustRightInd w:val="0"/>
        <w:spacing w:line="360" w:lineRule="auto"/>
        <w:ind w:firstLine="480" w:firstLineChars="200"/>
        <w:rPr>
          <w:rFonts w:hint="eastAsia" w:ascii="宋体" w:hAnsi="宋体" w:cs="宋体"/>
          <w:sz w:val="24"/>
        </w:rPr>
      </w:pPr>
      <w:r>
        <w:rPr>
          <w:rFonts w:hint="eastAsia" w:ascii="宋体" w:hAnsi="宋体" w:cs="宋体"/>
          <w:sz w:val="24"/>
        </w:rPr>
        <w:t>在配电网调度场景下，这种方法也具有较好的适用性。例如，开关调度智能体在生成方案时，可以先分析当前负荷需求和变压器可用容量，再结合网络连接关系判断功率分配方式，最后形成调度结果。这样不仅有助于提升方案质量，也便于后续对决策过程进行解释。</w:t>
      </w:r>
    </w:p>
    <w:p w14:paraId="3BA59C15">
      <w:pPr>
        <w:keepNext/>
        <w:adjustRightInd w:val="0"/>
        <w:spacing w:before="156" w:beforeLines="50" w:after="156" w:afterLines="50" w:line="360" w:lineRule="auto"/>
        <w:ind w:firstLine="482"/>
        <w:jc w:val="left"/>
        <w:outlineLvl w:val="2"/>
        <w:rPr>
          <w:rFonts w:hint="eastAsia" w:ascii="宋体" w:hAnsi="宋体" w:cs="宋体"/>
          <w:b/>
          <w:sz w:val="24"/>
        </w:rPr>
      </w:pPr>
      <w:bookmarkStart w:id="41" w:name="heading_23"/>
      <w:bookmarkStart w:id="42" w:name="_Toc1563"/>
      <w:r>
        <w:rPr>
          <w:rFonts w:hint="eastAsia" w:ascii="宋体" w:hAnsi="宋体" w:cs="宋体"/>
          <w:b/>
          <w:sz w:val="24"/>
        </w:rPr>
        <w:t>2.2.3大语言模型服务平台</w:t>
      </w:r>
      <w:bookmarkEnd w:id="41"/>
      <w:bookmarkEnd w:id="42"/>
    </w:p>
    <w:p w14:paraId="5B61B7FB">
      <w:pPr>
        <w:adjustRightInd w:val="0"/>
        <w:spacing w:line="360" w:lineRule="auto"/>
        <w:ind w:firstLine="480" w:firstLineChars="200"/>
        <w:rPr>
          <w:rFonts w:hint="eastAsia" w:ascii="宋体" w:hAnsi="宋体" w:cs="宋体"/>
          <w:sz w:val="24"/>
        </w:rPr>
      </w:pPr>
      <w:r>
        <w:rPr>
          <w:rFonts w:hint="eastAsia" w:ascii="宋体" w:hAnsi="宋体" w:cs="宋体"/>
          <w:sz w:val="24"/>
        </w:rPr>
        <w:t>当前大语言模型的使用方式大体可以分为本地部署和云端调用两类。</w:t>
      </w:r>
    </w:p>
    <w:p w14:paraId="4EDBF6AB">
      <w:pPr>
        <w:adjustRightInd w:val="0"/>
        <w:spacing w:line="360" w:lineRule="auto"/>
        <w:ind w:firstLine="480" w:firstLineChars="200"/>
        <w:rPr>
          <w:rFonts w:hint="eastAsia" w:ascii="宋体" w:hAnsi="宋体" w:cs="宋体"/>
          <w:sz w:val="24"/>
        </w:rPr>
      </w:pPr>
      <w:r>
        <w:rPr>
          <w:rFonts w:hint="eastAsia" w:ascii="宋体" w:hAnsi="宋体" w:cs="宋体"/>
          <w:sz w:val="24"/>
        </w:rPr>
        <w:t>本地部署通常需要在服务器上完成运行环境配置，并加载相应模型权重。采用这种方式时，数据处理过程基本都在本地完成，因此在数据控制和安全管理上更具优势。不过，它对硬件资源要求较高，部署和维护成本也相对更大。</w:t>
      </w:r>
    </w:p>
    <w:p w14:paraId="6792D9D5">
      <w:pPr>
        <w:adjustRightInd w:val="0"/>
        <w:spacing w:line="360" w:lineRule="auto"/>
        <w:ind w:firstLine="480" w:firstLineChars="200"/>
        <w:rPr>
          <w:rFonts w:hint="eastAsia" w:ascii="宋体" w:hAnsi="宋体" w:cs="宋体"/>
          <w:sz w:val="24"/>
        </w:rPr>
      </w:pPr>
      <w:r>
        <w:rPr>
          <w:rFonts w:hint="eastAsia" w:ascii="宋体" w:hAnsi="宋体" w:cs="宋体"/>
          <w:sz w:val="24"/>
        </w:rPr>
        <w:t>另一种方式是通过 API 调用云端提供的模型服务。用户无需自行完成模型部署，只需通过接口接入即可使用相应能力。这种方案在接入门槛、扩展性和维护便利性方面更有优势，但由于数据需要经由网络传输，也会带来一定的安全性考虑。</w:t>
      </w:r>
    </w:p>
    <w:p w14:paraId="07BBA6CF">
      <w:pPr>
        <w:adjustRightInd w:val="0"/>
        <w:spacing w:line="360" w:lineRule="auto"/>
        <w:ind w:firstLine="480" w:firstLineChars="200"/>
        <w:rPr>
          <w:rFonts w:hint="eastAsia" w:ascii="宋体" w:hAnsi="宋体" w:cs="宋体"/>
          <w:sz w:val="24"/>
        </w:rPr>
      </w:pPr>
      <w:r>
        <w:rPr>
          <w:rFonts w:hint="eastAsia" w:ascii="宋体" w:hAnsi="宋体" w:cs="宋体"/>
          <w:sz w:val="24"/>
        </w:rPr>
        <w:t>目前较常见的大语言模型服务平台包括 OpenAI API、百度文心一言、阿里通义千问和字节跳动 Coze 等。结合本项目的实现需求，本文选择字节跳动 Coze 平台作为模型服务支撑。该平台提供较为标准化的接口，并支持智能体创建与管理，能够满足规划建议生成和调度决策实现的需要</w:t>
      </w:r>
      <w:r>
        <w:rPr>
          <w:rFonts w:ascii="宋体" w:hAnsi="宋体" w:eastAsia="宋体" w:cs="宋体"/>
          <w:sz w:val="24"/>
          <w:szCs w:val="24"/>
        </w:rPr>
        <w:t>[23]</w:t>
      </w:r>
      <w:r>
        <w:rPr>
          <w:rFonts w:hint="eastAsia" w:ascii="宋体" w:hAnsi="宋体" w:cs="宋体"/>
          <w:sz w:val="24"/>
        </w:rPr>
        <w:t>。</w:t>
      </w:r>
    </w:p>
    <w:p w14:paraId="44FB124A">
      <w:pPr>
        <w:adjustRightInd w:val="0"/>
        <w:spacing w:line="360" w:lineRule="auto"/>
        <w:jc w:val="center"/>
        <w:rPr>
          <w:rFonts w:hint="eastAsia" w:ascii="宋体" w:hAnsi="宋体" w:cs="宋体"/>
          <w:b/>
          <w:szCs w:val="21"/>
        </w:rPr>
      </w:pPr>
      <w:r>
        <w:rPr>
          <w:rFonts w:hint="eastAsia" w:ascii="黑体" w:hAnsi="黑体" w:eastAsia="黑体" w:cs="黑体"/>
        </w:rPr>
        <w:t xml:space="preserve">表 </w:t>
      </w:r>
      <w:r>
        <w:rPr>
          <w:rFonts w:hint="eastAsia" w:ascii="黑体" w:hAnsi="黑体" w:eastAsia="黑体" w:cs="黑体"/>
        </w:rPr>
        <w:fldChar w:fldCharType="begin"/>
      </w:r>
      <w:r>
        <w:rPr>
          <w:rFonts w:hint="eastAsia" w:ascii="黑体" w:hAnsi="黑体" w:eastAsia="黑体" w:cs="黑体"/>
        </w:rPr>
        <w:instrText xml:space="preserve"> SEQ 表 \* ARABIC </w:instrText>
      </w:r>
      <w:r>
        <w:rPr>
          <w:rFonts w:hint="eastAsia" w:ascii="黑体" w:hAnsi="黑体" w:eastAsia="黑体" w:cs="黑体"/>
        </w:rPr>
        <w:fldChar w:fldCharType="separate"/>
      </w:r>
      <w:r>
        <w:rPr>
          <w:rFonts w:hint="eastAsia" w:ascii="黑体" w:hAnsi="黑体" w:eastAsia="黑体" w:cs="黑体"/>
        </w:rPr>
        <w:t>2</w:t>
      </w:r>
      <w:r>
        <w:rPr>
          <w:rFonts w:hint="eastAsia" w:ascii="黑体" w:hAnsi="黑体" w:eastAsia="黑体" w:cs="黑体"/>
        </w:rPr>
        <w:fldChar w:fldCharType="end"/>
      </w:r>
      <w:r>
        <w:rPr>
          <w:rFonts w:hint="eastAsia" w:ascii="宋体" w:hAnsi="宋体" w:cs="宋体"/>
          <w:b/>
          <w:szCs w:val="21"/>
        </w:rPr>
        <w:t>主流大语言模型服务平台对比</w:t>
      </w:r>
    </w:p>
    <w:tbl>
      <w:tblPr>
        <w:tblStyle w:val="29"/>
        <w:tblW w:w="8280"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1768"/>
        <w:gridCol w:w="1108"/>
        <w:gridCol w:w="3010"/>
        <w:gridCol w:w="2394"/>
      </w:tblGrid>
      <w:tr w14:paraId="5F2B9188">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blHeader/>
          <w:jc w:val="center"/>
        </w:trPr>
        <w:tc>
          <w:tcPr>
            <w:tcW w:w="1768" w:type="dxa"/>
            <w:tcBorders>
              <w:top w:val="single" w:color="auto" w:sz="12" w:space="0"/>
              <w:left w:val="nil"/>
              <w:bottom w:val="nil"/>
              <w:right w:val="nil"/>
            </w:tcBorders>
            <w:tcMar>
              <w:top w:w="60" w:type="dxa"/>
              <w:left w:w="120" w:type="dxa"/>
              <w:bottom w:w="30" w:type="dxa"/>
              <w:right w:w="120" w:type="dxa"/>
            </w:tcMar>
            <w:vAlign w:val="center"/>
          </w:tcPr>
          <w:p w14:paraId="6EF97879">
            <w:pPr>
              <w:snapToGrid w:val="0"/>
              <w:spacing w:after="120" w:line="360" w:lineRule="auto"/>
              <w:jc w:val="center"/>
              <w:rPr>
                <w:rFonts w:hint="eastAsia" w:ascii="宋体" w:hAnsi="宋体" w:cs="宋体"/>
                <w:b/>
                <w:sz w:val="18"/>
                <w:szCs w:val="18"/>
                <w14:ligatures w14:val="standardContextual"/>
              </w:rPr>
            </w:pPr>
            <w:r>
              <w:rPr>
                <w:rFonts w:hint="eastAsia" w:ascii="宋体" w:hAnsi="宋体" w:cs="宋体"/>
                <w:b/>
                <w:sz w:val="18"/>
                <w:szCs w:val="18"/>
                <w14:ligatures w14:val="standardContextual"/>
              </w:rPr>
              <w:t>平台</w:t>
            </w:r>
          </w:p>
        </w:tc>
        <w:tc>
          <w:tcPr>
            <w:tcW w:w="1108" w:type="dxa"/>
            <w:tcBorders>
              <w:top w:val="single" w:color="auto" w:sz="12" w:space="0"/>
              <w:left w:val="nil"/>
              <w:bottom w:val="nil"/>
              <w:right w:val="nil"/>
            </w:tcBorders>
            <w:tcMar>
              <w:top w:w="60" w:type="dxa"/>
              <w:left w:w="120" w:type="dxa"/>
              <w:bottom w:w="30" w:type="dxa"/>
              <w:right w:w="120" w:type="dxa"/>
            </w:tcMar>
            <w:vAlign w:val="center"/>
          </w:tcPr>
          <w:p w14:paraId="738FA0C1">
            <w:pPr>
              <w:snapToGrid w:val="0"/>
              <w:spacing w:before="120" w:after="120" w:line="360" w:lineRule="auto"/>
              <w:jc w:val="center"/>
              <w:rPr>
                <w:rFonts w:hint="eastAsia" w:ascii="宋体" w:hAnsi="宋体" w:cs="宋体"/>
                <w:b/>
                <w:sz w:val="18"/>
                <w:szCs w:val="18"/>
                <w14:ligatures w14:val="standardContextual"/>
              </w:rPr>
            </w:pPr>
            <w:r>
              <w:rPr>
                <w:rFonts w:hint="eastAsia" w:ascii="宋体" w:hAnsi="宋体" w:cs="宋体"/>
                <w:b/>
                <w:sz w:val="18"/>
                <w:szCs w:val="18"/>
                <w14:ligatures w14:val="standardContextual"/>
              </w:rPr>
              <w:t>核心模型</w:t>
            </w:r>
          </w:p>
        </w:tc>
        <w:tc>
          <w:tcPr>
            <w:tcW w:w="3010" w:type="dxa"/>
            <w:tcBorders>
              <w:top w:val="single" w:color="auto" w:sz="12" w:space="0"/>
              <w:left w:val="nil"/>
              <w:bottom w:val="nil"/>
              <w:right w:val="nil"/>
            </w:tcBorders>
            <w:tcMar>
              <w:top w:w="60" w:type="dxa"/>
              <w:left w:w="120" w:type="dxa"/>
              <w:bottom w:w="30" w:type="dxa"/>
              <w:right w:w="120" w:type="dxa"/>
            </w:tcMar>
            <w:vAlign w:val="center"/>
          </w:tcPr>
          <w:p w14:paraId="68171468">
            <w:pPr>
              <w:snapToGrid w:val="0"/>
              <w:spacing w:before="120" w:after="120" w:line="360" w:lineRule="auto"/>
              <w:jc w:val="center"/>
              <w:rPr>
                <w:rFonts w:hint="eastAsia" w:ascii="宋体" w:hAnsi="宋体" w:cs="宋体"/>
                <w:b/>
                <w:sz w:val="18"/>
                <w:szCs w:val="18"/>
                <w14:ligatures w14:val="standardContextual"/>
              </w:rPr>
            </w:pPr>
            <w:r>
              <w:rPr>
                <w:rFonts w:hint="eastAsia" w:ascii="宋体" w:hAnsi="宋体" w:cs="宋体"/>
                <w:b/>
                <w:sz w:val="18"/>
                <w:szCs w:val="18"/>
                <w14:ligatures w14:val="standardContextual"/>
              </w:rPr>
              <w:t>核心特点</w:t>
            </w:r>
          </w:p>
        </w:tc>
        <w:tc>
          <w:tcPr>
            <w:tcW w:w="2394" w:type="dxa"/>
            <w:tcBorders>
              <w:top w:val="single" w:color="auto" w:sz="12" w:space="0"/>
              <w:left w:val="nil"/>
              <w:bottom w:val="nil"/>
              <w:right w:val="nil"/>
            </w:tcBorders>
            <w:tcMar>
              <w:top w:w="60" w:type="dxa"/>
              <w:left w:w="120" w:type="dxa"/>
              <w:bottom w:w="30" w:type="dxa"/>
              <w:right w:w="120" w:type="dxa"/>
            </w:tcMar>
            <w:vAlign w:val="center"/>
          </w:tcPr>
          <w:p w14:paraId="5876C334">
            <w:pPr>
              <w:snapToGrid w:val="0"/>
              <w:spacing w:before="120" w:after="120" w:line="360" w:lineRule="auto"/>
              <w:jc w:val="center"/>
              <w:rPr>
                <w:rFonts w:hint="eastAsia" w:ascii="宋体" w:hAnsi="宋体" w:cs="宋体"/>
                <w:b/>
                <w:sz w:val="18"/>
                <w:szCs w:val="18"/>
                <w14:ligatures w14:val="standardContextual"/>
              </w:rPr>
            </w:pPr>
            <w:r>
              <w:rPr>
                <w:rFonts w:hint="eastAsia" w:ascii="宋体" w:hAnsi="宋体" w:cs="宋体"/>
                <w:b/>
                <w:sz w:val="18"/>
                <w:szCs w:val="18"/>
                <w14:ligatures w14:val="standardContextual"/>
              </w:rPr>
              <w:t>适用场景</w:t>
            </w:r>
          </w:p>
        </w:tc>
      </w:tr>
      <w:tr w14:paraId="47D5C2C5">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jc w:val="center"/>
        </w:trPr>
        <w:tc>
          <w:tcPr>
            <w:tcW w:w="1768" w:type="dxa"/>
            <w:tcBorders>
              <w:top w:val="single" w:color="auto" w:sz="4" w:space="0"/>
              <w:left w:val="nil"/>
              <w:bottom w:val="nil"/>
              <w:right w:val="nil"/>
            </w:tcBorders>
            <w:tcMar>
              <w:top w:w="60" w:type="dxa"/>
              <w:left w:w="120" w:type="dxa"/>
              <w:bottom w:w="30" w:type="dxa"/>
              <w:right w:w="120" w:type="dxa"/>
            </w:tcMar>
            <w:vAlign w:val="center"/>
          </w:tcPr>
          <w:p w14:paraId="257B00F9">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OpenAI API</w:t>
            </w:r>
          </w:p>
        </w:tc>
        <w:tc>
          <w:tcPr>
            <w:tcW w:w="1108" w:type="dxa"/>
            <w:tcBorders>
              <w:top w:val="single" w:color="auto" w:sz="4" w:space="0"/>
              <w:left w:val="nil"/>
              <w:bottom w:val="nil"/>
              <w:right w:val="nil"/>
            </w:tcBorders>
            <w:tcMar>
              <w:top w:w="60" w:type="dxa"/>
              <w:left w:w="120" w:type="dxa"/>
              <w:bottom w:w="30" w:type="dxa"/>
              <w:right w:w="120" w:type="dxa"/>
            </w:tcMar>
            <w:vAlign w:val="center"/>
          </w:tcPr>
          <w:p w14:paraId="7AE11FE1">
            <w:pPr>
              <w:snapToGrid w:val="0"/>
              <w:spacing w:before="120" w:after="120" w:line="360" w:lineRule="auto"/>
              <w:jc w:val="left"/>
              <w:rPr>
                <w:rFonts w:hint="eastAsia" w:ascii="宋体" w:hAnsi="宋体" w:cs="宋体"/>
                <w:sz w:val="18"/>
                <w:szCs w:val="18"/>
                <w14:ligatures w14:val="standardContextual"/>
              </w:rPr>
            </w:pPr>
            <w:r>
              <w:rPr>
                <w:rFonts w:hint="eastAsia" w:ascii="宋体" w:hAnsi="宋体" w:cs="宋体"/>
                <w:sz w:val="18"/>
                <w:szCs w:val="18"/>
                <w14:ligatures w14:val="standardContextual"/>
              </w:rPr>
              <w:t>GPT-4</w:t>
            </w:r>
          </w:p>
        </w:tc>
        <w:tc>
          <w:tcPr>
            <w:tcW w:w="3010" w:type="dxa"/>
            <w:tcBorders>
              <w:top w:val="single" w:color="auto" w:sz="4" w:space="0"/>
              <w:left w:val="nil"/>
              <w:bottom w:val="nil"/>
              <w:right w:val="nil"/>
            </w:tcBorders>
            <w:tcMar>
              <w:top w:w="60" w:type="dxa"/>
              <w:left w:w="120" w:type="dxa"/>
              <w:bottom w:w="30" w:type="dxa"/>
              <w:right w:w="120" w:type="dxa"/>
            </w:tcMar>
            <w:vAlign w:val="center"/>
          </w:tcPr>
          <w:p w14:paraId="2990E942">
            <w:pPr>
              <w:snapToGrid w:val="0"/>
              <w:spacing w:before="120" w:after="120" w:line="360" w:lineRule="auto"/>
              <w:jc w:val="left"/>
              <w:rPr>
                <w:rFonts w:hint="eastAsia" w:ascii="宋体" w:hAnsi="宋体" w:cs="宋体"/>
                <w:sz w:val="18"/>
                <w:szCs w:val="18"/>
                <w14:ligatures w14:val="standardContextual"/>
              </w:rPr>
            </w:pPr>
            <w:r>
              <w:rPr>
                <w:rFonts w:hint="eastAsia" w:ascii="宋体" w:hAnsi="宋体" w:cs="宋体"/>
                <w:sz w:val="18"/>
                <w:szCs w:val="18"/>
                <w14:ligatures w14:val="standardContextual"/>
              </w:rPr>
              <w:t>能力全面、生态完善</w:t>
            </w:r>
          </w:p>
        </w:tc>
        <w:tc>
          <w:tcPr>
            <w:tcW w:w="2394" w:type="dxa"/>
            <w:tcBorders>
              <w:top w:val="single" w:color="auto" w:sz="4" w:space="0"/>
              <w:left w:val="nil"/>
              <w:bottom w:val="nil"/>
              <w:right w:val="nil"/>
            </w:tcBorders>
            <w:tcMar>
              <w:top w:w="60" w:type="dxa"/>
              <w:left w:w="120" w:type="dxa"/>
              <w:bottom w:w="30" w:type="dxa"/>
              <w:right w:w="120" w:type="dxa"/>
            </w:tcMar>
            <w:vAlign w:val="center"/>
          </w:tcPr>
          <w:p w14:paraId="37515FD2">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高端应用、研究开发</w:t>
            </w:r>
          </w:p>
        </w:tc>
      </w:tr>
      <w:tr w14:paraId="5A66787A">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jc w:val="center"/>
        </w:trPr>
        <w:tc>
          <w:tcPr>
            <w:tcW w:w="1768" w:type="dxa"/>
            <w:tcBorders>
              <w:top w:val="nil"/>
              <w:left w:val="nil"/>
              <w:bottom w:val="nil"/>
              <w:right w:val="nil"/>
            </w:tcBorders>
            <w:tcMar>
              <w:top w:w="60" w:type="dxa"/>
              <w:left w:w="120" w:type="dxa"/>
              <w:bottom w:w="30" w:type="dxa"/>
              <w:right w:w="120" w:type="dxa"/>
            </w:tcMar>
            <w:vAlign w:val="center"/>
          </w:tcPr>
          <w:p w14:paraId="6E9DE458">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百度文心一言</w:t>
            </w:r>
          </w:p>
        </w:tc>
        <w:tc>
          <w:tcPr>
            <w:tcW w:w="1108" w:type="dxa"/>
            <w:tcBorders>
              <w:top w:val="nil"/>
              <w:left w:val="nil"/>
              <w:bottom w:val="nil"/>
              <w:right w:val="nil"/>
            </w:tcBorders>
            <w:tcMar>
              <w:top w:w="60" w:type="dxa"/>
              <w:left w:w="120" w:type="dxa"/>
              <w:bottom w:w="30" w:type="dxa"/>
              <w:right w:w="120" w:type="dxa"/>
            </w:tcMar>
            <w:vAlign w:val="center"/>
          </w:tcPr>
          <w:p w14:paraId="3A4DE992">
            <w:pPr>
              <w:snapToGrid w:val="0"/>
              <w:spacing w:before="120" w:after="120" w:line="360" w:lineRule="auto"/>
              <w:jc w:val="left"/>
              <w:rPr>
                <w:rFonts w:hint="eastAsia" w:ascii="宋体" w:hAnsi="宋体" w:cs="宋体"/>
                <w:sz w:val="18"/>
                <w:szCs w:val="18"/>
                <w14:ligatures w14:val="standardContextual"/>
              </w:rPr>
            </w:pPr>
            <w:r>
              <w:rPr>
                <w:rFonts w:hint="eastAsia" w:ascii="宋体" w:hAnsi="宋体" w:cs="宋体"/>
                <w:sz w:val="18"/>
                <w:szCs w:val="18"/>
                <w14:ligatures w14:val="standardContextual"/>
              </w:rPr>
              <w:t>ERNIE</w:t>
            </w:r>
          </w:p>
        </w:tc>
        <w:tc>
          <w:tcPr>
            <w:tcW w:w="3010" w:type="dxa"/>
            <w:tcBorders>
              <w:top w:val="nil"/>
              <w:left w:val="nil"/>
              <w:bottom w:val="nil"/>
              <w:right w:val="nil"/>
            </w:tcBorders>
            <w:tcMar>
              <w:top w:w="60" w:type="dxa"/>
              <w:left w:w="120" w:type="dxa"/>
              <w:bottom w:w="30" w:type="dxa"/>
              <w:right w:w="120" w:type="dxa"/>
            </w:tcMar>
            <w:vAlign w:val="center"/>
          </w:tcPr>
          <w:p w14:paraId="5A066B91">
            <w:pPr>
              <w:snapToGrid w:val="0"/>
              <w:spacing w:before="120" w:after="120" w:line="360" w:lineRule="auto"/>
              <w:jc w:val="left"/>
              <w:rPr>
                <w:rFonts w:hint="eastAsia" w:ascii="宋体" w:hAnsi="宋体" w:cs="宋体"/>
                <w:sz w:val="18"/>
                <w:szCs w:val="18"/>
                <w14:ligatures w14:val="standardContextual"/>
              </w:rPr>
            </w:pPr>
            <w:r>
              <w:rPr>
                <w:rFonts w:hint="eastAsia" w:ascii="宋体" w:hAnsi="宋体" w:cs="宋体"/>
                <w:sz w:val="18"/>
                <w:szCs w:val="18"/>
                <w14:ligatures w14:val="standardContextual"/>
              </w:rPr>
              <w:t>中文能力突出、本土化适配完善</w:t>
            </w:r>
          </w:p>
        </w:tc>
        <w:tc>
          <w:tcPr>
            <w:tcW w:w="2394" w:type="dxa"/>
            <w:tcBorders>
              <w:top w:val="nil"/>
              <w:left w:val="nil"/>
              <w:bottom w:val="nil"/>
              <w:right w:val="nil"/>
            </w:tcBorders>
            <w:tcMar>
              <w:top w:w="60" w:type="dxa"/>
              <w:left w:w="120" w:type="dxa"/>
              <w:bottom w:w="30" w:type="dxa"/>
              <w:right w:w="120" w:type="dxa"/>
            </w:tcMar>
            <w:vAlign w:val="center"/>
          </w:tcPr>
          <w:p w14:paraId="4359783C">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中文场景应用、国内部署</w:t>
            </w:r>
          </w:p>
        </w:tc>
      </w:tr>
      <w:tr w14:paraId="6B19D9DD">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jc w:val="center"/>
        </w:trPr>
        <w:tc>
          <w:tcPr>
            <w:tcW w:w="1768" w:type="dxa"/>
            <w:tcBorders>
              <w:top w:val="nil"/>
              <w:left w:val="nil"/>
              <w:bottom w:val="single" w:color="auto" w:sz="12" w:space="0"/>
              <w:right w:val="nil"/>
            </w:tcBorders>
            <w:tcMar>
              <w:top w:w="60" w:type="dxa"/>
              <w:left w:w="120" w:type="dxa"/>
              <w:bottom w:w="30" w:type="dxa"/>
              <w:right w:w="120" w:type="dxa"/>
            </w:tcMar>
            <w:vAlign w:val="center"/>
          </w:tcPr>
          <w:p w14:paraId="2828C2A1">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字节跳动Coze AI</w:t>
            </w:r>
          </w:p>
        </w:tc>
        <w:tc>
          <w:tcPr>
            <w:tcW w:w="1108" w:type="dxa"/>
            <w:tcBorders>
              <w:top w:val="nil"/>
              <w:left w:val="nil"/>
              <w:bottom w:val="single" w:color="auto" w:sz="12" w:space="0"/>
              <w:right w:val="nil"/>
            </w:tcBorders>
            <w:tcMar>
              <w:top w:w="60" w:type="dxa"/>
              <w:left w:w="120" w:type="dxa"/>
              <w:bottom w:w="30" w:type="dxa"/>
              <w:right w:w="120" w:type="dxa"/>
            </w:tcMar>
            <w:vAlign w:val="center"/>
          </w:tcPr>
          <w:p w14:paraId="3EBF59F4">
            <w:pPr>
              <w:snapToGrid w:val="0"/>
              <w:spacing w:before="120" w:after="120" w:line="360" w:lineRule="auto"/>
              <w:jc w:val="left"/>
              <w:rPr>
                <w:rFonts w:hint="eastAsia" w:ascii="宋体" w:hAnsi="宋体" w:cs="宋体"/>
                <w:sz w:val="18"/>
                <w:szCs w:val="18"/>
                <w14:ligatures w14:val="standardContextual"/>
              </w:rPr>
            </w:pPr>
            <w:r>
              <w:rPr>
                <w:rFonts w:hint="eastAsia" w:ascii="宋体" w:hAnsi="宋体" w:cs="宋体"/>
                <w:sz w:val="18"/>
                <w:szCs w:val="18"/>
                <w14:ligatures w14:val="standardContextual"/>
              </w:rPr>
              <w:t>豆包</w:t>
            </w:r>
          </w:p>
        </w:tc>
        <w:tc>
          <w:tcPr>
            <w:tcW w:w="3010" w:type="dxa"/>
            <w:tcBorders>
              <w:top w:val="nil"/>
              <w:left w:val="nil"/>
              <w:bottom w:val="single" w:color="auto" w:sz="12" w:space="0"/>
              <w:right w:val="nil"/>
            </w:tcBorders>
            <w:tcMar>
              <w:top w:w="60" w:type="dxa"/>
              <w:left w:w="120" w:type="dxa"/>
              <w:bottom w:w="30" w:type="dxa"/>
              <w:right w:w="120" w:type="dxa"/>
            </w:tcMar>
            <w:vAlign w:val="center"/>
          </w:tcPr>
          <w:p w14:paraId="4DEAB9B6">
            <w:pPr>
              <w:snapToGrid w:val="0"/>
              <w:spacing w:before="120" w:after="120" w:line="360" w:lineRule="auto"/>
              <w:jc w:val="left"/>
              <w:rPr>
                <w:rFonts w:hint="eastAsia" w:ascii="宋体" w:hAnsi="宋体" w:cs="宋体"/>
                <w:sz w:val="18"/>
                <w:szCs w:val="18"/>
                <w14:ligatures w14:val="standardContextual"/>
              </w:rPr>
            </w:pPr>
            <w:r>
              <w:rPr>
                <w:rFonts w:hint="eastAsia" w:ascii="宋体" w:hAnsi="宋体" w:cs="宋体"/>
                <w:sz w:val="18"/>
                <w:szCs w:val="18"/>
                <w14:ligatures w14:val="standardContextual"/>
              </w:rPr>
              <w:t>智能体构建便捷、API友好</w:t>
            </w:r>
          </w:p>
        </w:tc>
        <w:tc>
          <w:tcPr>
            <w:tcW w:w="2394" w:type="dxa"/>
            <w:tcBorders>
              <w:top w:val="nil"/>
              <w:left w:val="nil"/>
              <w:bottom w:val="single" w:color="auto" w:sz="12" w:space="0"/>
              <w:right w:val="nil"/>
            </w:tcBorders>
            <w:tcMar>
              <w:top w:w="60" w:type="dxa"/>
              <w:left w:w="120" w:type="dxa"/>
              <w:bottom w:w="30" w:type="dxa"/>
              <w:right w:w="120" w:type="dxa"/>
            </w:tcMar>
            <w:vAlign w:val="center"/>
          </w:tcPr>
          <w:p w14:paraId="40E34D50">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快速开发、中小规模应用</w:t>
            </w:r>
          </w:p>
        </w:tc>
      </w:tr>
    </w:tbl>
    <w:p w14:paraId="59C7F163">
      <w:pPr>
        <w:spacing w:line="360" w:lineRule="auto"/>
        <w:ind w:firstLine="480" w:firstLineChars="200"/>
        <w:rPr>
          <w:rFonts w:hint="eastAsia" w:ascii="宋体" w:hAnsi="宋体" w:cs="宋体"/>
          <w:sz w:val="24"/>
        </w:rPr>
      </w:pPr>
      <w:bookmarkStart w:id="43" w:name="_Toc4269"/>
      <w:bookmarkStart w:id="44" w:name="heading_24"/>
      <w:bookmarkStart w:id="45" w:name="_Toc224297669"/>
      <w:r>
        <w:rPr>
          <w:rFonts w:hint="eastAsia" w:ascii="宋体" w:hAnsi="宋体" w:cs="宋体"/>
          <w:sz w:val="24"/>
        </w:rPr>
        <w:t>本文选用字节跳动Coze平台作为大模型服务提供方。该平台支持智能体构建与部署，用户通过自然语言描述即可创建智能体实例。平台提供标准化API接口，支持流式输出与多轮对话管理。</w:t>
      </w:r>
    </w:p>
    <w:p w14:paraId="668457C7">
      <w:pPr>
        <w:spacing w:line="360" w:lineRule="auto"/>
        <w:ind w:firstLine="480" w:firstLineChars="200"/>
        <w:rPr>
          <w:rFonts w:hint="eastAsia" w:ascii="宋体" w:hAnsi="宋体" w:cs="宋体"/>
          <w:sz w:val="24"/>
        </w:rPr>
      </w:pPr>
      <w:r>
        <w:rPr>
          <w:rFonts w:hint="eastAsia" w:ascii="宋体" w:hAnsi="宋体" w:cs="宋体"/>
          <w:sz w:val="24"/>
        </w:rPr>
        <w:t>选型依据有三点。智能体构建流程简洁，无需复杂代码开发。API接口调用稳定，可满足多并发需求。平台支持多种智能体类型，适配配电网规划场景。</w:t>
      </w:r>
    </w:p>
    <w:p w14:paraId="7E284DF2">
      <w:pPr>
        <w:spacing w:line="360" w:lineRule="auto"/>
        <w:ind w:firstLine="480" w:firstLineChars="200"/>
        <w:rPr>
          <w:rFonts w:hint="eastAsia" w:ascii="宋体" w:hAnsi="宋体" w:cs="宋体"/>
          <w:sz w:val="24"/>
        </w:rPr>
      </w:pPr>
      <w:r>
        <w:rPr>
          <w:rFonts w:hint="eastAsia" w:ascii="宋体" w:hAnsi="宋体" w:cs="宋体"/>
          <w:sz w:val="24"/>
        </w:rPr>
        <w:t>项目中，平台部署了四类智能体。变压器智能体负责设备参数计算与状态更新。开关调度智能体负责电力流分配。规划建议智能体负责全局分析与优化建议生成。各智能体通过API与后端系统对接。</w:t>
      </w:r>
    </w:p>
    <w:p w14:paraId="6B434941">
      <w:pPr>
        <w:keepNext/>
        <w:adjustRightInd w:val="0"/>
        <w:spacing w:before="156" w:beforeLines="50" w:after="156" w:afterLines="50" w:line="360" w:lineRule="auto"/>
        <w:jc w:val="left"/>
        <w:outlineLvl w:val="1"/>
        <w:rPr>
          <w:rFonts w:hint="eastAsia" w:ascii="宋体" w:hAnsi="宋体" w:cs="宋体"/>
          <w:b/>
          <w:bCs/>
          <w:sz w:val="24"/>
        </w:rPr>
      </w:pPr>
      <w:bookmarkStart w:id="46" w:name="_Toc10376"/>
      <w:r>
        <w:rPr>
          <w:rFonts w:hint="eastAsia" w:ascii="宋体" w:hAnsi="宋体" w:cs="宋体"/>
          <w:b/>
          <w:bCs/>
          <w:sz w:val="24"/>
        </w:rPr>
        <w:t>2.3配电网规划方法</w:t>
      </w:r>
      <w:bookmarkEnd w:id="43"/>
      <w:bookmarkEnd w:id="44"/>
      <w:bookmarkEnd w:id="45"/>
      <w:bookmarkEnd w:id="46"/>
    </w:p>
    <w:p w14:paraId="0F5E24B3">
      <w:pPr>
        <w:keepNext/>
        <w:adjustRightInd w:val="0"/>
        <w:spacing w:before="156" w:beforeLines="50" w:after="156" w:afterLines="50" w:line="360" w:lineRule="auto"/>
        <w:ind w:firstLine="482"/>
        <w:jc w:val="left"/>
        <w:outlineLvl w:val="2"/>
        <w:rPr>
          <w:rFonts w:hint="eastAsia" w:ascii="宋体" w:hAnsi="宋体" w:cs="宋体"/>
          <w:b/>
          <w:sz w:val="24"/>
        </w:rPr>
      </w:pPr>
      <w:bookmarkStart w:id="47" w:name="_Toc8932"/>
      <w:bookmarkStart w:id="48" w:name="heading_25"/>
      <w:r>
        <w:rPr>
          <w:rFonts w:hint="eastAsia" w:ascii="宋体" w:hAnsi="宋体" w:cs="宋体"/>
          <w:b/>
          <w:sz w:val="24"/>
        </w:rPr>
        <w:t>2.3.1传统规划方法</w:t>
      </w:r>
      <w:bookmarkEnd w:id="47"/>
      <w:bookmarkEnd w:id="48"/>
    </w:p>
    <w:p w14:paraId="29B291AA">
      <w:pPr>
        <w:adjustRightInd w:val="0"/>
        <w:spacing w:line="360" w:lineRule="auto"/>
        <w:ind w:firstLine="480" w:firstLineChars="200"/>
        <w:rPr>
          <w:rFonts w:hint="eastAsia" w:ascii="宋体" w:hAnsi="宋体" w:cs="宋体"/>
          <w:sz w:val="24"/>
        </w:rPr>
      </w:pPr>
      <w:r>
        <w:rPr>
          <w:rFonts w:hint="eastAsia" w:ascii="宋体" w:hAnsi="宋体" w:cs="宋体"/>
          <w:sz w:val="24"/>
        </w:rPr>
        <w:t>配电网规划的基本任务，是在满足负荷需求和运行约束的条件下，对网架结构、设备配置以及建设先后顺序作出合理安排。其具体内容通常涉及变电站选址、线路路径确定、设备选型以及投资时序安排等多个问题</w:t>
      </w:r>
      <w:r>
        <w:rPr>
          <w:rFonts w:ascii="宋体" w:hAnsi="宋体" w:eastAsia="宋体" w:cs="宋体"/>
          <w:sz w:val="24"/>
          <w:szCs w:val="24"/>
        </w:rPr>
        <w:t>[6</w:t>
      </w:r>
      <w:r>
        <w:rPr>
          <w:rFonts w:hint="eastAsia" w:ascii="宋体" w:hAnsi="宋体" w:cs="宋体"/>
          <w:sz w:val="24"/>
          <w:szCs w:val="24"/>
          <w:lang w:eastAsia="zh-CN"/>
        </w:rPr>
        <w:t>，</w:t>
      </w:r>
      <w:r>
        <w:rPr>
          <w:rFonts w:ascii="宋体" w:hAnsi="宋体" w:eastAsia="宋体" w:cs="宋体"/>
          <w:sz w:val="24"/>
          <w:szCs w:val="24"/>
        </w:rPr>
        <w:t>9]</w:t>
      </w:r>
      <w:r>
        <w:rPr>
          <w:rFonts w:hint="eastAsia" w:ascii="宋体" w:hAnsi="宋体" w:cs="宋体"/>
          <w:sz w:val="24"/>
        </w:rPr>
        <w:t>。</w:t>
      </w:r>
    </w:p>
    <w:p w14:paraId="428AE7CC">
      <w:pPr>
        <w:adjustRightInd w:val="0"/>
        <w:spacing w:line="360" w:lineRule="auto"/>
        <w:ind w:firstLine="480" w:firstLineChars="200"/>
        <w:rPr>
          <w:rFonts w:hint="eastAsia" w:ascii="宋体" w:hAnsi="宋体" w:cs="宋体"/>
          <w:sz w:val="24"/>
        </w:rPr>
      </w:pPr>
      <w:r>
        <w:rPr>
          <w:rFonts w:hint="eastAsia" w:ascii="宋体" w:hAnsi="宋体" w:cs="宋体"/>
          <w:sz w:val="24"/>
        </w:rPr>
        <w:t>以往常见的配电网规划方法，大致可以归入数学优化和启发式优化两种思路。</w:t>
      </w:r>
    </w:p>
    <w:p w14:paraId="65EB4A0F">
      <w:pPr>
        <w:adjustRightInd w:val="0"/>
        <w:spacing w:line="360" w:lineRule="auto"/>
        <w:ind w:firstLine="480" w:firstLineChars="200"/>
        <w:rPr>
          <w:rFonts w:hint="eastAsia" w:ascii="宋体" w:hAnsi="宋体" w:cs="宋体"/>
          <w:sz w:val="24"/>
        </w:rPr>
      </w:pPr>
      <w:r>
        <w:rPr>
          <w:rFonts w:hint="eastAsia" w:ascii="宋体" w:hAnsi="宋体" w:cs="宋体"/>
          <w:sz w:val="24"/>
        </w:rPr>
        <w:t>数学优化方法通常将规划过程表述为混合整数规划问题。其中，设备选型、线路建设等内容往往对应整数变量，功率分配、电压幅值等则以连续变量表示，目标一般是使全生命周期成本尽可能低。这类方法在理论上较为严密，也有机会得到全局最优解，但随着电网规模扩大，求解难度会迅速上升，因此在大规模场景中的应用会受到限制。</w:t>
      </w:r>
    </w:p>
    <w:p w14:paraId="0E851032">
      <w:pPr>
        <w:adjustRightInd w:val="0"/>
        <w:spacing w:line="360" w:lineRule="auto"/>
        <w:ind w:firstLine="480" w:firstLineChars="200"/>
        <w:rPr>
          <w:rFonts w:hint="eastAsia" w:ascii="宋体" w:hAnsi="宋体" w:cs="宋体"/>
          <w:sz w:val="24"/>
        </w:rPr>
      </w:pPr>
      <w:r>
        <w:rPr>
          <w:rFonts w:hint="eastAsia" w:ascii="宋体" w:hAnsi="宋体" w:cs="宋体"/>
          <w:sz w:val="24"/>
        </w:rPr>
        <w:t>相比之下，启发式优化更强调通过迭代搜索获得可接受的结果，而不是严格追求解析意义上的最优解。它的优势在于能够在较短时间内给出可行方案，因而在工程实践中较为常见。常用方法包括遗传算法、粒子群算法和模拟退火算法。遗传算法借鉴生物进化过程，整体搜索能力较强，不过收敛速度往往偏慢；粒子群算法基于群体协同行为构建，收敛较快，但有时容易停留在局部最优；模拟退火算法来源于金属退火过程的启发，理论上具备达到全局最优的可能，但参数设置通常较为敏感。</w:t>
      </w:r>
    </w:p>
    <w:p w14:paraId="21CB137A">
      <w:pPr>
        <w:adjustRightInd w:val="0"/>
        <w:spacing w:line="360" w:lineRule="auto"/>
        <w:ind w:firstLine="480" w:firstLineChars="200"/>
        <w:rPr>
          <w:rFonts w:hint="eastAsia" w:ascii="宋体" w:hAnsi="宋体" w:cs="宋体"/>
          <w:sz w:val="24"/>
        </w:rPr>
      </w:pPr>
      <w:r>
        <w:rPr>
          <w:rFonts w:hint="eastAsia" w:ascii="宋体" w:hAnsi="宋体" w:cs="宋体"/>
          <w:sz w:val="24"/>
        </w:rPr>
        <w:t>总体来看，传统方法大多建立在确定性模型和既定规则之上，当系统运行条件变化较大、外部因素不确定性增强时，往往难以保持足够的灵活性。基于这一点，本文尝试将多智能体方法与大语言模型结合起来，希望为配电网规划提供更强的适应能力和更灵活的决策支持</w:t>
      </w:r>
      <w:r>
        <w:rPr>
          <w:rFonts w:ascii="宋体" w:hAnsi="宋体" w:eastAsia="宋体" w:cs="宋体"/>
          <w:sz w:val="24"/>
          <w:szCs w:val="24"/>
        </w:rPr>
        <w:t>[18]</w:t>
      </w:r>
      <w:r>
        <w:rPr>
          <w:rFonts w:hint="eastAsia" w:ascii="宋体" w:hAnsi="宋体" w:cs="宋体"/>
          <w:sz w:val="24"/>
        </w:rPr>
        <w:t>。</w:t>
      </w:r>
    </w:p>
    <w:p w14:paraId="06B6E379">
      <w:pPr>
        <w:keepNext/>
        <w:adjustRightInd w:val="0"/>
        <w:spacing w:before="156" w:beforeLines="50" w:after="156" w:afterLines="50" w:line="360" w:lineRule="auto"/>
        <w:ind w:firstLine="482"/>
        <w:jc w:val="left"/>
        <w:outlineLvl w:val="2"/>
        <w:rPr>
          <w:rFonts w:hint="eastAsia" w:ascii="宋体" w:hAnsi="宋体" w:cs="宋体"/>
          <w:b/>
          <w:sz w:val="24"/>
        </w:rPr>
      </w:pPr>
      <w:bookmarkStart w:id="49" w:name="heading_27"/>
      <w:bookmarkStart w:id="50" w:name="_Toc18301"/>
      <w:r>
        <w:rPr>
          <w:rFonts w:hint="eastAsia" w:ascii="宋体" w:hAnsi="宋体" w:cs="宋体"/>
          <w:b/>
          <w:sz w:val="24"/>
        </w:rPr>
        <w:t>2.3.2 配电网规划评价指标</w:t>
      </w:r>
      <w:bookmarkEnd w:id="49"/>
      <w:bookmarkEnd w:id="50"/>
    </w:p>
    <w:p w14:paraId="31415C9E">
      <w:pPr>
        <w:adjustRightInd w:val="0"/>
        <w:spacing w:line="360" w:lineRule="auto"/>
        <w:ind w:firstLine="480" w:firstLineChars="200"/>
        <w:rPr>
          <w:rFonts w:hint="eastAsia" w:ascii="宋体" w:hAnsi="宋体" w:cs="宋体"/>
          <w:sz w:val="24"/>
        </w:rPr>
      </w:pPr>
      <w:r>
        <w:rPr>
          <w:rFonts w:hint="eastAsia" w:ascii="宋体" w:hAnsi="宋体" w:cs="宋体"/>
          <w:sz w:val="24"/>
        </w:rPr>
        <w:t>配电网规划方案评价需构建多维度指标体系。本系统从供电可靠性、变压器运行、网络拓扑、经济性、供需平衡五个维度构建评价框架。</w:t>
      </w:r>
    </w:p>
    <w:p w14:paraId="338AF410">
      <w:pPr>
        <w:adjustRightInd w:val="0"/>
        <w:spacing w:line="360" w:lineRule="auto"/>
        <w:ind w:firstLine="480" w:firstLineChars="200"/>
        <w:rPr>
          <w:rFonts w:hint="eastAsia" w:ascii="宋体" w:hAnsi="宋体" w:cs="宋体"/>
          <w:sz w:val="24"/>
        </w:rPr>
      </w:pPr>
      <w:r>
        <w:rPr>
          <w:rFonts w:hint="eastAsia" w:ascii="宋体" w:hAnsi="宋体" w:cs="宋体"/>
          <w:sz w:val="24"/>
        </w:rPr>
        <w:t>供电可靠性用于量化用户持续供电能力。系统设置四项指标：用户供电路径冗余度、单路径供电用户比例、无供电连接用户比例、开关变压器连接冗余度。四项指标从用户个体到系统整体进行多层次评价</w:t>
      </w:r>
      <w:r>
        <w:rPr>
          <w:rFonts w:ascii="宋体" w:hAnsi="宋体" w:eastAsia="宋体" w:cs="宋体"/>
          <w:sz w:val="24"/>
          <w:szCs w:val="24"/>
        </w:rPr>
        <w:t>[15]</w:t>
      </w:r>
      <w:r>
        <w:rPr>
          <w:rFonts w:hint="eastAsia" w:ascii="宋体" w:hAnsi="宋体" w:cs="宋体"/>
          <w:sz w:val="24"/>
        </w:rPr>
        <w:t>。</w:t>
      </w:r>
    </w:p>
    <w:p w14:paraId="74C1DB68">
      <w:pPr>
        <w:adjustRightInd w:val="0"/>
        <w:spacing w:line="360" w:lineRule="auto"/>
        <w:ind w:firstLine="480" w:firstLineChars="200"/>
        <w:rPr>
          <w:rFonts w:hint="eastAsia" w:ascii="宋体" w:hAnsi="宋体" w:cs="宋体"/>
          <w:sz w:val="24"/>
        </w:rPr>
      </w:pPr>
      <w:r>
        <w:rPr>
          <w:rFonts w:hint="eastAsia" w:ascii="宋体" w:hAnsi="宋体" w:cs="宋体"/>
          <w:sz w:val="24"/>
        </w:rPr>
        <w:t>变压器运行指标包括负载率、损耗功率、剩余容量三项。负载率为视在功率与额定容量的比值，功率因数取0.8。损耗由空载损耗与负载损耗构成，负载损耗与负载率平方成正比。系统内置SCB18-200kVA、SCB14-630kVA两种变压器的标准损耗参数。剩余容量为最大有功功率与当前输出功率的差值，是调度决策的依据。</w:t>
      </w:r>
    </w:p>
    <w:p w14:paraId="4C0B1D91">
      <w:pPr>
        <w:adjustRightInd w:val="0"/>
        <w:spacing w:line="360" w:lineRule="auto"/>
        <w:ind w:firstLine="480" w:firstLineChars="200"/>
        <w:rPr>
          <w:rFonts w:hint="eastAsia" w:ascii="宋体" w:hAnsi="宋体" w:cs="宋体"/>
          <w:sz w:val="24"/>
        </w:rPr>
      </w:pPr>
      <w:r>
        <w:rPr>
          <w:rFonts w:hint="eastAsia" w:ascii="宋体" w:hAnsi="宋体" w:cs="宋体"/>
          <w:sz w:val="24"/>
        </w:rPr>
        <w:t>网络拓扑指标包括网络连通性、供电路径多样性、开关配置合理性三项。网络连通性识别孤立用户、开关、变压器等结构性缺陷。供电路径多样性以用户可用路径数与变压器总数的比值呈现。开关配置合理性检测开关无变压器、无用户等问题。</w:t>
      </w:r>
    </w:p>
    <w:p w14:paraId="617A1605">
      <w:pPr>
        <w:adjustRightInd w:val="0"/>
        <w:spacing w:line="360" w:lineRule="auto"/>
        <w:ind w:firstLine="480" w:firstLineChars="200"/>
        <w:rPr>
          <w:rFonts w:hint="eastAsia" w:ascii="宋体" w:hAnsi="宋体" w:cs="宋体"/>
          <w:sz w:val="24"/>
        </w:rPr>
      </w:pPr>
      <w:r>
        <w:rPr>
          <w:rFonts w:hint="eastAsia" w:ascii="宋体" w:hAnsi="宋体" w:cs="宋体"/>
          <w:sz w:val="24"/>
        </w:rPr>
        <w:t>经济性指标包括系统总损耗与损耗率两项。系统总损耗为所有变压器损耗功率之和。损耗率为总损耗与总供电功率的比值。</w:t>
      </w:r>
    </w:p>
    <w:p w14:paraId="23ABAF8F">
      <w:pPr>
        <w:adjustRightInd w:val="0"/>
        <w:spacing w:line="360" w:lineRule="auto"/>
        <w:ind w:firstLine="480" w:firstLineChars="200"/>
        <w:rPr>
          <w:rFonts w:hint="eastAsia" w:ascii="宋体" w:hAnsi="宋体" w:cs="宋体"/>
          <w:sz w:val="24"/>
        </w:rPr>
      </w:pPr>
      <w:r>
        <w:rPr>
          <w:rFonts w:hint="eastAsia" w:ascii="宋体" w:hAnsi="宋体" w:cs="宋体"/>
          <w:sz w:val="24"/>
        </w:rPr>
        <w:t>供需平衡指标包括用户需求满足率、未供电用户数量、系统供需平衡度三项。用户需求满足率为实际供电功率与需求功率的比值。未供电用户数量反映系统供电缺口。系统供需平衡度为总供电能力与总需求的比值。</w:t>
      </w:r>
    </w:p>
    <w:p w14:paraId="0C7AD074">
      <w:pPr>
        <w:adjustRightInd w:val="0"/>
        <w:spacing w:line="360" w:lineRule="auto"/>
        <w:ind w:firstLine="480" w:firstLineChars="200"/>
        <w:rPr>
          <w:rFonts w:hint="eastAsia" w:ascii="宋体" w:hAnsi="宋体" w:cs="宋体"/>
          <w:sz w:val="24"/>
        </w:rPr>
      </w:pPr>
      <w:r>
        <w:rPr>
          <w:rFonts w:hint="eastAsia" w:ascii="宋体" w:hAnsi="宋体" w:cs="宋体"/>
          <w:sz w:val="24"/>
        </w:rPr>
        <w:t>综合评价指标包括系统健康度与规划建议优先级统计。系统健康度根据待处理建议的优先级分布划分状态。规划建议按高、中、低三级统计。</w:t>
      </w:r>
    </w:p>
    <w:p w14:paraId="5E9B9AE6">
      <w:pPr>
        <w:keepNext/>
        <w:adjustRightInd w:val="0"/>
        <w:spacing w:before="156" w:beforeLines="50" w:after="156" w:afterLines="50" w:line="360" w:lineRule="auto"/>
        <w:jc w:val="left"/>
        <w:outlineLvl w:val="1"/>
        <w:rPr>
          <w:rFonts w:hint="eastAsia" w:ascii="宋体" w:hAnsi="宋体" w:cs="宋体"/>
          <w:b/>
          <w:bCs/>
          <w:sz w:val="24"/>
        </w:rPr>
      </w:pPr>
      <w:bookmarkStart w:id="51" w:name="_Toc224297670"/>
      <w:bookmarkStart w:id="52" w:name="_Toc17867"/>
      <w:bookmarkStart w:id="53" w:name="heading_28"/>
      <w:bookmarkStart w:id="54" w:name="_Toc26937"/>
      <w:r>
        <w:rPr>
          <w:rFonts w:hint="eastAsia" w:ascii="宋体" w:hAnsi="宋体" w:cs="宋体"/>
          <w:b/>
          <w:bCs/>
          <w:sz w:val="24"/>
        </w:rPr>
        <w:t>2.4 Web可视化技术</w:t>
      </w:r>
      <w:bookmarkEnd w:id="51"/>
      <w:bookmarkEnd w:id="52"/>
      <w:bookmarkEnd w:id="53"/>
      <w:bookmarkEnd w:id="54"/>
    </w:p>
    <w:p w14:paraId="12926291">
      <w:pPr>
        <w:keepNext/>
        <w:adjustRightInd w:val="0"/>
        <w:spacing w:before="156" w:beforeLines="50" w:after="156" w:afterLines="50" w:line="360" w:lineRule="auto"/>
        <w:ind w:firstLine="482"/>
        <w:jc w:val="left"/>
        <w:outlineLvl w:val="2"/>
        <w:rPr>
          <w:rFonts w:hint="eastAsia" w:ascii="宋体" w:hAnsi="宋体" w:cs="宋体"/>
          <w:sz w:val="24"/>
        </w:rPr>
      </w:pPr>
      <w:bookmarkStart w:id="55" w:name="_Toc7531"/>
      <w:bookmarkStart w:id="56" w:name="heading_29"/>
      <w:r>
        <w:rPr>
          <w:rFonts w:hint="eastAsia" w:ascii="宋体" w:hAnsi="宋体" w:cs="宋体"/>
          <w:b/>
          <w:sz w:val="24"/>
        </w:rPr>
        <w:t>2.4.1 前端框架技术</w:t>
      </w:r>
      <w:bookmarkEnd w:id="55"/>
      <w:bookmarkEnd w:id="56"/>
    </w:p>
    <w:p w14:paraId="14DC1591">
      <w:pPr>
        <w:adjustRightInd w:val="0"/>
        <w:spacing w:line="360" w:lineRule="auto"/>
        <w:ind w:firstLine="480" w:firstLineChars="200"/>
        <w:rPr>
          <w:rFonts w:hint="eastAsia" w:ascii="宋体" w:hAnsi="宋体" w:cs="宋体"/>
          <w:sz w:val="24"/>
        </w:rPr>
      </w:pPr>
      <w:r>
        <w:rPr>
          <w:rFonts w:ascii="宋体" w:hAnsi="宋体" w:cs="宋体"/>
          <w:sz w:val="24"/>
        </w:rPr>
        <w:t>现代Web前端开发已形成完整的工程化体系，前端框架是其中的关键支撑。</w:t>
      </w:r>
    </w:p>
    <w:p w14:paraId="5A341AB0">
      <w:pPr>
        <w:adjustRightInd w:val="0"/>
        <w:spacing w:line="360" w:lineRule="auto"/>
        <w:ind w:firstLine="480" w:firstLineChars="200"/>
        <w:rPr>
          <w:rFonts w:hint="eastAsia" w:ascii="宋体" w:hAnsi="宋体" w:cs="宋体"/>
          <w:sz w:val="24"/>
        </w:rPr>
      </w:pPr>
      <w:r>
        <w:rPr>
          <w:rFonts w:ascii="宋体" w:hAnsi="宋体" w:cs="宋体"/>
          <w:sz w:val="24"/>
        </w:rPr>
        <w:t>当前主流前端框架包括Vue.js、React、Angular三类。Vue.js是渐进式JavaScript框架，核心库仅关注视图层，易于上手、灵活度高。Vue 3版本引入Composition API，可将相关逻辑集中组织，提升代码可读性与可维护性。React采用组件化开发模式与函数式编程思想，通过虚拟DOM机制提升渲染性能，生态系统丰富。Angular提供完整的前端工程化解决方案，内置依赖注入、路由管理等功能，开发规范性强。</w:t>
      </w:r>
    </w:p>
    <w:p w14:paraId="1BF0C8ED">
      <w:pPr>
        <w:adjustRightInd w:val="0"/>
        <w:spacing w:line="360" w:lineRule="auto"/>
        <w:ind w:firstLine="480" w:firstLineChars="200"/>
        <w:rPr>
          <w:rFonts w:hint="eastAsia" w:ascii="宋体" w:hAnsi="宋体" w:cs="宋体"/>
          <w:sz w:val="24"/>
        </w:rPr>
      </w:pPr>
      <w:r>
        <w:rPr>
          <w:rFonts w:ascii="宋体" w:hAnsi="宋体" w:cs="宋体"/>
          <w:sz w:val="24"/>
        </w:rPr>
        <w:t>本文选用Vue 3框架进行前端开发。项目采用Composition API组织代码逻辑，配合Element Plus组件库构建用户界面，使用Vite作为构建工具。</w:t>
      </w:r>
    </w:p>
    <w:p w14:paraId="7F58F0A7">
      <w:pPr>
        <w:adjustRightInd w:val="0"/>
        <w:spacing w:line="360" w:lineRule="auto"/>
        <w:ind w:firstLine="480" w:firstLineChars="200"/>
        <w:rPr>
          <w:rFonts w:hint="eastAsia" w:ascii="宋体" w:hAnsi="宋体" w:cs="宋体"/>
          <w:sz w:val="24"/>
        </w:rPr>
      </w:pPr>
    </w:p>
    <w:p w14:paraId="12153E97">
      <w:pPr>
        <w:pStyle w:val="11"/>
        <w:spacing w:line="360" w:lineRule="auto"/>
        <w:jc w:val="center"/>
        <w:rPr>
          <w:sz w:val="21"/>
          <w:szCs w:val="21"/>
        </w:rPr>
      </w:pPr>
      <w:r>
        <w:rPr>
          <w:rFonts w:hint="eastAsia" w:ascii="黑体" w:hAnsi="黑体" w:cs="黑体"/>
          <w:sz w:val="21"/>
          <w:szCs w:val="21"/>
        </w:rPr>
        <w:t xml:space="preserve">表 </w:t>
      </w:r>
      <w:r>
        <w:rPr>
          <w:rFonts w:hint="eastAsia" w:ascii="黑体" w:hAnsi="黑体" w:cs="黑体"/>
          <w:sz w:val="21"/>
          <w:szCs w:val="21"/>
        </w:rPr>
        <w:fldChar w:fldCharType="begin"/>
      </w:r>
      <w:r>
        <w:rPr>
          <w:rFonts w:hint="eastAsia" w:ascii="黑体" w:hAnsi="黑体" w:cs="黑体"/>
          <w:sz w:val="21"/>
          <w:szCs w:val="21"/>
        </w:rPr>
        <w:instrText xml:space="preserve"> SEQ 表 \* ARABIC </w:instrText>
      </w:r>
      <w:r>
        <w:rPr>
          <w:rFonts w:hint="eastAsia" w:ascii="黑体" w:hAnsi="黑体" w:cs="黑体"/>
          <w:sz w:val="21"/>
          <w:szCs w:val="21"/>
        </w:rPr>
        <w:fldChar w:fldCharType="separate"/>
      </w:r>
      <w:r>
        <w:rPr>
          <w:rFonts w:hint="eastAsia" w:ascii="黑体" w:hAnsi="黑体" w:cs="黑体"/>
          <w:sz w:val="21"/>
          <w:szCs w:val="21"/>
        </w:rPr>
        <w:t>3</w:t>
      </w:r>
      <w:r>
        <w:rPr>
          <w:rFonts w:hint="eastAsia" w:ascii="黑体" w:hAnsi="黑体" w:cs="黑体"/>
          <w:sz w:val="21"/>
          <w:szCs w:val="21"/>
        </w:rPr>
        <w:fldChar w:fldCharType="end"/>
      </w:r>
      <w:r>
        <w:rPr>
          <w:rFonts w:hint="eastAsia"/>
          <w:sz w:val="21"/>
          <w:szCs w:val="21"/>
        </w:rPr>
        <w:t xml:space="preserve"> </w:t>
      </w:r>
      <w:r>
        <w:rPr>
          <w:rFonts w:hint="eastAsia" w:ascii="宋体" w:hAnsi="宋体" w:eastAsia="宋体" w:cs="宋体"/>
          <w:b/>
          <w:sz w:val="21"/>
          <w:szCs w:val="21"/>
        </w:rPr>
        <w:t>主流前端框架对比</w:t>
      </w:r>
    </w:p>
    <w:tbl>
      <w:tblPr>
        <w:tblStyle w:val="29"/>
        <w:tblW w:w="8280"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987"/>
        <w:gridCol w:w="1546"/>
        <w:gridCol w:w="1882"/>
        <w:gridCol w:w="1740"/>
        <w:gridCol w:w="2125"/>
      </w:tblGrid>
      <w:tr w14:paraId="787B69BE">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blHeader/>
          <w:jc w:val="center"/>
        </w:trPr>
        <w:tc>
          <w:tcPr>
            <w:tcW w:w="987" w:type="dxa"/>
            <w:tcBorders>
              <w:top w:val="single" w:color="auto" w:sz="12" w:space="0"/>
              <w:left w:val="nil"/>
              <w:bottom w:val="nil"/>
              <w:right w:val="nil"/>
            </w:tcBorders>
            <w:tcMar>
              <w:top w:w="60" w:type="dxa"/>
              <w:left w:w="120" w:type="dxa"/>
              <w:bottom w:w="30" w:type="dxa"/>
              <w:right w:w="120" w:type="dxa"/>
            </w:tcMar>
            <w:vAlign w:val="center"/>
          </w:tcPr>
          <w:p w14:paraId="540EED83">
            <w:pPr>
              <w:keepNext/>
              <w:snapToGrid w:val="0"/>
              <w:spacing w:before="120" w:after="120" w:line="360" w:lineRule="auto"/>
              <w:jc w:val="center"/>
              <w:rPr>
                <w:rFonts w:hint="eastAsia" w:ascii="宋体" w:hAnsi="宋体" w:cs="宋体"/>
                <w:b/>
                <w:sz w:val="18"/>
                <w:szCs w:val="18"/>
                <w14:ligatures w14:val="standardContextual"/>
              </w:rPr>
            </w:pPr>
            <w:r>
              <w:rPr>
                <w:rFonts w:hint="eastAsia" w:ascii="宋体" w:hAnsi="宋体" w:cs="宋体"/>
                <w:b/>
                <w:sz w:val="18"/>
                <w:szCs w:val="18"/>
                <w14:ligatures w14:val="standardContextual"/>
              </w:rPr>
              <w:t>框架</w:t>
            </w:r>
          </w:p>
        </w:tc>
        <w:tc>
          <w:tcPr>
            <w:tcW w:w="1546" w:type="dxa"/>
            <w:tcBorders>
              <w:top w:val="single" w:color="auto" w:sz="12" w:space="0"/>
              <w:left w:val="nil"/>
              <w:bottom w:val="nil"/>
              <w:right w:val="nil"/>
            </w:tcBorders>
            <w:tcMar>
              <w:top w:w="60" w:type="dxa"/>
              <w:left w:w="120" w:type="dxa"/>
              <w:bottom w:w="30" w:type="dxa"/>
              <w:right w:w="120" w:type="dxa"/>
            </w:tcMar>
            <w:vAlign w:val="center"/>
          </w:tcPr>
          <w:p w14:paraId="5BBA9F71">
            <w:pPr>
              <w:keepNext/>
              <w:snapToGrid w:val="0"/>
              <w:spacing w:before="120" w:after="120" w:line="360" w:lineRule="auto"/>
              <w:jc w:val="center"/>
              <w:rPr>
                <w:rFonts w:hint="eastAsia" w:ascii="宋体" w:hAnsi="宋体" w:cs="宋体"/>
                <w:b/>
                <w:sz w:val="18"/>
                <w:szCs w:val="18"/>
                <w14:ligatures w14:val="standardContextual"/>
              </w:rPr>
            </w:pPr>
            <w:r>
              <w:rPr>
                <w:rFonts w:hint="eastAsia" w:ascii="宋体" w:hAnsi="宋体" w:cs="宋体"/>
                <w:b/>
                <w:sz w:val="18"/>
                <w:szCs w:val="18"/>
                <w14:ligatures w14:val="standardContextual"/>
              </w:rPr>
              <w:t>设计理念</w:t>
            </w:r>
          </w:p>
        </w:tc>
        <w:tc>
          <w:tcPr>
            <w:tcW w:w="1882" w:type="dxa"/>
            <w:tcBorders>
              <w:top w:val="single" w:color="auto" w:sz="12" w:space="0"/>
              <w:left w:val="nil"/>
              <w:bottom w:val="nil"/>
              <w:right w:val="nil"/>
            </w:tcBorders>
            <w:tcMar>
              <w:top w:w="60" w:type="dxa"/>
              <w:left w:w="120" w:type="dxa"/>
              <w:bottom w:w="30" w:type="dxa"/>
              <w:right w:w="120" w:type="dxa"/>
            </w:tcMar>
            <w:vAlign w:val="center"/>
          </w:tcPr>
          <w:p w14:paraId="21839EA0">
            <w:pPr>
              <w:keepNext/>
              <w:snapToGrid w:val="0"/>
              <w:spacing w:before="120" w:after="120" w:line="360" w:lineRule="auto"/>
              <w:jc w:val="center"/>
              <w:rPr>
                <w:rFonts w:hint="eastAsia" w:ascii="宋体" w:hAnsi="宋体" w:cs="宋体"/>
                <w:b/>
                <w:sz w:val="18"/>
                <w:szCs w:val="18"/>
                <w14:ligatures w14:val="standardContextual"/>
              </w:rPr>
            </w:pPr>
            <w:r>
              <w:rPr>
                <w:rFonts w:hint="eastAsia" w:ascii="宋体" w:hAnsi="宋体" w:cs="宋体"/>
                <w:b/>
                <w:sz w:val="18"/>
                <w:szCs w:val="18"/>
                <w14:ligatures w14:val="standardContextual"/>
              </w:rPr>
              <w:t>核心优势</w:t>
            </w:r>
          </w:p>
        </w:tc>
        <w:tc>
          <w:tcPr>
            <w:tcW w:w="1740" w:type="dxa"/>
            <w:tcBorders>
              <w:top w:val="single" w:color="auto" w:sz="12" w:space="0"/>
              <w:left w:val="nil"/>
              <w:bottom w:val="nil"/>
              <w:right w:val="nil"/>
            </w:tcBorders>
            <w:tcMar>
              <w:top w:w="60" w:type="dxa"/>
              <w:left w:w="120" w:type="dxa"/>
              <w:bottom w:w="30" w:type="dxa"/>
              <w:right w:w="120" w:type="dxa"/>
            </w:tcMar>
            <w:vAlign w:val="center"/>
          </w:tcPr>
          <w:p w14:paraId="51691B2B">
            <w:pPr>
              <w:keepNext/>
              <w:snapToGrid w:val="0"/>
              <w:spacing w:before="120" w:after="120" w:line="360" w:lineRule="auto"/>
              <w:jc w:val="center"/>
              <w:rPr>
                <w:rFonts w:hint="eastAsia" w:ascii="宋体" w:hAnsi="宋体" w:cs="宋体"/>
                <w:b/>
                <w:sz w:val="18"/>
                <w:szCs w:val="18"/>
                <w14:ligatures w14:val="standardContextual"/>
              </w:rPr>
            </w:pPr>
            <w:r>
              <w:rPr>
                <w:rFonts w:hint="eastAsia" w:ascii="宋体" w:hAnsi="宋体" w:cs="宋体"/>
                <w:b/>
                <w:sz w:val="18"/>
                <w:szCs w:val="18"/>
                <w14:ligatures w14:val="standardContextual"/>
              </w:rPr>
              <w:t>核心劣势</w:t>
            </w:r>
          </w:p>
        </w:tc>
        <w:tc>
          <w:tcPr>
            <w:tcW w:w="2125" w:type="dxa"/>
            <w:tcBorders>
              <w:top w:val="single" w:color="auto" w:sz="12" w:space="0"/>
              <w:left w:val="nil"/>
              <w:bottom w:val="nil"/>
              <w:right w:val="nil"/>
            </w:tcBorders>
            <w:tcMar>
              <w:top w:w="60" w:type="dxa"/>
              <w:left w:w="120" w:type="dxa"/>
              <w:bottom w:w="30" w:type="dxa"/>
              <w:right w:w="120" w:type="dxa"/>
            </w:tcMar>
            <w:vAlign w:val="center"/>
          </w:tcPr>
          <w:p w14:paraId="48441F8E">
            <w:pPr>
              <w:keepNext/>
              <w:snapToGrid w:val="0"/>
              <w:spacing w:before="120" w:after="120" w:line="360" w:lineRule="auto"/>
              <w:jc w:val="center"/>
              <w:rPr>
                <w:rFonts w:hint="eastAsia" w:ascii="宋体" w:hAnsi="宋体" w:cs="宋体"/>
                <w:b/>
                <w:sz w:val="18"/>
                <w:szCs w:val="18"/>
                <w14:ligatures w14:val="standardContextual"/>
              </w:rPr>
            </w:pPr>
            <w:r>
              <w:rPr>
                <w:rFonts w:hint="eastAsia" w:ascii="宋体" w:hAnsi="宋体" w:cs="宋体"/>
                <w:b/>
                <w:sz w:val="18"/>
                <w:szCs w:val="18"/>
                <w14:ligatures w14:val="standardContextual"/>
              </w:rPr>
              <w:t>适用场景</w:t>
            </w:r>
          </w:p>
        </w:tc>
      </w:tr>
      <w:tr w14:paraId="637B8939">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jc w:val="center"/>
        </w:trPr>
        <w:tc>
          <w:tcPr>
            <w:tcW w:w="987" w:type="dxa"/>
            <w:tcBorders>
              <w:top w:val="single" w:color="auto" w:sz="4" w:space="0"/>
              <w:left w:val="nil"/>
              <w:bottom w:val="nil"/>
              <w:right w:val="nil"/>
            </w:tcBorders>
            <w:tcMar>
              <w:top w:w="60" w:type="dxa"/>
              <w:left w:w="120" w:type="dxa"/>
              <w:bottom w:w="30" w:type="dxa"/>
              <w:right w:w="120" w:type="dxa"/>
            </w:tcMar>
            <w:vAlign w:val="center"/>
          </w:tcPr>
          <w:p w14:paraId="31949217">
            <w:pPr>
              <w:keepNext/>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Vue.js</w:t>
            </w:r>
          </w:p>
        </w:tc>
        <w:tc>
          <w:tcPr>
            <w:tcW w:w="1546" w:type="dxa"/>
            <w:tcBorders>
              <w:top w:val="single" w:color="auto" w:sz="4" w:space="0"/>
              <w:left w:val="nil"/>
              <w:bottom w:val="nil"/>
              <w:right w:val="nil"/>
            </w:tcBorders>
            <w:tcMar>
              <w:top w:w="60" w:type="dxa"/>
              <w:left w:w="120" w:type="dxa"/>
              <w:bottom w:w="30" w:type="dxa"/>
              <w:right w:w="120" w:type="dxa"/>
            </w:tcMar>
            <w:vAlign w:val="center"/>
          </w:tcPr>
          <w:p w14:paraId="2BB53DC5">
            <w:pPr>
              <w:keepNext/>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渐进式框架</w:t>
            </w:r>
          </w:p>
        </w:tc>
        <w:tc>
          <w:tcPr>
            <w:tcW w:w="1882" w:type="dxa"/>
            <w:tcBorders>
              <w:top w:val="single" w:color="auto" w:sz="4" w:space="0"/>
              <w:left w:val="nil"/>
              <w:bottom w:val="nil"/>
              <w:right w:val="nil"/>
            </w:tcBorders>
            <w:tcMar>
              <w:top w:w="60" w:type="dxa"/>
              <w:left w:w="120" w:type="dxa"/>
              <w:bottom w:w="30" w:type="dxa"/>
              <w:right w:w="120" w:type="dxa"/>
            </w:tcMar>
            <w:vAlign w:val="center"/>
          </w:tcPr>
          <w:p w14:paraId="630F77FF">
            <w:pPr>
              <w:keepNext/>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易学易用、灵活度高</w:t>
            </w:r>
          </w:p>
        </w:tc>
        <w:tc>
          <w:tcPr>
            <w:tcW w:w="1740" w:type="dxa"/>
            <w:tcBorders>
              <w:top w:val="single" w:color="auto" w:sz="4" w:space="0"/>
              <w:left w:val="nil"/>
              <w:bottom w:val="nil"/>
              <w:right w:val="nil"/>
            </w:tcBorders>
            <w:tcMar>
              <w:top w:w="60" w:type="dxa"/>
              <w:left w:w="120" w:type="dxa"/>
              <w:bottom w:w="30" w:type="dxa"/>
              <w:right w:w="120" w:type="dxa"/>
            </w:tcMar>
            <w:vAlign w:val="center"/>
          </w:tcPr>
          <w:p w14:paraId="637B4BC6">
            <w:pPr>
              <w:keepNext/>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生态规模相对较小</w:t>
            </w:r>
          </w:p>
        </w:tc>
        <w:tc>
          <w:tcPr>
            <w:tcW w:w="2125" w:type="dxa"/>
            <w:tcBorders>
              <w:top w:val="single" w:color="auto" w:sz="4" w:space="0"/>
              <w:left w:val="nil"/>
              <w:bottom w:val="nil"/>
              <w:right w:val="nil"/>
            </w:tcBorders>
            <w:tcMar>
              <w:top w:w="60" w:type="dxa"/>
              <w:left w:w="120" w:type="dxa"/>
              <w:bottom w:w="30" w:type="dxa"/>
              <w:right w:w="120" w:type="dxa"/>
            </w:tcMar>
            <w:vAlign w:val="center"/>
          </w:tcPr>
          <w:p w14:paraId="0C16D87A">
            <w:pPr>
              <w:keepNext/>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中小型项目、快速开发</w:t>
            </w:r>
          </w:p>
        </w:tc>
      </w:tr>
      <w:tr w14:paraId="6B21C357">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jc w:val="center"/>
        </w:trPr>
        <w:tc>
          <w:tcPr>
            <w:tcW w:w="987" w:type="dxa"/>
            <w:tcBorders>
              <w:top w:val="nil"/>
              <w:left w:val="nil"/>
              <w:bottom w:val="nil"/>
              <w:right w:val="nil"/>
            </w:tcBorders>
            <w:tcMar>
              <w:top w:w="60" w:type="dxa"/>
              <w:left w:w="120" w:type="dxa"/>
              <w:bottom w:w="30" w:type="dxa"/>
              <w:right w:w="120" w:type="dxa"/>
            </w:tcMar>
            <w:vAlign w:val="center"/>
          </w:tcPr>
          <w:p w14:paraId="154C45CC">
            <w:pPr>
              <w:keepNext/>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React</w:t>
            </w:r>
          </w:p>
        </w:tc>
        <w:tc>
          <w:tcPr>
            <w:tcW w:w="1546" w:type="dxa"/>
            <w:tcBorders>
              <w:top w:val="nil"/>
              <w:left w:val="nil"/>
              <w:bottom w:val="nil"/>
              <w:right w:val="nil"/>
            </w:tcBorders>
            <w:tcMar>
              <w:top w:w="60" w:type="dxa"/>
              <w:left w:w="120" w:type="dxa"/>
              <w:bottom w:w="30" w:type="dxa"/>
              <w:right w:w="120" w:type="dxa"/>
            </w:tcMar>
            <w:vAlign w:val="center"/>
          </w:tcPr>
          <w:p w14:paraId="2A1E60C7">
            <w:pPr>
              <w:keepNext/>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组件化开发</w:t>
            </w:r>
          </w:p>
        </w:tc>
        <w:tc>
          <w:tcPr>
            <w:tcW w:w="1882" w:type="dxa"/>
            <w:tcBorders>
              <w:top w:val="nil"/>
              <w:left w:val="nil"/>
              <w:bottom w:val="nil"/>
              <w:right w:val="nil"/>
            </w:tcBorders>
            <w:tcMar>
              <w:top w:w="60" w:type="dxa"/>
              <w:left w:w="120" w:type="dxa"/>
              <w:bottom w:w="30" w:type="dxa"/>
              <w:right w:w="120" w:type="dxa"/>
            </w:tcMar>
            <w:vAlign w:val="center"/>
          </w:tcPr>
          <w:p w14:paraId="6A737893">
            <w:pPr>
              <w:keepNext/>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生态丰富、性能优异</w:t>
            </w:r>
          </w:p>
        </w:tc>
        <w:tc>
          <w:tcPr>
            <w:tcW w:w="1740" w:type="dxa"/>
            <w:tcBorders>
              <w:top w:val="nil"/>
              <w:left w:val="nil"/>
              <w:bottom w:val="nil"/>
              <w:right w:val="nil"/>
            </w:tcBorders>
            <w:tcMar>
              <w:top w:w="60" w:type="dxa"/>
              <w:left w:w="120" w:type="dxa"/>
              <w:bottom w:w="30" w:type="dxa"/>
              <w:right w:w="120" w:type="dxa"/>
            </w:tcMar>
            <w:vAlign w:val="center"/>
          </w:tcPr>
          <w:p w14:paraId="6AE587C6">
            <w:pPr>
              <w:keepNext/>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学习曲线陡峭</w:t>
            </w:r>
          </w:p>
        </w:tc>
        <w:tc>
          <w:tcPr>
            <w:tcW w:w="2125" w:type="dxa"/>
            <w:tcBorders>
              <w:top w:val="nil"/>
              <w:left w:val="nil"/>
              <w:bottom w:val="nil"/>
              <w:right w:val="nil"/>
            </w:tcBorders>
            <w:tcMar>
              <w:top w:w="60" w:type="dxa"/>
              <w:left w:w="120" w:type="dxa"/>
              <w:bottom w:w="30" w:type="dxa"/>
              <w:right w:w="120" w:type="dxa"/>
            </w:tcMar>
            <w:vAlign w:val="center"/>
          </w:tcPr>
          <w:p w14:paraId="0296B81C">
            <w:pPr>
              <w:keepNext/>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大型项目、复杂应用</w:t>
            </w:r>
          </w:p>
        </w:tc>
      </w:tr>
      <w:tr w14:paraId="5F1F96D8">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jc w:val="center"/>
        </w:trPr>
        <w:tc>
          <w:tcPr>
            <w:tcW w:w="987" w:type="dxa"/>
            <w:tcBorders>
              <w:top w:val="nil"/>
              <w:left w:val="nil"/>
              <w:bottom w:val="single" w:color="auto" w:sz="12" w:space="0"/>
              <w:right w:val="nil"/>
            </w:tcBorders>
            <w:tcMar>
              <w:top w:w="60" w:type="dxa"/>
              <w:left w:w="120" w:type="dxa"/>
              <w:bottom w:w="30" w:type="dxa"/>
              <w:right w:w="120" w:type="dxa"/>
            </w:tcMar>
            <w:vAlign w:val="center"/>
          </w:tcPr>
          <w:p w14:paraId="094FD127">
            <w:pPr>
              <w:keepNext/>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Angular</w:t>
            </w:r>
          </w:p>
        </w:tc>
        <w:tc>
          <w:tcPr>
            <w:tcW w:w="1546" w:type="dxa"/>
            <w:tcBorders>
              <w:top w:val="nil"/>
              <w:left w:val="nil"/>
              <w:bottom w:val="single" w:color="auto" w:sz="12" w:space="0"/>
              <w:right w:val="nil"/>
            </w:tcBorders>
            <w:tcMar>
              <w:top w:w="60" w:type="dxa"/>
              <w:left w:w="120" w:type="dxa"/>
              <w:bottom w:w="30" w:type="dxa"/>
              <w:right w:w="120" w:type="dxa"/>
            </w:tcMar>
            <w:vAlign w:val="center"/>
          </w:tcPr>
          <w:p w14:paraId="561788FA">
            <w:pPr>
              <w:keepNext/>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全栈式解决方案</w:t>
            </w:r>
          </w:p>
        </w:tc>
        <w:tc>
          <w:tcPr>
            <w:tcW w:w="1882" w:type="dxa"/>
            <w:tcBorders>
              <w:top w:val="nil"/>
              <w:left w:val="nil"/>
              <w:bottom w:val="single" w:color="auto" w:sz="12" w:space="0"/>
              <w:right w:val="nil"/>
            </w:tcBorders>
            <w:tcMar>
              <w:top w:w="60" w:type="dxa"/>
              <w:left w:w="120" w:type="dxa"/>
              <w:bottom w:w="30" w:type="dxa"/>
              <w:right w:w="120" w:type="dxa"/>
            </w:tcMar>
            <w:vAlign w:val="center"/>
          </w:tcPr>
          <w:p w14:paraId="5FEEC76B">
            <w:pPr>
              <w:keepNext/>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规范性强、功能全面</w:t>
            </w:r>
          </w:p>
        </w:tc>
        <w:tc>
          <w:tcPr>
            <w:tcW w:w="1740" w:type="dxa"/>
            <w:tcBorders>
              <w:top w:val="nil"/>
              <w:left w:val="nil"/>
              <w:bottom w:val="single" w:color="auto" w:sz="12" w:space="0"/>
              <w:right w:val="nil"/>
            </w:tcBorders>
            <w:tcMar>
              <w:top w:w="60" w:type="dxa"/>
              <w:left w:w="120" w:type="dxa"/>
              <w:bottom w:w="30" w:type="dxa"/>
              <w:right w:w="120" w:type="dxa"/>
            </w:tcMar>
            <w:vAlign w:val="center"/>
          </w:tcPr>
          <w:p w14:paraId="66654396">
            <w:pPr>
              <w:keepNext/>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学习成本高</w:t>
            </w:r>
          </w:p>
        </w:tc>
        <w:tc>
          <w:tcPr>
            <w:tcW w:w="2125" w:type="dxa"/>
            <w:tcBorders>
              <w:top w:val="nil"/>
              <w:left w:val="nil"/>
              <w:bottom w:val="single" w:color="auto" w:sz="12" w:space="0"/>
              <w:right w:val="nil"/>
            </w:tcBorders>
            <w:tcMar>
              <w:top w:w="60" w:type="dxa"/>
              <w:left w:w="120" w:type="dxa"/>
              <w:bottom w:w="30" w:type="dxa"/>
              <w:right w:w="120" w:type="dxa"/>
            </w:tcMar>
            <w:vAlign w:val="center"/>
          </w:tcPr>
          <w:p w14:paraId="55DECB06">
            <w:pPr>
              <w:keepNext/>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企业级大型项目</w:t>
            </w:r>
          </w:p>
        </w:tc>
      </w:tr>
    </w:tbl>
    <w:p w14:paraId="59EACB5D">
      <w:pPr>
        <w:adjustRightInd w:val="0"/>
        <w:spacing w:line="360" w:lineRule="auto"/>
        <w:ind w:firstLine="480" w:firstLineChars="200"/>
        <w:rPr>
          <w:rFonts w:hint="eastAsia" w:ascii="宋体" w:hAnsi="宋体" w:cs="宋体"/>
          <w:sz w:val="24"/>
        </w:rPr>
      </w:pPr>
      <w:r>
        <w:rPr>
          <w:rFonts w:hint="eastAsia" w:ascii="宋体" w:hAnsi="宋体" w:cs="宋体"/>
          <w:sz w:val="24"/>
        </w:rPr>
        <w:t>本文选用Vue 3作为前端开发框架，选型依据有四点。</w:t>
      </w:r>
    </w:p>
    <w:p w14:paraId="1F888208">
      <w:pPr>
        <w:adjustRightInd w:val="0"/>
        <w:spacing w:line="360" w:lineRule="auto"/>
        <w:ind w:firstLine="480" w:firstLineChars="200"/>
        <w:rPr>
          <w:rFonts w:hint="eastAsia" w:ascii="宋体" w:hAnsi="宋体" w:cs="宋体"/>
          <w:sz w:val="24"/>
        </w:rPr>
      </w:pPr>
      <w:r>
        <w:rPr>
          <w:rFonts w:hint="eastAsia" w:ascii="宋体" w:hAnsi="宋体" w:cs="宋体"/>
          <w:sz w:val="24"/>
        </w:rPr>
        <w:t>Composition API提供灵活的代码组织方式。项目采用&lt;script setup&gt;语法，将相关逻辑集中组织。Vue 3响应式系统基于Proxy实现，性能优于Vue 2。Vue生态体系完善。项目使用Vue Router管理路由，使用Pinia管理全局状态，使用Element Plus构建界面组件。Vue框架文档完善，社区活跃，便于项目开发与问题解决。</w:t>
      </w:r>
    </w:p>
    <w:p w14:paraId="52F13F2D">
      <w:pPr>
        <w:keepNext/>
        <w:adjustRightInd w:val="0"/>
        <w:spacing w:before="156" w:beforeLines="50" w:after="156" w:afterLines="50" w:line="360" w:lineRule="auto"/>
        <w:ind w:firstLine="482"/>
        <w:jc w:val="left"/>
        <w:outlineLvl w:val="2"/>
        <w:rPr>
          <w:rFonts w:hint="eastAsia" w:ascii="宋体" w:hAnsi="宋体" w:cs="宋体"/>
          <w:b/>
          <w:sz w:val="24"/>
        </w:rPr>
      </w:pPr>
      <w:bookmarkStart w:id="57" w:name="heading_30"/>
      <w:bookmarkStart w:id="58" w:name="_Toc14932"/>
      <w:r>
        <w:rPr>
          <w:rFonts w:hint="eastAsia" w:ascii="宋体" w:hAnsi="宋体" w:cs="宋体"/>
          <w:b/>
          <w:sz w:val="24"/>
        </w:rPr>
        <w:t>2.4.2 数据可视化技术</w:t>
      </w:r>
      <w:bookmarkEnd w:id="57"/>
      <w:bookmarkEnd w:id="58"/>
    </w:p>
    <w:p w14:paraId="0C118C20">
      <w:pPr>
        <w:spacing w:line="360" w:lineRule="auto"/>
        <w:ind w:firstLine="480" w:firstLineChars="200"/>
        <w:rPr>
          <w:rFonts w:hint="eastAsia" w:ascii="宋体" w:hAnsi="宋体" w:cs="宋体"/>
          <w:sz w:val="24"/>
        </w:rPr>
      </w:pPr>
      <w:bookmarkStart w:id="59" w:name="_Toc26124"/>
      <w:bookmarkStart w:id="60" w:name="heading_31"/>
      <w:r>
        <w:rPr>
          <w:rFonts w:hint="eastAsia" w:ascii="宋体" w:hAnsi="宋体" w:cs="宋体"/>
          <w:sz w:val="24"/>
        </w:rPr>
        <w:t>数据可视化是将抽象数值转化为直观图形的技术。该技术帮助用户理解数据内涵、挖掘规律、制定决策。</w:t>
      </w:r>
    </w:p>
    <w:p w14:paraId="183954E2">
      <w:pPr>
        <w:spacing w:line="360" w:lineRule="auto"/>
        <w:ind w:firstLine="480" w:firstLineChars="200"/>
        <w:rPr>
          <w:rFonts w:hint="eastAsia" w:ascii="宋体" w:hAnsi="宋体" w:cs="宋体"/>
          <w:sz w:val="24"/>
        </w:rPr>
      </w:pPr>
      <w:r>
        <w:rPr>
          <w:rFonts w:hint="eastAsia" w:ascii="宋体" w:hAnsi="宋体" w:cs="宋体"/>
          <w:sz w:val="24"/>
        </w:rPr>
        <w:t>Web端可视化主要依托JavaScript库实现。主流库包括ECharts、D3.js、Chart.js三类。</w:t>
      </w:r>
    </w:p>
    <w:p w14:paraId="6A7A30D9">
      <w:pPr>
        <w:spacing w:line="360" w:lineRule="auto"/>
        <w:ind w:firstLine="480" w:firstLineChars="200"/>
        <w:rPr>
          <w:rFonts w:hint="eastAsia" w:ascii="宋体" w:hAnsi="宋体" w:cs="宋体"/>
          <w:sz w:val="24"/>
        </w:rPr>
      </w:pPr>
      <w:r>
        <w:rPr>
          <w:rFonts w:hint="eastAsia" w:ascii="宋体" w:hAnsi="宋体" w:cs="宋体"/>
          <w:sz w:val="24"/>
        </w:rPr>
        <w:t>ECharts基于Canvas渲染引擎，支持折线图、柱状图等多种图表类型。该库采用配置驱动模式，通过JSON配置项定义图表。内置数据缩放、图表联动等交互功能。</w:t>
      </w:r>
    </w:p>
    <w:p w14:paraId="6CB0F15C">
      <w:pPr>
        <w:spacing w:line="360" w:lineRule="auto"/>
        <w:ind w:firstLine="480" w:firstLineChars="200"/>
        <w:rPr>
          <w:rFonts w:hint="eastAsia" w:ascii="宋体" w:hAnsi="宋体" w:cs="宋体"/>
          <w:sz w:val="24"/>
        </w:rPr>
      </w:pPr>
      <w:r>
        <w:rPr>
          <w:rFonts w:hint="eastAsia" w:ascii="宋体" w:hAnsi="宋体" w:cs="宋体"/>
          <w:sz w:val="24"/>
        </w:rPr>
        <w:t>D3.js基于SVG渲染引擎，提供数据与文档元素绑定能力。灵活性高，可实现定制化可视化效果。</w:t>
      </w:r>
    </w:p>
    <w:p w14:paraId="5B285247">
      <w:pPr>
        <w:spacing w:line="360" w:lineRule="auto"/>
        <w:ind w:firstLine="480" w:firstLineChars="200"/>
        <w:rPr>
          <w:rFonts w:hint="eastAsia" w:ascii="宋体" w:hAnsi="宋体" w:cs="宋体"/>
          <w:sz w:val="24"/>
        </w:rPr>
      </w:pPr>
      <w:r>
        <w:rPr>
          <w:rFonts w:hint="eastAsia" w:ascii="宋体" w:hAnsi="宋体" w:cs="宋体"/>
          <w:sz w:val="24"/>
        </w:rPr>
        <w:t>Chart.js是轻量级图表库，支持基础图表类型，易于上手。</w:t>
      </w:r>
    </w:p>
    <w:p w14:paraId="34E95160">
      <w:pPr>
        <w:spacing w:line="360" w:lineRule="auto"/>
        <w:ind w:firstLine="480" w:firstLineChars="200"/>
        <w:rPr>
          <w:rFonts w:hint="eastAsia" w:ascii="宋体" w:hAnsi="宋体" w:cs="宋体"/>
          <w:sz w:val="24"/>
        </w:rPr>
      </w:pPr>
      <w:r>
        <w:rPr>
          <w:rFonts w:hint="eastAsia" w:ascii="宋体" w:hAnsi="宋体" w:cs="宋体"/>
          <w:sz w:val="24"/>
        </w:rPr>
        <w:t>本文选用ECharts作为可视化库。选型依据有四点。图表类型丰富，满足变压器功率分布、线路损耗、总负载曲线等可视化需求。内置交互功能完善，支持图表联动与数据缩放。与Vue框架集成友好。项目已实现变压器功率图表、线路损耗图表、总负载历史曲线三类可视化组件。</w:t>
      </w:r>
    </w:p>
    <w:p w14:paraId="75E392B5">
      <w:pPr>
        <w:keepNext/>
        <w:adjustRightInd w:val="0"/>
        <w:spacing w:before="156" w:beforeLines="50" w:after="156" w:afterLines="50" w:line="360" w:lineRule="auto"/>
        <w:ind w:firstLine="482" w:firstLineChars="200"/>
        <w:jc w:val="left"/>
        <w:outlineLvl w:val="2"/>
        <w:rPr>
          <w:rFonts w:hint="eastAsia" w:ascii="宋体" w:hAnsi="宋体" w:cs="宋体"/>
          <w:b/>
          <w:sz w:val="24"/>
        </w:rPr>
      </w:pPr>
      <w:r>
        <w:rPr>
          <w:rFonts w:hint="eastAsia" w:ascii="宋体" w:hAnsi="宋体" w:cs="宋体"/>
          <w:b/>
          <w:sz w:val="24"/>
        </w:rPr>
        <w:t>2.4.3 构建工具与工程化</w:t>
      </w:r>
      <w:bookmarkEnd w:id="59"/>
      <w:bookmarkEnd w:id="60"/>
    </w:p>
    <w:p w14:paraId="36802ADB">
      <w:pPr>
        <w:spacing w:line="360" w:lineRule="auto"/>
        <w:ind w:firstLine="480" w:firstLineChars="200"/>
        <w:rPr>
          <w:rFonts w:hint="eastAsia" w:ascii="宋体" w:hAnsi="宋体" w:cs="宋体"/>
          <w:sz w:val="24"/>
        </w:rPr>
      </w:pPr>
      <w:bookmarkStart w:id="61" w:name="heading_32"/>
      <w:bookmarkStart w:id="62" w:name="_Toc3771"/>
      <w:r>
        <w:rPr>
          <w:rFonts w:hint="eastAsia" w:ascii="宋体" w:hAnsi="宋体" w:cs="宋体"/>
          <w:sz w:val="24"/>
        </w:rPr>
        <w:t>前端构建工具负责代码编译、模块打包、压缩与性能优化。该工具是前端工程化体系的关键组成部分。</w:t>
      </w:r>
    </w:p>
    <w:p w14:paraId="6DF8EC32">
      <w:pPr>
        <w:spacing w:line="360" w:lineRule="auto"/>
        <w:ind w:firstLine="480" w:firstLineChars="200"/>
        <w:rPr>
          <w:rFonts w:hint="eastAsia" w:ascii="宋体" w:hAnsi="宋体" w:cs="宋体"/>
          <w:sz w:val="24"/>
        </w:rPr>
      </w:pPr>
      <w:r>
        <w:rPr>
          <w:rFonts w:hint="eastAsia" w:ascii="宋体" w:hAnsi="宋体" w:cs="宋体"/>
          <w:sz w:val="24"/>
        </w:rPr>
        <w:t>Webpack通过loader与plugin机制支持各类文件处理与流程扩展。该工具功能全面，但配置复杂度较高，开发环境构建速度较慢。</w:t>
      </w:r>
    </w:p>
    <w:p w14:paraId="018A35CD">
      <w:pPr>
        <w:spacing w:line="360" w:lineRule="auto"/>
        <w:ind w:firstLine="480" w:firstLineChars="200"/>
        <w:rPr>
          <w:rFonts w:hint="eastAsia" w:ascii="宋体" w:hAnsi="宋体" w:cs="宋体"/>
          <w:sz w:val="24"/>
        </w:rPr>
      </w:pPr>
      <w:r>
        <w:rPr>
          <w:rFonts w:hint="eastAsia" w:ascii="宋体" w:hAnsi="宋体" w:cs="宋体"/>
          <w:sz w:val="24"/>
        </w:rPr>
        <w:t>Vite基于浏览器原生ES Module规范实现。开发环境下无需全量模块打包，利用浏览器原生模块加载能力实现按需加载。生产环境使用Rollup完成模块打包。该工具启动速度快，支持代码热更新。</w:t>
      </w:r>
    </w:p>
    <w:p w14:paraId="2E3EA1DC">
      <w:pPr>
        <w:spacing w:line="360" w:lineRule="auto"/>
        <w:ind w:firstLine="480" w:firstLineChars="200"/>
        <w:rPr>
          <w:rFonts w:hint="eastAsia" w:ascii="宋体" w:hAnsi="宋体" w:cs="宋体"/>
          <w:sz w:val="24"/>
        </w:rPr>
      </w:pPr>
      <w:r>
        <w:rPr>
          <w:rFonts w:hint="eastAsia" w:ascii="宋体" w:hAnsi="宋体" w:cs="宋体"/>
          <w:sz w:val="24"/>
        </w:rPr>
        <w:t>本文选用Vite作为前端构建工具。选型依据有三点。开发服务器启动速度快，支持即时热更新。内置默认配置，降低构建配置工作量。与Vue 3框架兼容性好。项目使用Vite 7.3.0版本，配置文件为vite.config.js。</w:t>
      </w:r>
    </w:p>
    <w:p w14:paraId="33D44B17">
      <w:pPr>
        <w:keepNext/>
        <w:adjustRightInd w:val="0"/>
        <w:spacing w:before="156" w:beforeLines="50" w:after="156" w:afterLines="50" w:line="360" w:lineRule="auto"/>
        <w:ind w:firstLine="482" w:firstLineChars="200"/>
        <w:jc w:val="left"/>
        <w:outlineLvl w:val="2"/>
        <w:rPr>
          <w:rFonts w:hint="eastAsia" w:ascii="宋体" w:hAnsi="宋体" w:cs="宋体"/>
          <w:b/>
          <w:sz w:val="24"/>
        </w:rPr>
      </w:pPr>
      <w:r>
        <w:rPr>
          <w:rFonts w:hint="eastAsia" w:ascii="宋体" w:hAnsi="宋体" w:cs="宋体"/>
          <w:b/>
          <w:sz w:val="24"/>
        </w:rPr>
        <w:t>2.4.4 UI组件库</w:t>
      </w:r>
      <w:bookmarkEnd w:id="61"/>
      <w:bookmarkEnd w:id="62"/>
    </w:p>
    <w:p w14:paraId="72519259">
      <w:pPr>
        <w:adjustRightInd w:val="0"/>
        <w:spacing w:line="360" w:lineRule="auto"/>
        <w:ind w:firstLine="480" w:firstLineChars="200"/>
        <w:rPr>
          <w:rFonts w:hint="eastAsia" w:ascii="宋体" w:hAnsi="宋体" w:cs="宋体"/>
          <w:sz w:val="24"/>
        </w:rPr>
      </w:pPr>
      <w:r>
        <w:rPr>
          <w:rFonts w:hint="eastAsia" w:ascii="宋体" w:hAnsi="宋体" w:cs="宋体"/>
          <w:sz w:val="24"/>
        </w:rPr>
        <w:t>UI组件库提供按钮、表单、表格、对话框等预制界面组件。该工具帮助开发者快速构建风格统一的用户界面。</w:t>
      </w:r>
    </w:p>
    <w:p w14:paraId="3E68527C">
      <w:pPr>
        <w:adjustRightInd w:val="0"/>
        <w:spacing w:line="360" w:lineRule="auto"/>
        <w:ind w:firstLine="480" w:firstLineChars="200"/>
        <w:rPr>
          <w:rFonts w:hint="eastAsia" w:ascii="宋体" w:hAnsi="宋体" w:cs="宋体"/>
          <w:sz w:val="24"/>
        </w:rPr>
      </w:pPr>
      <w:r>
        <w:rPr>
          <w:rFonts w:hint="eastAsia" w:ascii="宋体" w:hAnsi="宋体" w:cs="宋体"/>
          <w:sz w:val="24"/>
        </w:rPr>
        <w:t>Vue生态中主流UI组件库包括Element Plus与Ant Design Vue。Element Plus覆盖表单、数据表格、对话框、消息提示等常用组件。Ant Design Vue遵循Ant Design设计规范，组件覆盖全面。</w:t>
      </w:r>
    </w:p>
    <w:p w14:paraId="433141BA">
      <w:pPr>
        <w:adjustRightInd w:val="0"/>
        <w:spacing w:line="360" w:lineRule="auto"/>
        <w:ind w:firstLine="480" w:firstLineChars="200"/>
        <w:rPr>
          <w:rFonts w:hint="eastAsia" w:ascii="宋体" w:hAnsi="宋体" w:cs="宋体"/>
          <w:sz w:val="24"/>
        </w:rPr>
      </w:pPr>
      <w:r>
        <w:rPr>
          <w:rFonts w:hint="eastAsia" w:ascii="宋体" w:hAnsi="宋体" w:cs="宋体"/>
          <w:sz w:val="24"/>
        </w:rPr>
        <w:t>本文选用Element Plus作为UI组件库。选型依据有三点。组件覆盖常用业务场景，满足系统界面需求。设计风格简洁，与系统专业工具定位匹配。与Vue 3框架集成友好。项目使用Element Plus 2.13.4版本，使用了按钮、表单、表格、对话框、消息提示、滑块等组件。</w:t>
      </w:r>
    </w:p>
    <w:p w14:paraId="53B35EE0">
      <w:pPr>
        <w:adjustRightInd w:val="0"/>
        <w:spacing w:line="360" w:lineRule="auto"/>
        <w:ind w:firstLine="480" w:firstLineChars="200"/>
        <w:rPr>
          <w:rFonts w:hint="eastAsia" w:ascii="宋体" w:hAnsi="宋体" w:cs="宋体"/>
          <w:sz w:val="24"/>
        </w:rPr>
      </w:pPr>
    </w:p>
    <w:p w14:paraId="234B9D34">
      <w:pPr>
        <w:keepNext/>
        <w:numPr>
          <w:ilvl w:val="0"/>
          <w:numId w:val="1"/>
        </w:numPr>
        <w:adjustRightInd w:val="0"/>
        <w:spacing w:before="312" w:beforeLines="100" w:after="312" w:afterLines="100" w:line="360" w:lineRule="auto"/>
        <w:outlineLvl w:val="0"/>
        <w:rPr>
          <w:rFonts w:eastAsia="黑体"/>
          <w:b/>
          <w:bCs/>
          <w:kern w:val="44"/>
          <w:sz w:val="28"/>
          <w:szCs w:val="28"/>
        </w:rPr>
      </w:pPr>
      <w:bookmarkStart w:id="63" w:name="_Toc14233"/>
      <w:bookmarkStart w:id="64" w:name="_Toc224297671"/>
      <w:bookmarkStart w:id="65" w:name="heading_33"/>
      <w:bookmarkStart w:id="66" w:name="_Toc12649"/>
      <w:r>
        <w:rPr>
          <w:rFonts w:eastAsia="黑体"/>
          <w:b/>
          <w:bCs/>
          <w:kern w:val="44"/>
          <w:sz w:val="28"/>
          <w:szCs w:val="28"/>
        </w:rPr>
        <w:t>系统需求分析与总体设计</w:t>
      </w:r>
      <w:bookmarkEnd w:id="63"/>
      <w:bookmarkEnd w:id="64"/>
      <w:bookmarkEnd w:id="65"/>
      <w:bookmarkEnd w:id="66"/>
    </w:p>
    <w:p w14:paraId="26DAA7F6">
      <w:pPr>
        <w:keepNext/>
        <w:adjustRightInd w:val="0"/>
        <w:spacing w:before="156" w:beforeLines="50" w:after="156" w:afterLines="50" w:line="360" w:lineRule="auto"/>
        <w:jc w:val="left"/>
        <w:outlineLvl w:val="1"/>
        <w:rPr>
          <w:rFonts w:hint="eastAsia" w:ascii="宋体" w:hAnsi="宋体" w:cs="宋体"/>
          <w:b/>
          <w:bCs/>
          <w:sz w:val="24"/>
        </w:rPr>
      </w:pPr>
      <w:bookmarkStart w:id="67" w:name="_Toc8428"/>
      <w:bookmarkStart w:id="68" w:name="_Toc224297672"/>
      <w:bookmarkStart w:id="69" w:name="heading_34"/>
      <w:bookmarkStart w:id="70" w:name="_Toc18125"/>
      <w:r>
        <w:rPr>
          <w:rFonts w:hint="eastAsia" w:ascii="宋体" w:hAnsi="宋体" w:cs="宋体"/>
          <w:b/>
          <w:bCs/>
          <w:sz w:val="24"/>
        </w:rPr>
        <w:t>3.1 需求分析</w:t>
      </w:r>
      <w:bookmarkEnd w:id="67"/>
      <w:bookmarkEnd w:id="68"/>
      <w:bookmarkEnd w:id="69"/>
      <w:bookmarkEnd w:id="70"/>
    </w:p>
    <w:p w14:paraId="2D6A5A91">
      <w:pPr>
        <w:adjustRightInd w:val="0"/>
        <w:spacing w:line="360" w:lineRule="auto"/>
        <w:ind w:firstLine="480" w:firstLineChars="200"/>
        <w:rPr>
          <w:rFonts w:hint="eastAsia" w:ascii="宋体" w:hAnsi="宋体" w:cs="宋体"/>
          <w:sz w:val="24"/>
        </w:rPr>
      </w:pPr>
      <w:r>
        <w:rPr>
          <w:rFonts w:hint="eastAsia" w:ascii="宋体" w:hAnsi="宋体" w:cs="宋体"/>
          <w:sz w:val="24"/>
        </w:rPr>
        <w:t>需求分析是系统设计展开前不可缺少的环节，它关系到后续功能是否完整，也影响平台能否真正满足实际使用需要。本节结合配电网规划仿真平台的应用场景，从业务流程、功能需求和非功能需求几个方面进行分析，并据此完成系统用例建模。</w:t>
      </w:r>
    </w:p>
    <w:p w14:paraId="64212A1D">
      <w:pPr>
        <w:keepNext/>
        <w:adjustRightInd w:val="0"/>
        <w:spacing w:before="156" w:beforeLines="50" w:after="156" w:afterLines="50" w:line="360" w:lineRule="auto"/>
        <w:ind w:firstLine="482"/>
        <w:jc w:val="left"/>
        <w:outlineLvl w:val="2"/>
        <w:rPr>
          <w:rFonts w:hint="eastAsia" w:ascii="宋体" w:hAnsi="宋体" w:cs="宋体"/>
          <w:b/>
          <w:sz w:val="24"/>
        </w:rPr>
      </w:pPr>
      <w:bookmarkStart w:id="71" w:name="heading_35"/>
      <w:bookmarkStart w:id="72" w:name="_Toc4890"/>
      <w:r>
        <w:rPr>
          <w:rFonts w:hint="eastAsia" w:ascii="宋体" w:hAnsi="宋体" w:cs="宋体"/>
          <w:b/>
          <w:sz w:val="24"/>
        </w:rPr>
        <w:t>3.1.1 业务流程分析</w:t>
      </w:r>
      <w:bookmarkEnd w:id="71"/>
      <w:bookmarkEnd w:id="72"/>
    </w:p>
    <w:p w14:paraId="675998A3">
      <w:pPr>
        <w:adjustRightInd w:val="0"/>
        <w:spacing w:line="360" w:lineRule="auto"/>
        <w:ind w:firstLine="480" w:firstLineChars="200"/>
        <w:rPr>
          <w:rFonts w:hint="eastAsia" w:ascii="宋体" w:hAnsi="宋体" w:cs="宋体"/>
          <w:sz w:val="24"/>
        </w:rPr>
      </w:pPr>
      <w:r>
        <w:rPr>
          <w:rFonts w:hint="eastAsia" w:ascii="宋体" w:hAnsi="宋体" w:cs="宋体"/>
          <w:sz w:val="24"/>
        </w:rPr>
        <w:t>配电网规划通常要经历现状分析、负荷预测、方案制定和方案评估几个主要步骤，这些环节前后衔接，共同构成规划工作的基本过程。</w:t>
      </w:r>
    </w:p>
    <w:p w14:paraId="734199F3">
      <w:pPr>
        <w:adjustRightInd w:val="0"/>
        <w:spacing w:line="360" w:lineRule="auto"/>
        <w:ind w:firstLine="480" w:firstLineChars="200"/>
        <w:rPr>
          <w:rFonts w:hint="eastAsia" w:ascii="宋体" w:hAnsi="宋体" w:cs="宋体"/>
          <w:sz w:val="24"/>
        </w:rPr>
      </w:pPr>
      <w:r>
        <w:rPr>
          <w:rFonts w:hint="eastAsia" w:ascii="宋体" w:hAnsi="宋体" w:cs="宋体"/>
          <w:sz w:val="24"/>
        </w:rPr>
        <w:t>现状分析通常是整个工作的起点。规划人员需要整理设备台账、运行记录等基础资料，在此基础上判断当前网络结构和运行状态，并找出系统中可能存在的薄弱位置。</w:t>
      </w:r>
    </w:p>
    <w:p w14:paraId="36BBFF55">
      <w:pPr>
        <w:adjustRightInd w:val="0"/>
        <w:spacing w:line="360" w:lineRule="auto"/>
        <w:ind w:firstLine="480" w:firstLineChars="200"/>
        <w:rPr>
          <w:rFonts w:hint="eastAsia" w:ascii="宋体" w:hAnsi="宋体" w:cs="宋体"/>
          <w:sz w:val="24"/>
        </w:rPr>
      </w:pPr>
      <w:r>
        <w:rPr>
          <w:rFonts w:hint="eastAsia" w:ascii="宋体" w:hAnsi="宋体" w:cs="宋体"/>
          <w:sz w:val="24"/>
        </w:rPr>
        <w:t>负荷预测为后续规划提供判断依据。结合历史负荷数据以及区域发展情况，可以对规划期内的负荷水平及其分布情况作出预测，从而为方案设计提供参考。</w:t>
      </w:r>
    </w:p>
    <w:p w14:paraId="653F23B0">
      <w:pPr>
        <w:adjustRightInd w:val="0"/>
        <w:spacing w:line="360" w:lineRule="auto"/>
        <w:ind w:firstLine="480" w:firstLineChars="200"/>
        <w:rPr>
          <w:rFonts w:hint="eastAsia" w:ascii="宋体" w:hAnsi="宋体" w:cs="宋体"/>
          <w:sz w:val="24"/>
        </w:rPr>
      </w:pPr>
      <w:r>
        <w:rPr>
          <w:rFonts w:hint="eastAsia" w:ascii="宋体" w:hAnsi="宋体" w:cs="宋体"/>
          <w:sz w:val="24"/>
        </w:rPr>
        <w:t>进入方案制定阶段后，规划人员往往需要提出若干可选方案。方案内容一般不仅包括变电站位置和线路路径，还会涉及设备配置以及投资规模等因素。</w:t>
      </w:r>
    </w:p>
    <w:p w14:paraId="4248FF8A">
      <w:pPr>
        <w:adjustRightInd w:val="0"/>
        <w:spacing w:line="360" w:lineRule="auto"/>
        <w:ind w:firstLine="480" w:firstLineChars="200"/>
        <w:rPr>
          <w:rFonts w:hint="eastAsia" w:ascii="宋体" w:hAnsi="宋体" w:cs="宋体"/>
          <w:sz w:val="24"/>
        </w:rPr>
      </w:pPr>
      <w:r>
        <w:rPr>
          <w:rFonts w:hint="eastAsia" w:ascii="宋体" w:hAnsi="宋体" w:cs="宋体"/>
          <w:sz w:val="24"/>
        </w:rPr>
        <w:t>在方案评估阶段，不同候选方案需要接受技术和经济两方面的比较。常见的考察指标包括供电可靠性、建设投资以及后续运行成本等内容。</w:t>
      </w:r>
    </w:p>
    <w:p w14:paraId="05801A7E">
      <w:pPr>
        <w:adjustRightInd w:val="0"/>
        <w:spacing w:line="360" w:lineRule="auto"/>
        <w:ind w:firstLine="480" w:firstLineChars="200"/>
        <w:rPr>
          <w:rFonts w:hint="eastAsia" w:ascii="宋体" w:hAnsi="宋体" w:cs="宋体"/>
          <w:sz w:val="24"/>
        </w:rPr>
      </w:pPr>
      <w:r>
        <w:rPr>
          <w:rFonts w:hint="eastAsia" w:ascii="宋体" w:hAnsi="宋体" w:cs="宋体"/>
          <w:sz w:val="24"/>
        </w:rPr>
        <w:t>围绕上述流程，系统需要具备若干核心能力。首先，平台应支持网络拓扑的可视化构建与编辑，使用户能够通过拖拽方式完成拓扑搭建。其次，系统应提供设备参数配置与管理功能，便于对变压器、用户、开关等对象进行编辑。除此之外，还需要支持面向 6 个时间点的动态仿真，以反映不同时段的负荷变化情况。在此基础上，平台还应能够生成基于 AI 的调度结果和规划建议，并通过图表形式展示变压器功率、线路损耗等仿真结果。</w:t>
      </w:r>
    </w:p>
    <w:p w14:paraId="1E850095">
      <w:pPr>
        <w:adjustRightInd w:val="0"/>
        <w:spacing w:line="360" w:lineRule="auto"/>
        <w:ind w:firstLine="480" w:firstLineChars="200"/>
        <w:rPr>
          <w:rFonts w:hint="eastAsia" w:ascii="宋体" w:hAnsi="宋体" w:cs="宋体"/>
          <w:sz w:val="24"/>
        </w:rPr>
      </w:pPr>
    </w:p>
    <w:p w14:paraId="6F741F6E">
      <w:pPr>
        <w:adjustRightInd w:val="0"/>
        <w:spacing w:line="360" w:lineRule="auto"/>
        <w:ind w:firstLine="480" w:firstLineChars="200"/>
        <w:rPr>
          <w:rFonts w:hint="eastAsia" w:ascii="宋体" w:hAnsi="宋体" w:cs="宋体"/>
          <w:sz w:val="24"/>
        </w:rPr>
      </w:pPr>
    </w:p>
    <w:p w14:paraId="54E6ADDB">
      <w:pPr>
        <w:adjustRightInd w:val="0"/>
        <w:spacing w:line="360" w:lineRule="auto"/>
        <w:ind w:firstLine="480" w:firstLineChars="200"/>
        <w:jc w:val="center"/>
        <w:rPr>
          <w:rFonts w:hint="eastAsia" w:ascii="宋体" w:hAnsi="宋体" w:cs="宋体"/>
          <w:sz w:val="24"/>
        </w:rPr>
      </w:pPr>
      <w:r>
        <w:rPr>
          <w:rFonts w:hint="eastAsia" w:ascii="宋体" w:hAnsi="宋体" w:cs="宋体"/>
          <w:sz w:val="24"/>
        </w:rPr>
        <w:drawing>
          <wp:inline distT="0" distB="0" distL="114300" distR="114300">
            <wp:extent cx="4881880" cy="5092065"/>
            <wp:effectExtent l="0" t="0" r="10160" b="13335"/>
            <wp:docPr id="3" name="图片 3" descr="03_主要业务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03_主要业务流程图"/>
                    <pic:cNvPicPr>
                      <a:picLocks noChangeAspect="1"/>
                    </pic:cNvPicPr>
                  </pic:nvPicPr>
                  <pic:blipFill>
                    <a:blip r:embed="rId8"/>
                    <a:srcRect l="13134" r="6548" b="15864"/>
                    <a:stretch>
                      <a:fillRect/>
                    </a:stretch>
                  </pic:blipFill>
                  <pic:spPr>
                    <a:xfrm>
                      <a:off x="0" y="0"/>
                      <a:ext cx="4881880" cy="5092065"/>
                    </a:xfrm>
                    <a:prstGeom prst="rect">
                      <a:avLst/>
                    </a:prstGeom>
                  </pic:spPr>
                </pic:pic>
              </a:graphicData>
            </a:graphic>
          </wp:inline>
        </w:drawing>
      </w:r>
    </w:p>
    <w:p w14:paraId="30A87DCE">
      <w:pPr>
        <w:pStyle w:val="11"/>
        <w:adjustRightInd w:val="0"/>
        <w:spacing w:line="360" w:lineRule="auto"/>
        <w:ind w:firstLine="422" w:firstLineChars="200"/>
        <w:jc w:val="center"/>
        <w:rPr>
          <w:rFonts w:hint="eastAsia" w:ascii="宋体" w:hAnsi="宋体" w:eastAsia="宋体" w:cs="宋体"/>
          <w:sz w:val="21"/>
          <w:szCs w:val="21"/>
        </w:rPr>
      </w:pPr>
      <w:r>
        <w:rPr>
          <w:rFonts w:hint="eastAsia" w:ascii="黑体" w:hAnsi="黑体" w:cs="黑体"/>
          <w:b/>
          <w:bCs/>
          <w:sz w:val="21"/>
          <w:szCs w:val="21"/>
        </w:rPr>
        <w:t xml:space="preserve">图 </w:t>
      </w:r>
      <w:r>
        <w:rPr>
          <w:rFonts w:hint="eastAsia" w:ascii="黑体" w:hAnsi="黑体" w:cs="黑体"/>
          <w:b/>
          <w:bCs/>
          <w:sz w:val="21"/>
          <w:szCs w:val="21"/>
        </w:rPr>
        <w:fldChar w:fldCharType="begin"/>
      </w:r>
      <w:r>
        <w:rPr>
          <w:rFonts w:hint="eastAsia" w:ascii="黑体" w:hAnsi="黑体" w:cs="黑体"/>
          <w:b/>
          <w:bCs/>
          <w:sz w:val="21"/>
          <w:szCs w:val="21"/>
        </w:rPr>
        <w:instrText xml:space="preserve"> SEQ 图 \* ARABIC </w:instrText>
      </w:r>
      <w:r>
        <w:rPr>
          <w:rFonts w:hint="eastAsia" w:ascii="黑体" w:hAnsi="黑体" w:cs="黑体"/>
          <w:b/>
          <w:bCs/>
          <w:sz w:val="21"/>
          <w:szCs w:val="21"/>
        </w:rPr>
        <w:fldChar w:fldCharType="separate"/>
      </w:r>
      <w:r>
        <w:rPr>
          <w:rFonts w:hint="eastAsia" w:ascii="黑体" w:hAnsi="黑体" w:cs="黑体"/>
          <w:b/>
          <w:bCs/>
          <w:sz w:val="21"/>
          <w:szCs w:val="21"/>
        </w:rPr>
        <w:t>1</w:t>
      </w:r>
      <w:r>
        <w:rPr>
          <w:rFonts w:hint="eastAsia" w:ascii="黑体" w:hAnsi="黑体" w:cs="黑体"/>
          <w:b/>
          <w:bCs/>
          <w:sz w:val="21"/>
          <w:szCs w:val="21"/>
        </w:rPr>
        <w:fldChar w:fldCharType="end"/>
      </w:r>
      <w:r>
        <w:rPr>
          <w:rFonts w:hint="eastAsia" w:ascii="宋体" w:hAnsi="宋体" w:eastAsia="宋体" w:cs="宋体"/>
          <w:b/>
          <w:bCs/>
          <w:sz w:val="21"/>
          <w:szCs w:val="21"/>
        </w:rPr>
        <w:t>配电网规划仿真平台核心业务流程图</w:t>
      </w:r>
    </w:p>
    <w:p w14:paraId="4AEF1A1B">
      <w:pPr>
        <w:keepNext/>
        <w:adjustRightInd w:val="0"/>
        <w:spacing w:before="156" w:beforeLines="50" w:after="156" w:afterLines="50" w:line="360" w:lineRule="auto"/>
        <w:ind w:firstLine="482"/>
        <w:jc w:val="left"/>
        <w:outlineLvl w:val="2"/>
        <w:rPr>
          <w:rFonts w:hint="eastAsia" w:ascii="宋体" w:hAnsi="宋体" w:cs="宋体"/>
          <w:b/>
          <w:sz w:val="24"/>
        </w:rPr>
      </w:pPr>
      <w:bookmarkStart w:id="73" w:name="heading_36"/>
      <w:bookmarkStart w:id="74" w:name="_Toc25676"/>
      <w:r>
        <w:rPr>
          <w:rFonts w:hint="eastAsia" w:ascii="宋体" w:hAnsi="宋体" w:cs="宋体"/>
          <w:b/>
          <w:sz w:val="24"/>
        </w:rPr>
        <w:t>3.1.2 功能需求分析</w:t>
      </w:r>
      <w:bookmarkEnd w:id="73"/>
      <w:bookmarkEnd w:id="74"/>
    </w:p>
    <w:p w14:paraId="51C96895">
      <w:pPr>
        <w:adjustRightInd w:val="0"/>
        <w:spacing w:line="360" w:lineRule="auto"/>
        <w:ind w:firstLine="480" w:firstLineChars="200"/>
        <w:rPr>
          <w:rFonts w:hint="eastAsia" w:ascii="宋体" w:hAnsi="宋体" w:cs="宋体"/>
          <w:sz w:val="24"/>
        </w:rPr>
      </w:pPr>
      <w:r>
        <w:rPr>
          <w:rFonts w:hint="eastAsia" w:ascii="宋体" w:hAnsi="宋体" w:cs="宋体"/>
          <w:sz w:val="24"/>
        </w:rPr>
        <w:t>结合配电网规划的实际业务过程，系统被划分为六个主要功能模块，各模块分别承担不同任务，并共同支撑建模、调度、仿真和分析等操作。</w:t>
      </w:r>
    </w:p>
    <w:p w14:paraId="36BDEFC0">
      <w:pPr>
        <w:adjustRightInd w:val="0"/>
        <w:spacing w:line="360" w:lineRule="auto"/>
        <w:ind w:firstLine="480" w:firstLineChars="200"/>
        <w:rPr>
          <w:rFonts w:hint="eastAsia" w:ascii="宋体" w:hAnsi="宋体" w:cs="宋体"/>
          <w:sz w:val="24"/>
        </w:rPr>
      </w:pPr>
      <w:r>
        <w:rPr>
          <w:rFonts w:hint="eastAsia" w:ascii="宋体" w:hAnsi="宋体" w:cs="宋体"/>
          <w:sz w:val="24"/>
        </w:rPr>
        <w:t>网络拓扑构建模块主要用于完成配电网结构的交互式搭建。用户可以通过拖拽方式向画布中添加变压器、用户、开关等组件，并在组件之间建立电气连接。已经放置到画布中的对象还支持移动、删除等编辑操作，连线过程则需要符合电力系统的基本连接规则。</w:t>
      </w:r>
    </w:p>
    <w:p w14:paraId="2FA36780">
      <w:pPr>
        <w:adjustRightInd w:val="0"/>
        <w:spacing w:line="360" w:lineRule="auto"/>
        <w:ind w:firstLine="480" w:firstLineChars="200"/>
        <w:rPr>
          <w:rFonts w:hint="eastAsia" w:ascii="宋体" w:hAnsi="宋体" w:cs="宋体"/>
          <w:sz w:val="24"/>
        </w:rPr>
      </w:pPr>
      <w:r>
        <w:rPr>
          <w:rFonts w:hint="eastAsia" w:ascii="宋体" w:hAnsi="宋体" w:cs="宋体"/>
          <w:sz w:val="24"/>
        </w:rPr>
        <w:t>参数配置模块用于设置各类组件的属性信息。对于变压器，需要配置额定功率、损耗功率等参数；对于用户，需要设置用户类型、需求功率和负荷曲线等内容；开关则需要给出相应的连接配置。系统同时提供负荷曲线的可视化编辑方式，以便用户更直观地完成参数调整。</w:t>
      </w:r>
    </w:p>
    <w:p w14:paraId="2AC66FAB">
      <w:pPr>
        <w:adjustRightInd w:val="0"/>
        <w:spacing w:line="360" w:lineRule="auto"/>
        <w:ind w:firstLine="480" w:firstLineChars="200"/>
        <w:rPr>
          <w:rFonts w:hint="eastAsia" w:ascii="宋体" w:hAnsi="宋体" w:cs="宋体"/>
          <w:sz w:val="24"/>
        </w:rPr>
      </w:pPr>
      <w:r>
        <w:rPr>
          <w:rFonts w:hint="eastAsia" w:ascii="宋体" w:hAnsi="宋体" w:cs="宋体"/>
          <w:sz w:val="24"/>
        </w:rPr>
        <w:t>智能调度模块承担电力分配决策任务，其核心是调用 AI 智能体完成调度计算。调度完成后，系统会展示变压器功率输出、用户供电状态以及系统总损耗等结果。调度过程以满足负荷需求为基本前提，并在此基础上对功率分配方案进行优化。</w:t>
      </w:r>
    </w:p>
    <w:p w14:paraId="19B6C89E">
      <w:pPr>
        <w:adjustRightInd w:val="0"/>
        <w:spacing w:line="360" w:lineRule="auto"/>
        <w:ind w:firstLine="480" w:firstLineChars="200"/>
        <w:rPr>
          <w:rFonts w:hint="eastAsia" w:ascii="宋体" w:hAnsi="宋体" w:cs="宋体"/>
          <w:sz w:val="24"/>
        </w:rPr>
      </w:pPr>
      <w:r>
        <w:rPr>
          <w:rFonts w:hint="eastAsia" w:ascii="宋体" w:hAnsi="宋体" w:cs="宋体"/>
          <w:sz w:val="24"/>
        </w:rPr>
        <w:t>多时间片仿真模块用于模拟日内负荷变化带来的运行差异。系统将一天划分为 6 个时间片，分别对应 0:00、4:00、8:00、12:00、16:00 和 20:00，仿真时按照时间顺序逐步完成各时段的调度计算，以反映负荷在全天范围内的变化情况。</w:t>
      </w:r>
    </w:p>
    <w:p w14:paraId="143B128B">
      <w:pPr>
        <w:adjustRightInd w:val="0"/>
        <w:spacing w:line="360" w:lineRule="auto"/>
        <w:ind w:firstLine="480" w:firstLineChars="200"/>
        <w:rPr>
          <w:rFonts w:hint="eastAsia" w:ascii="宋体" w:hAnsi="宋体" w:cs="宋体"/>
          <w:sz w:val="24"/>
        </w:rPr>
      </w:pPr>
      <w:r>
        <w:rPr>
          <w:rFonts w:hint="eastAsia" w:ascii="宋体" w:hAnsi="宋体" w:cs="宋体"/>
          <w:sz w:val="24"/>
        </w:rPr>
        <w:t>规划建议模块负责对当前网络拓扑进行分析，并识别其中可能存在的运行风险和薄弱环节。在完成分析后，系统能够生成相应的优化建议，用户还可以直接应用这些建议，由平台自动执行对应的拓扑调整操作。</w:t>
      </w:r>
    </w:p>
    <w:p w14:paraId="39431A5D">
      <w:pPr>
        <w:adjustRightInd w:val="0"/>
        <w:spacing w:line="360" w:lineRule="auto"/>
        <w:ind w:firstLine="480" w:firstLineChars="200"/>
        <w:rPr>
          <w:rFonts w:hint="eastAsia" w:ascii="宋体" w:hAnsi="宋体" w:cs="宋体"/>
          <w:sz w:val="24"/>
        </w:rPr>
      </w:pPr>
      <w:r>
        <w:rPr>
          <w:rFonts w:hint="eastAsia" w:ascii="宋体" w:hAnsi="宋体" w:cs="宋体"/>
          <w:sz w:val="24"/>
        </w:rPr>
        <w:t>数据可视化模块主要用于展示仿真和调度结果。系统通过图表形式呈现变压器功率分布、线路损耗以及总负载变化等信息，所采用的图表包括柱状图和曲线图等，同时支持悬停查看详细数据等交互功能。</w:t>
      </w:r>
    </w:p>
    <w:p w14:paraId="5E5740A5">
      <w:pPr>
        <w:pStyle w:val="11"/>
        <w:spacing w:line="360" w:lineRule="auto"/>
        <w:jc w:val="center"/>
        <w:rPr>
          <w:sz w:val="21"/>
          <w:szCs w:val="21"/>
        </w:rPr>
      </w:pPr>
      <w:r>
        <w:rPr>
          <w:sz w:val="21"/>
          <w:szCs w:val="21"/>
        </w:rPr>
        <w:t xml:space="preserve">表 </w:t>
      </w:r>
      <w:r>
        <w:rPr>
          <w:sz w:val="21"/>
          <w:szCs w:val="21"/>
        </w:rPr>
        <w:fldChar w:fldCharType="begin"/>
      </w:r>
      <w:r>
        <w:rPr>
          <w:sz w:val="21"/>
          <w:szCs w:val="21"/>
        </w:rPr>
        <w:instrText xml:space="preserve"> SEQ 表 \* ARABIC </w:instrText>
      </w:r>
      <w:r>
        <w:rPr>
          <w:sz w:val="21"/>
          <w:szCs w:val="21"/>
        </w:rPr>
        <w:fldChar w:fldCharType="separate"/>
      </w:r>
      <w:r>
        <w:rPr>
          <w:sz w:val="21"/>
          <w:szCs w:val="21"/>
        </w:rPr>
        <w:t>4</w:t>
      </w:r>
      <w:r>
        <w:rPr>
          <w:sz w:val="21"/>
          <w:szCs w:val="21"/>
        </w:rPr>
        <w:fldChar w:fldCharType="end"/>
      </w:r>
      <w:r>
        <w:rPr>
          <w:rFonts w:hint="eastAsia"/>
          <w:sz w:val="21"/>
          <w:szCs w:val="21"/>
        </w:rPr>
        <w:t xml:space="preserve"> </w:t>
      </w:r>
      <w:r>
        <w:rPr>
          <w:rFonts w:hint="eastAsia" w:ascii="宋体" w:hAnsi="宋体" w:eastAsia="宋体" w:cs="宋体"/>
          <w:b/>
          <w:sz w:val="21"/>
          <w:szCs w:val="21"/>
        </w:rPr>
        <w:t>系统功能需求汇总</w:t>
      </w:r>
    </w:p>
    <w:tbl>
      <w:tblPr>
        <w:tblStyle w:val="29"/>
        <w:tblW w:w="8280"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1837"/>
        <w:gridCol w:w="1577"/>
        <w:gridCol w:w="4866"/>
      </w:tblGrid>
      <w:tr w14:paraId="3EA1BA0C">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PrEx>
        <w:trPr>
          <w:tblHeader/>
          <w:jc w:val="center"/>
        </w:trPr>
        <w:tc>
          <w:tcPr>
            <w:tcW w:w="1837" w:type="dxa"/>
            <w:tcBorders>
              <w:top w:val="single" w:color="auto" w:sz="12" w:space="0"/>
              <w:left w:val="nil"/>
              <w:bottom w:val="nil"/>
              <w:right w:val="nil"/>
            </w:tcBorders>
            <w:tcMar>
              <w:top w:w="60" w:type="dxa"/>
              <w:left w:w="120" w:type="dxa"/>
              <w:bottom w:w="30" w:type="dxa"/>
              <w:right w:w="120" w:type="dxa"/>
            </w:tcMar>
            <w:vAlign w:val="center"/>
          </w:tcPr>
          <w:p w14:paraId="5457D222">
            <w:pPr>
              <w:snapToGrid w:val="0"/>
              <w:spacing w:before="120" w:after="120" w:line="360" w:lineRule="auto"/>
              <w:jc w:val="center"/>
              <w:rPr>
                <w:rFonts w:hint="eastAsia" w:ascii="宋体" w:hAnsi="宋体" w:cs="宋体"/>
                <w:b/>
                <w:sz w:val="18"/>
                <w:szCs w:val="18"/>
                <w14:ligatures w14:val="standardContextual"/>
              </w:rPr>
            </w:pPr>
            <w:r>
              <w:rPr>
                <w:rFonts w:hint="eastAsia" w:ascii="宋体" w:hAnsi="宋体" w:cs="宋体"/>
                <w:b/>
                <w:sz w:val="18"/>
                <w:szCs w:val="18"/>
                <w14:ligatures w14:val="standardContextual"/>
              </w:rPr>
              <w:t>功能模块</w:t>
            </w:r>
          </w:p>
        </w:tc>
        <w:tc>
          <w:tcPr>
            <w:tcW w:w="1577" w:type="dxa"/>
            <w:tcBorders>
              <w:top w:val="single" w:color="auto" w:sz="12" w:space="0"/>
              <w:left w:val="nil"/>
              <w:bottom w:val="nil"/>
              <w:right w:val="nil"/>
            </w:tcBorders>
            <w:tcMar>
              <w:top w:w="60" w:type="dxa"/>
              <w:left w:w="120" w:type="dxa"/>
              <w:bottom w:w="30" w:type="dxa"/>
              <w:right w:w="120" w:type="dxa"/>
            </w:tcMar>
            <w:vAlign w:val="center"/>
          </w:tcPr>
          <w:p w14:paraId="4825342C">
            <w:pPr>
              <w:snapToGrid w:val="0"/>
              <w:spacing w:before="120" w:after="120" w:line="360" w:lineRule="auto"/>
              <w:jc w:val="center"/>
              <w:rPr>
                <w:rFonts w:hint="eastAsia" w:ascii="宋体" w:hAnsi="宋体" w:cs="宋体"/>
                <w:b/>
                <w:sz w:val="18"/>
                <w:szCs w:val="18"/>
                <w14:ligatures w14:val="standardContextual"/>
              </w:rPr>
            </w:pPr>
            <w:r>
              <w:rPr>
                <w:rFonts w:hint="eastAsia" w:ascii="宋体" w:hAnsi="宋体" w:cs="宋体"/>
                <w:b/>
                <w:sz w:val="18"/>
                <w:szCs w:val="18"/>
                <w14:ligatures w14:val="standardContextual"/>
              </w:rPr>
              <w:t>功能项</w:t>
            </w:r>
          </w:p>
        </w:tc>
        <w:tc>
          <w:tcPr>
            <w:tcW w:w="4866" w:type="dxa"/>
            <w:tcBorders>
              <w:top w:val="single" w:color="auto" w:sz="12" w:space="0"/>
              <w:left w:val="nil"/>
              <w:bottom w:val="nil"/>
              <w:right w:val="nil"/>
            </w:tcBorders>
            <w:tcMar>
              <w:top w:w="60" w:type="dxa"/>
              <w:left w:w="120" w:type="dxa"/>
              <w:bottom w:w="30" w:type="dxa"/>
              <w:right w:w="120" w:type="dxa"/>
            </w:tcMar>
            <w:vAlign w:val="center"/>
          </w:tcPr>
          <w:p w14:paraId="564F634F">
            <w:pPr>
              <w:snapToGrid w:val="0"/>
              <w:spacing w:before="120" w:after="120" w:line="360" w:lineRule="auto"/>
              <w:jc w:val="center"/>
              <w:rPr>
                <w:rFonts w:hint="eastAsia" w:ascii="宋体" w:hAnsi="宋体" w:cs="宋体"/>
                <w:b/>
                <w:sz w:val="18"/>
                <w:szCs w:val="18"/>
                <w14:ligatures w14:val="standardContextual"/>
              </w:rPr>
            </w:pPr>
            <w:r>
              <w:rPr>
                <w:rFonts w:hint="eastAsia" w:ascii="宋体" w:hAnsi="宋体" w:cs="宋体"/>
                <w:b/>
                <w:sz w:val="18"/>
                <w:szCs w:val="18"/>
                <w14:ligatures w14:val="standardContextual"/>
              </w:rPr>
              <w:t>功能描述</w:t>
            </w:r>
          </w:p>
        </w:tc>
      </w:tr>
      <w:tr w14:paraId="58266894">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jc w:val="center"/>
        </w:trPr>
        <w:tc>
          <w:tcPr>
            <w:tcW w:w="1837" w:type="dxa"/>
            <w:tcBorders>
              <w:top w:val="single" w:color="auto" w:sz="4" w:space="0"/>
              <w:left w:val="nil"/>
              <w:bottom w:val="nil"/>
              <w:right w:val="nil"/>
            </w:tcBorders>
            <w:tcMar>
              <w:top w:w="60" w:type="dxa"/>
              <w:left w:w="120" w:type="dxa"/>
              <w:bottom w:w="30" w:type="dxa"/>
              <w:right w:w="120" w:type="dxa"/>
            </w:tcMar>
            <w:vAlign w:val="center"/>
          </w:tcPr>
          <w:p w14:paraId="5D6B2ADC">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拓扑构建</w:t>
            </w:r>
          </w:p>
        </w:tc>
        <w:tc>
          <w:tcPr>
            <w:tcW w:w="1577" w:type="dxa"/>
            <w:tcBorders>
              <w:top w:val="single" w:color="auto" w:sz="4" w:space="0"/>
              <w:left w:val="nil"/>
              <w:bottom w:val="nil"/>
              <w:right w:val="nil"/>
            </w:tcBorders>
            <w:tcMar>
              <w:top w:w="60" w:type="dxa"/>
              <w:left w:w="120" w:type="dxa"/>
              <w:bottom w:w="30" w:type="dxa"/>
              <w:right w:w="120" w:type="dxa"/>
            </w:tcMar>
            <w:vAlign w:val="center"/>
          </w:tcPr>
          <w:p w14:paraId="73582537">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组件添加</w:t>
            </w:r>
          </w:p>
        </w:tc>
        <w:tc>
          <w:tcPr>
            <w:tcW w:w="4866" w:type="dxa"/>
            <w:tcBorders>
              <w:top w:val="single" w:color="auto" w:sz="4" w:space="0"/>
              <w:left w:val="nil"/>
              <w:bottom w:val="nil"/>
              <w:right w:val="nil"/>
            </w:tcBorders>
            <w:tcMar>
              <w:top w:w="60" w:type="dxa"/>
              <w:left w:w="120" w:type="dxa"/>
              <w:bottom w:w="30" w:type="dxa"/>
              <w:right w:w="120" w:type="dxa"/>
            </w:tcMar>
            <w:vAlign w:val="center"/>
          </w:tcPr>
          <w:p w14:paraId="1798B362">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拖拽添加变压器、开关、用户等组件</w:t>
            </w:r>
          </w:p>
        </w:tc>
      </w:tr>
      <w:tr w14:paraId="344E21A6">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jc w:val="center"/>
        </w:trPr>
        <w:tc>
          <w:tcPr>
            <w:tcW w:w="1837" w:type="dxa"/>
            <w:tcBorders>
              <w:top w:val="nil"/>
              <w:left w:val="nil"/>
              <w:bottom w:val="nil"/>
              <w:right w:val="nil"/>
            </w:tcBorders>
            <w:tcMar>
              <w:top w:w="60" w:type="dxa"/>
              <w:left w:w="120" w:type="dxa"/>
              <w:bottom w:w="30" w:type="dxa"/>
              <w:right w:w="120" w:type="dxa"/>
            </w:tcMar>
            <w:vAlign w:val="center"/>
          </w:tcPr>
          <w:p w14:paraId="5486D586">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拓扑构建</w:t>
            </w:r>
          </w:p>
        </w:tc>
        <w:tc>
          <w:tcPr>
            <w:tcW w:w="1577" w:type="dxa"/>
            <w:tcBorders>
              <w:top w:val="nil"/>
              <w:left w:val="nil"/>
              <w:bottom w:val="nil"/>
              <w:right w:val="nil"/>
            </w:tcBorders>
            <w:tcMar>
              <w:top w:w="60" w:type="dxa"/>
              <w:left w:w="120" w:type="dxa"/>
              <w:bottom w:w="30" w:type="dxa"/>
              <w:right w:w="120" w:type="dxa"/>
            </w:tcMar>
            <w:vAlign w:val="center"/>
          </w:tcPr>
          <w:p w14:paraId="53BA54C3">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连线操作</w:t>
            </w:r>
          </w:p>
        </w:tc>
        <w:tc>
          <w:tcPr>
            <w:tcW w:w="4866" w:type="dxa"/>
            <w:tcBorders>
              <w:top w:val="nil"/>
              <w:left w:val="nil"/>
              <w:bottom w:val="nil"/>
              <w:right w:val="nil"/>
            </w:tcBorders>
            <w:tcMar>
              <w:top w:w="60" w:type="dxa"/>
              <w:left w:w="120" w:type="dxa"/>
              <w:bottom w:w="30" w:type="dxa"/>
              <w:right w:w="120" w:type="dxa"/>
            </w:tcMar>
            <w:vAlign w:val="center"/>
          </w:tcPr>
          <w:p w14:paraId="2E52A9F0">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建立组件间的电气连接，自动校验合法性</w:t>
            </w:r>
          </w:p>
        </w:tc>
      </w:tr>
      <w:tr w14:paraId="2D66670C">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jc w:val="center"/>
        </w:trPr>
        <w:tc>
          <w:tcPr>
            <w:tcW w:w="1837" w:type="dxa"/>
            <w:tcBorders>
              <w:top w:val="nil"/>
              <w:left w:val="nil"/>
              <w:bottom w:val="nil"/>
              <w:right w:val="nil"/>
            </w:tcBorders>
            <w:tcMar>
              <w:top w:w="60" w:type="dxa"/>
              <w:left w:w="120" w:type="dxa"/>
              <w:bottom w:w="30" w:type="dxa"/>
              <w:right w:w="120" w:type="dxa"/>
            </w:tcMar>
            <w:vAlign w:val="center"/>
          </w:tcPr>
          <w:p w14:paraId="346D9F64">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拓扑构建</w:t>
            </w:r>
          </w:p>
        </w:tc>
        <w:tc>
          <w:tcPr>
            <w:tcW w:w="1577" w:type="dxa"/>
            <w:tcBorders>
              <w:top w:val="nil"/>
              <w:left w:val="nil"/>
              <w:bottom w:val="nil"/>
              <w:right w:val="nil"/>
            </w:tcBorders>
            <w:tcMar>
              <w:top w:w="60" w:type="dxa"/>
              <w:left w:w="120" w:type="dxa"/>
              <w:bottom w:w="30" w:type="dxa"/>
              <w:right w:w="120" w:type="dxa"/>
            </w:tcMar>
            <w:vAlign w:val="center"/>
          </w:tcPr>
          <w:p w14:paraId="6C88A11B">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编辑操作</w:t>
            </w:r>
          </w:p>
        </w:tc>
        <w:tc>
          <w:tcPr>
            <w:tcW w:w="4866" w:type="dxa"/>
            <w:tcBorders>
              <w:top w:val="nil"/>
              <w:left w:val="nil"/>
              <w:bottom w:val="nil"/>
              <w:right w:val="nil"/>
            </w:tcBorders>
            <w:tcMar>
              <w:top w:w="60" w:type="dxa"/>
              <w:left w:w="120" w:type="dxa"/>
              <w:bottom w:w="30" w:type="dxa"/>
              <w:right w:w="120" w:type="dxa"/>
            </w:tcMar>
            <w:vAlign w:val="center"/>
          </w:tcPr>
          <w:p w14:paraId="50998A95">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支持组件的移动、删除、复制操作</w:t>
            </w:r>
          </w:p>
        </w:tc>
      </w:tr>
      <w:tr w14:paraId="0F8B7DD2">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jc w:val="center"/>
        </w:trPr>
        <w:tc>
          <w:tcPr>
            <w:tcW w:w="1837" w:type="dxa"/>
            <w:tcBorders>
              <w:top w:val="nil"/>
              <w:left w:val="nil"/>
              <w:bottom w:val="nil"/>
              <w:right w:val="nil"/>
            </w:tcBorders>
            <w:tcMar>
              <w:top w:w="60" w:type="dxa"/>
              <w:left w:w="120" w:type="dxa"/>
              <w:bottom w:w="30" w:type="dxa"/>
              <w:right w:w="120" w:type="dxa"/>
            </w:tcMar>
            <w:vAlign w:val="center"/>
          </w:tcPr>
          <w:p w14:paraId="4C8C06EF">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参数配置</w:t>
            </w:r>
          </w:p>
        </w:tc>
        <w:tc>
          <w:tcPr>
            <w:tcW w:w="1577" w:type="dxa"/>
            <w:tcBorders>
              <w:top w:val="nil"/>
              <w:left w:val="nil"/>
              <w:bottom w:val="nil"/>
              <w:right w:val="nil"/>
            </w:tcBorders>
            <w:tcMar>
              <w:top w:w="60" w:type="dxa"/>
              <w:left w:w="120" w:type="dxa"/>
              <w:bottom w:w="30" w:type="dxa"/>
              <w:right w:w="120" w:type="dxa"/>
            </w:tcMar>
            <w:vAlign w:val="center"/>
          </w:tcPr>
          <w:p w14:paraId="32F2D4EB">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变压器参数</w:t>
            </w:r>
          </w:p>
        </w:tc>
        <w:tc>
          <w:tcPr>
            <w:tcW w:w="4866" w:type="dxa"/>
            <w:tcBorders>
              <w:top w:val="nil"/>
              <w:left w:val="nil"/>
              <w:bottom w:val="nil"/>
              <w:right w:val="nil"/>
            </w:tcBorders>
            <w:tcMar>
              <w:top w:w="60" w:type="dxa"/>
              <w:left w:w="120" w:type="dxa"/>
              <w:bottom w:w="30" w:type="dxa"/>
              <w:right w:w="120" w:type="dxa"/>
            </w:tcMar>
            <w:vAlign w:val="center"/>
          </w:tcPr>
          <w:p w14:paraId="28DF09E6">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设置额定功率、损耗参数等核心属性</w:t>
            </w:r>
          </w:p>
        </w:tc>
      </w:tr>
      <w:tr w14:paraId="73DBA911">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jc w:val="center"/>
        </w:trPr>
        <w:tc>
          <w:tcPr>
            <w:tcW w:w="1837" w:type="dxa"/>
            <w:tcBorders>
              <w:top w:val="nil"/>
              <w:left w:val="nil"/>
              <w:bottom w:val="nil"/>
              <w:right w:val="nil"/>
            </w:tcBorders>
            <w:tcMar>
              <w:top w:w="60" w:type="dxa"/>
              <w:left w:w="120" w:type="dxa"/>
              <w:bottom w:w="30" w:type="dxa"/>
              <w:right w:w="120" w:type="dxa"/>
            </w:tcMar>
            <w:vAlign w:val="center"/>
          </w:tcPr>
          <w:p w14:paraId="75669CC7">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参数配置</w:t>
            </w:r>
          </w:p>
        </w:tc>
        <w:tc>
          <w:tcPr>
            <w:tcW w:w="1577" w:type="dxa"/>
            <w:tcBorders>
              <w:top w:val="nil"/>
              <w:left w:val="nil"/>
              <w:bottom w:val="nil"/>
              <w:right w:val="nil"/>
            </w:tcBorders>
            <w:tcMar>
              <w:top w:w="60" w:type="dxa"/>
              <w:left w:w="120" w:type="dxa"/>
              <w:bottom w:w="30" w:type="dxa"/>
              <w:right w:w="120" w:type="dxa"/>
            </w:tcMar>
            <w:vAlign w:val="center"/>
          </w:tcPr>
          <w:p w14:paraId="7C998709">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用户参数</w:t>
            </w:r>
          </w:p>
        </w:tc>
        <w:tc>
          <w:tcPr>
            <w:tcW w:w="4866" w:type="dxa"/>
            <w:tcBorders>
              <w:top w:val="nil"/>
              <w:left w:val="nil"/>
              <w:bottom w:val="nil"/>
              <w:right w:val="nil"/>
            </w:tcBorders>
            <w:tcMar>
              <w:top w:w="60" w:type="dxa"/>
              <w:left w:w="120" w:type="dxa"/>
              <w:bottom w:w="30" w:type="dxa"/>
              <w:right w:w="120" w:type="dxa"/>
            </w:tcMar>
            <w:vAlign w:val="center"/>
          </w:tcPr>
          <w:p w14:paraId="28DE5124">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设置用户类型、需求功率、负荷曲线</w:t>
            </w:r>
          </w:p>
        </w:tc>
      </w:tr>
      <w:tr w14:paraId="17D73EAF">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jc w:val="center"/>
        </w:trPr>
        <w:tc>
          <w:tcPr>
            <w:tcW w:w="1837" w:type="dxa"/>
            <w:tcBorders>
              <w:top w:val="nil"/>
              <w:left w:val="nil"/>
              <w:bottom w:val="nil"/>
              <w:right w:val="nil"/>
            </w:tcBorders>
            <w:tcMar>
              <w:top w:w="60" w:type="dxa"/>
              <w:left w:w="120" w:type="dxa"/>
              <w:bottom w:w="30" w:type="dxa"/>
              <w:right w:w="120" w:type="dxa"/>
            </w:tcMar>
            <w:vAlign w:val="center"/>
          </w:tcPr>
          <w:p w14:paraId="4CF1ECF5">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参数配置</w:t>
            </w:r>
          </w:p>
        </w:tc>
        <w:tc>
          <w:tcPr>
            <w:tcW w:w="1577" w:type="dxa"/>
            <w:tcBorders>
              <w:top w:val="nil"/>
              <w:left w:val="nil"/>
              <w:bottom w:val="nil"/>
              <w:right w:val="nil"/>
            </w:tcBorders>
            <w:tcMar>
              <w:top w:w="60" w:type="dxa"/>
              <w:left w:w="120" w:type="dxa"/>
              <w:bottom w:w="30" w:type="dxa"/>
              <w:right w:w="120" w:type="dxa"/>
            </w:tcMar>
            <w:vAlign w:val="center"/>
          </w:tcPr>
          <w:p w14:paraId="781C4F8A">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开关参数</w:t>
            </w:r>
          </w:p>
        </w:tc>
        <w:tc>
          <w:tcPr>
            <w:tcW w:w="4866" w:type="dxa"/>
            <w:tcBorders>
              <w:top w:val="nil"/>
              <w:left w:val="nil"/>
              <w:bottom w:val="nil"/>
              <w:right w:val="nil"/>
            </w:tcBorders>
            <w:tcMar>
              <w:top w:w="60" w:type="dxa"/>
              <w:left w:w="120" w:type="dxa"/>
              <w:bottom w:w="30" w:type="dxa"/>
              <w:right w:w="120" w:type="dxa"/>
            </w:tcMar>
            <w:vAlign w:val="center"/>
          </w:tcPr>
          <w:p w14:paraId="7124477B">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设置连接配置、状态切换规则</w:t>
            </w:r>
          </w:p>
        </w:tc>
      </w:tr>
      <w:tr w14:paraId="50B70DD7">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jc w:val="center"/>
        </w:trPr>
        <w:tc>
          <w:tcPr>
            <w:tcW w:w="1837" w:type="dxa"/>
            <w:tcBorders>
              <w:top w:val="nil"/>
              <w:left w:val="nil"/>
              <w:bottom w:val="nil"/>
              <w:right w:val="nil"/>
            </w:tcBorders>
            <w:tcMar>
              <w:top w:w="60" w:type="dxa"/>
              <w:left w:w="120" w:type="dxa"/>
              <w:bottom w:w="30" w:type="dxa"/>
              <w:right w:w="120" w:type="dxa"/>
            </w:tcMar>
            <w:vAlign w:val="center"/>
          </w:tcPr>
          <w:p w14:paraId="378C82F0">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智能调度</w:t>
            </w:r>
          </w:p>
        </w:tc>
        <w:tc>
          <w:tcPr>
            <w:tcW w:w="1577" w:type="dxa"/>
            <w:tcBorders>
              <w:top w:val="nil"/>
              <w:left w:val="nil"/>
              <w:bottom w:val="nil"/>
              <w:right w:val="nil"/>
            </w:tcBorders>
            <w:tcMar>
              <w:top w:w="60" w:type="dxa"/>
              <w:left w:w="120" w:type="dxa"/>
              <w:bottom w:w="30" w:type="dxa"/>
              <w:right w:w="120" w:type="dxa"/>
            </w:tcMar>
            <w:vAlign w:val="center"/>
          </w:tcPr>
          <w:p w14:paraId="2487EFFB">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调度执行</w:t>
            </w:r>
          </w:p>
        </w:tc>
        <w:tc>
          <w:tcPr>
            <w:tcW w:w="4866" w:type="dxa"/>
            <w:tcBorders>
              <w:top w:val="nil"/>
              <w:left w:val="nil"/>
              <w:bottom w:val="nil"/>
              <w:right w:val="nil"/>
            </w:tcBorders>
            <w:tcMar>
              <w:top w:w="60" w:type="dxa"/>
              <w:left w:w="120" w:type="dxa"/>
              <w:bottom w:w="30" w:type="dxa"/>
              <w:right w:w="120" w:type="dxa"/>
            </w:tcMar>
            <w:vAlign w:val="center"/>
          </w:tcPr>
          <w:p w14:paraId="0E0E2BE8">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调用AI智能体完成电力分配决策</w:t>
            </w:r>
          </w:p>
        </w:tc>
      </w:tr>
      <w:tr w14:paraId="0471D42D">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jc w:val="center"/>
        </w:trPr>
        <w:tc>
          <w:tcPr>
            <w:tcW w:w="1837" w:type="dxa"/>
            <w:tcBorders>
              <w:top w:val="nil"/>
              <w:left w:val="nil"/>
              <w:bottom w:val="nil"/>
              <w:right w:val="nil"/>
            </w:tcBorders>
            <w:tcMar>
              <w:top w:w="60" w:type="dxa"/>
              <w:left w:w="120" w:type="dxa"/>
              <w:bottom w:w="30" w:type="dxa"/>
              <w:right w:w="120" w:type="dxa"/>
            </w:tcMar>
            <w:vAlign w:val="center"/>
          </w:tcPr>
          <w:p w14:paraId="199AD18A">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智能调度</w:t>
            </w:r>
          </w:p>
        </w:tc>
        <w:tc>
          <w:tcPr>
            <w:tcW w:w="1577" w:type="dxa"/>
            <w:tcBorders>
              <w:top w:val="nil"/>
              <w:left w:val="nil"/>
              <w:bottom w:val="nil"/>
              <w:right w:val="nil"/>
            </w:tcBorders>
            <w:tcMar>
              <w:top w:w="60" w:type="dxa"/>
              <w:left w:w="120" w:type="dxa"/>
              <w:bottom w:w="30" w:type="dxa"/>
              <w:right w:w="120" w:type="dxa"/>
            </w:tcMar>
            <w:vAlign w:val="center"/>
          </w:tcPr>
          <w:p w14:paraId="63656C34">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结果展示</w:t>
            </w:r>
          </w:p>
        </w:tc>
        <w:tc>
          <w:tcPr>
            <w:tcW w:w="4866" w:type="dxa"/>
            <w:tcBorders>
              <w:top w:val="nil"/>
              <w:left w:val="nil"/>
              <w:bottom w:val="nil"/>
              <w:right w:val="nil"/>
            </w:tcBorders>
            <w:tcMar>
              <w:top w:w="60" w:type="dxa"/>
              <w:left w:w="120" w:type="dxa"/>
              <w:bottom w:w="30" w:type="dxa"/>
              <w:right w:w="120" w:type="dxa"/>
            </w:tcMar>
            <w:vAlign w:val="center"/>
          </w:tcPr>
          <w:p w14:paraId="44F4F543">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展示功率分配、网损等核心调度结果</w:t>
            </w:r>
          </w:p>
        </w:tc>
      </w:tr>
      <w:tr w14:paraId="40A6F27E">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jc w:val="center"/>
        </w:trPr>
        <w:tc>
          <w:tcPr>
            <w:tcW w:w="1837" w:type="dxa"/>
            <w:tcBorders>
              <w:top w:val="nil"/>
              <w:left w:val="nil"/>
              <w:bottom w:val="nil"/>
              <w:right w:val="nil"/>
            </w:tcBorders>
            <w:tcMar>
              <w:top w:w="60" w:type="dxa"/>
              <w:left w:w="120" w:type="dxa"/>
              <w:bottom w:w="30" w:type="dxa"/>
              <w:right w:w="120" w:type="dxa"/>
            </w:tcMar>
            <w:vAlign w:val="center"/>
          </w:tcPr>
          <w:p w14:paraId="1DE564BE">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多时间片仿真</w:t>
            </w:r>
          </w:p>
        </w:tc>
        <w:tc>
          <w:tcPr>
            <w:tcW w:w="1577" w:type="dxa"/>
            <w:tcBorders>
              <w:top w:val="nil"/>
              <w:left w:val="nil"/>
              <w:bottom w:val="nil"/>
              <w:right w:val="nil"/>
            </w:tcBorders>
            <w:tcMar>
              <w:top w:w="60" w:type="dxa"/>
              <w:left w:w="120" w:type="dxa"/>
              <w:bottom w:w="30" w:type="dxa"/>
              <w:right w:w="120" w:type="dxa"/>
            </w:tcMar>
            <w:vAlign w:val="center"/>
          </w:tcPr>
          <w:p w14:paraId="04568ED0">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时间片切换</w:t>
            </w:r>
          </w:p>
        </w:tc>
        <w:tc>
          <w:tcPr>
            <w:tcW w:w="4866" w:type="dxa"/>
            <w:tcBorders>
              <w:top w:val="nil"/>
              <w:left w:val="nil"/>
              <w:bottom w:val="nil"/>
              <w:right w:val="nil"/>
            </w:tcBorders>
            <w:tcMar>
              <w:top w:w="60" w:type="dxa"/>
              <w:left w:w="120" w:type="dxa"/>
              <w:bottom w:w="30" w:type="dxa"/>
              <w:right w:w="120" w:type="dxa"/>
            </w:tcMar>
            <w:vAlign w:val="center"/>
          </w:tcPr>
          <w:p w14:paraId="07B18779">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推进时间片，自动更新负荷数据</w:t>
            </w:r>
          </w:p>
        </w:tc>
      </w:tr>
      <w:tr w14:paraId="77A8F23E">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jc w:val="center"/>
        </w:trPr>
        <w:tc>
          <w:tcPr>
            <w:tcW w:w="1837" w:type="dxa"/>
            <w:tcBorders>
              <w:top w:val="nil"/>
              <w:left w:val="nil"/>
              <w:bottom w:val="nil"/>
              <w:right w:val="nil"/>
            </w:tcBorders>
            <w:tcMar>
              <w:top w:w="60" w:type="dxa"/>
              <w:left w:w="120" w:type="dxa"/>
              <w:bottom w:w="30" w:type="dxa"/>
              <w:right w:w="120" w:type="dxa"/>
            </w:tcMar>
            <w:vAlign w:val="center"/>
          </w:tcPr>
          <w:p w14:paraId="5FB194D4">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多时间片仿真</w:t>
            </w:r>
          </w:p>
        </w:tc>
        <w:tc>
          <w:tcPr>
            <w:tcW w:w="1577" w:type="dxa"/>
            <w:tcBorders>
              <w:top w:val="nil"/>
              <w:left w:val="nil"/>
              <w:bottom w:val="nil"/>
              <w:right w:val="nil"/>
            </w:tcBorders>
            <w:tcMar>
              <w:top w:w="60" w:type="dxa"/>
              <w:left w:w="120" w:type="dxa"/>
              <w:bottom w:w="30" w:type="dxa"/>
              <w:right w:w="120" w:type="dxa"/>
            </w:tcMar>
            <w:vAlign w:val="center"/>
          </w:tcPr>
          <w:p w14:paraId="3AA766AD">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仿真运行</w:t>
            </w:r>
          </w:p>
        </w:tc>
        <w:tc>
          <w:tcPr>
            <w:tcW w:w="4866" w:type="dxa"/>
            <w:tcBorders>
              <w:top w:val="nil"/>
              <w:left w:val="nil"/>
              <w:bottom w:val="nil"/>
              <w:right w:val="nil"/>
            </w:tcBorders>
            <w:tcMar>
              <w:top w:w="60" w:type="dxa"/>
              <w:left w:w="120" w:type="dxa"/>
              <w:bottom w:w="30" w:type="dxa"/>
              <w:right w:w="120" w:type="dxa"/>
            </w:tcMar>
            <w:vAlign w:val="center"/>
          </w:tcPr>
          <w:p w14:paraId="431AD6A3">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依次对各时间片完成调度计算</w:t>
            </w:r>
          </w:p>
        </w:tc>
      </w:tr>
      <w:tr w14:paraId="39AD518D">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jc w:val="center"/>
        </w:trPr>
        <w:tc>
          <w:tcPr>
            <w:tcW w:w="1837" w:type="dxa"/>
            <w:tcBorders>
              <w:top w:val="nil"/>
              <w:left w:val="nil"/>
              <w:bottom w:val="nil"/>
              <w:right w:val="nil"/>
            </w:tcBorders>
            <w:tcMar>
              <w:top w:w="60" w:type="dxa"/>
              <w:left w:w="120" w:type="dxa"/>
              <w:bottom w:w="30" w:type="dxa"/>
              <w:right w:w="120" w:type="dxa"/>
            </w:tcMar>
            <w:vAlign w:val="center"/>
          </w:tcPr>
          <w:p w14:paraId="27623C38">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规划建议</w:t>
            </w:r>
          </w:p>
        </w:tc>
        <w:tc>
          <w:tcPr>
            <w:tcW w:w="1577" w:type="dxa"/>
            <w:tcBorders>
              <w:top w:val="nil"/>
              <w:left w:val="nil"/>
              <w:bottom w:val="nil"/>
              <w:right w:val="nil"/>
            </w:tcBorders>
            <w:tcMar>
              <w:top w:w="60" w:type="dxa"/>
              <w:left w:w="120" w:type="dxa"/>
              <w:bottom w:w="30" w:type="dxa"/>
              <w:right w:w="120" w:type="dxa"/>
            </w:tcMar>
            <w:vAlign w:val="center"/>
          </w:tcPr>
          <w:p w14:paraId="7EAD0862">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问题识别</w:t>
            </w:r>
          </w:p>
        </w:tc>
        <w:tc>
          <w:tcPr>
            <w:tcW w:w="4866" w:type="dxa"/>
            <w:tcBorders>
              <w:top w:val="nil"/>
              <w:left w:val="nil"/>
              <w:bottom w:val="nil"/>
              <w:right w:val="nil"/>
            </w:tcBorders>
            <w:tcMar>
              <w:top w:w="60" w:type="dxa"/>
              <w:left w:w="120" w:type="dxa"/>
              <w:bottom w:w="30" w:type="dxa"/>
              <w:right w:w="120" w:type="dxa"/>
            </w:tcMar>
            <w:vAlign w:val="center"/>
          </w:tcPr>
          <w:p w14:paraId="4F2781D9">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分析网络拓扑，识别潜在运行风险</w:t>
            </w:r>
          </w:p>
        </w:tc>
      </w:tr>
      <w:tr w14:paraId="64B9E1DD">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jc w:val="center"/>
        </w:trPr>
        <w:tc>
          <w:tcPr>
            <w:tcW w:w="1837" w:type="dxa"/>
            <w:tcBorders>
              <w:top w:val="nil"/>
              <w:left w:val="nil"/>
              <w:bottom w:val="nil"/>
              <w:right w:val="nil"/>
            </w:tcBorders>
            <w:tcMar>
              <w:top w:w="60" w:type="dxa"/>
              <w:left w:w="120" w:type="dxa"/>
              <w:bottom w:w="30" w:type="dxa"/>
              <w:right w:w="120" w:type="dxa"/>
            </w:tcMar>
            <w:vAlign w:val="center"/>
          </w:tcPr>
          <w:p w14:paraId="491E6165">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规划建议</w:t>
            </w:r>
          </w:p>
        </w:tc>
        <w:tc>
          <w:tcPr>
            <w:tcW w:w="1577" w:type="dxa"/>
            <w:tcBorders>
              <w:top w:val="nil"/>
              <w:left w:val="nil"/>
              <w:bottom w:val="nil"/>
              <w:right w:val="nil"/>
            </w:tcBorders>
            <w:tcMar>
              <w:top w:w="60" w:type="dxa"/>
              <w:left w:w="120" w:type="dxa"/>
              <w:bottom w:w="30" w:type="dxa"/>
              <w:right w:w="120" w:type="dxa"/>
            </w:tcMar>
            <w:vAlign w:val="center"/>
          </w:tcPr>
          <w:p w14:paraId="2D8B2AFF">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建议生成</w:t>
            </w:r>
          </w:p>
        </w:tc>
        <w:tc>
          <w:tcPr>
            <w:tcW w:w="4866" w:type="dxa"/>
            <w:tcBorders>
              <w:top w:val="nil"/>
              <w:left w:val="nil"/>
              <w:bottom w:val="nil"/>
              <w:right w:val="nil"/>
            </w:tcBorders>
            <w:tcMar>
              <w:top w:w="60" w:type="dxa"/>
              <w:left w:w="120" w:type="dxa"/>
              <w:bottom w:w="30" w:type="dxa"/>
              <w:right w:w="120" w:type="dxa"/>
            </w:tcMar>
            <w:vAlign w:val="center"/>
          </w:tcPr>
          <w:p w14:paraId="4EFD412B">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生成优化建议，支持一键应用</w:t>
            </w:r>
          </w:p>
        </w:tc>
      </w:tr>
      <w:tr w14:paraId="3B188891">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jc w:val="center"/>
        </w:trPr>
        <w:tc>
          <w:tcPr>
            <w:tcW w:w="1837" w:type="dxa"/>
            <w:tcBorders>
              <w:top w:val="nil"/>
              <w:left w:val="nil"/>
              <w:bottom w:val="nil"/>
              <w:right w:val="nil"/>
            </w:tcBorders>
            <w:tcMar>
              <w:top w:w="60" w:type="dxa"/>
              <w:left w:w="120" w:type="dxa"/>
              <w:bottom w:w="30" w:type="dxa"/>
              <w:right w:w="120" w:type="dxa"/>
            </w:tcMar>
            <w:vAlign w:val="center"/>
          </w:tcPr>
          <w:p w14:paraId="4A1AD3EB">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数据可视化</w:t>
            </w:r>
          </w:p>
        </w:tc>
        <w:tc>
          <w:tcPr>
            <w:tcW w:w="1577" w:type="dxa"/>
            <w:tcBorders>
              <w:top w:val="nil"/>
              <w:left w:val="nil"/>
              <w:bottom w:val="nil"/>
              <w:right w:val="nil"/>
            </w:tcBorders>
            <w:tcMar>
              <w:top w:w="60" w:type="dxa"/>
              <w:left w:w="120" w:type="dxa"/>
              <w:bottom w:w="30" w:type="dxa"/>
              <w:right w:w="120" w:type="dxa"/>
            </w:tcMar>
            <w:vAlign w:val="center"/>
          </w:tcPr>
          <w:p w14:paraId="0240C926">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图表展示</w:t>
            </w:r>
          </w:p>
        </w:tc>
        <w:tc>
          <w:tcPr>
            <w:tcW w:w="4866" w:type="dxa"/>
            <w:tcBorders>
              <w:top w:val="nil"/>
              <w:left w:val="nil"/>
              <w:bottom w:val="nil"/>
              <w:right w:val="nil"/>
            </w:tcBorders>
            <w:tcMar>
              <w:top w:w="60" w:type="dxa"/>
              <w:left w:w="120" w:type="dxa"/>
              <w:bottom w:w="30" w:type="dxa"/>
              <w:right w:w="120" w:type="dxa"/>
            </w:tcMar>
            <w:vAlign w:val="center"/>
          </w:tcPr>
          <w:p w14:paraId="0A716411">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以柱状图、曲线图等形式展示仿真数据</w:t>
            </w:r>
          </w:p>
        </w:tc>
      </w:tr>
      <w:tr w14:paraId="58F0C4F1">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jc w:val="center"/>
        </w:trPr>
        <w:tc>
          <w:tcPr>
            <w:tcW w:w="1837" w:type="dxa"/>
            <w:tcBorders>
              <w:top w:val="nil"/>
              <w:left w:val="nil"/>
              <w:bottom w:val="single" w:color="auto" w:sz="12" w:space="0"/>
              <w:right w:val="nil"/>
            </w:tcBorders>
            <w:tcMar>
              <w:top w:w="60" w:type="dxa"/>
              <w:left w:w="120" w:type="dxa"/>
              <w:bottom w:w="30" w:type="dxa"/>
              <w:right w:w="120" w:type="dxa"/>
            </w:tcMar>
            <w:vAlign w:val="center"/>
          </w:tcPr>
          <w:p w14:paraId="373BE979">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数据可视化</w:t>
            </w:r>
          </w:p>
        </w:tc>
        <w:tc>
          <w:tcPr>
            <w:tcW w:w="1577" w:type="dxa"/>
            <w:tcBorders>
              <w:top w:val="nil"/>
              <w:left w:val="nil"/>
              <w:bottom w:val="single" w:color="auto" w:sz="12" w:space="0"/>
              <w:right w:val="nil"/>
            </w:tcBorders>
            <w:tcMar>
              <w:top w:w="60" w:type="dxa"/>
              <w:left w:w="120" w:type="dxa"/>
              <w:bottom w:w="30" w:type="dxa"/>
              <w:right w:w="120" w:type="dxa"/>
            </w:tcMar>
            <w:vAlign w:val="center"/>
          </w:tcPr>
          <w:p w14:paraId="1078AA77">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交互操作</w:t>
            </w:r>
          </w:p>
        </w:tc>
        <w:tc>
          <w:tcPr>
            <w:tcW w:w="4866" w:type="dxa"/>
            <w:tcBorders>
              <w:top w:val="nil"/>
              <w:left w:val="nil"/>
              <w:bottom w:val="single" w:color="auto" w:sz="12" w:space="0"/>
              <w:right w:val="nil"/>
            </w:tcBorders>
            <w:tcMar>
              <w:top w:w="60" w:type="dxa"/>
              <w:left w:w="120" w:type="dxa"/>
              <w:bottom w:w="30" w:type="dxa"/>
              <w:right w:w="120" w:type="dxa"/>
            </w:tcMar>
            <w:vAlign w:val="center"/>
          </w:tcPr>
          <w:p w14:paraId="0030531A">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支持悬停详情、点击高亮等交互操作</w:t>
            </w:r>
          </w:p>
        </w:tc>
      </w:tr>
    </w:tbl>
    <w:p w14:paraId="27C029BF">
      <w:pPr>
        <w:keepNext/>
        <w:adjustRightInd w:val="0"/>
        <w:spacing w:before="156" w:beforeLines="50" w:after="156" w:afterLines="50" w:line="360" w:lineRule="auto"/>
        <w:ind w:firstLine="482"/>
        <w:jc w:val="left"/>
        <w:outlineLvl w:val="2"/>
        <w:rPr>
          <w:rFonts w:hint="eastAsia" w:ascii="宋体" w:hAnsi="宋体" w:cs="宋体"/>
          <w:b/>
          <w:sz w:val="24"/>
        </w:rPr>
      </w:pPr>
      <w:bookmarkStart w:id="75" w:name="heading_37"/>
      <w:bookmarkStart w:id="76" w:name="_Toc8949"/>
      <w:r>
        <w:rPr>
          <w:rFonts w:hint="eastAsia" w:ascii="宋体" w:hAnsi="宋体" w:cs="宋体"/>
          <w:b/>
          <w:sz w:val="24"/>
        </w:rPr>
        <w:t>3.1.3 非功能需求分析</w:t>
      </w:r>
      <w:bookmarkEnd w:id="75"/>
      <w:bookmarkEnd w:id="76"/>
    </w:p>
    <w:p w14:paraId="120E3E3C">
      <w:pPr>
        <w:adjustRightInd w:val="0"/>
        <w:spacing w:line="360" w:lineRule="auto"/>
        <w:ind w:firstLine="480" w:firstLineChars="200"/>
        <w:rPr>
          <w:rFonts w:hint="eastAsia" w:ascii="宋体" w:hAnsi="宋体" w:cs="宋体"/>
          <w:sz w:val="24"/>
        </w:rPr>
      </w:pPr>
      <w:r>
        <w:rPr>
          <w:rFonts w:hint="eastAsia" w:ascii="宋体" w:hAnsi="宋体" w:cs="宋体"/>
          <w:sz w:val="24"/>
        </w:rPr>
        <w:t>非功能需求主要描述系统在质量属性方面应达到的要求，内容涉及性能、易用性、扩展能力、兼容性和安全性等方面。</w:t>
      </w:r>
    </w:p>
    <w:p w14:paraId="47763FF7">
      <w:pPr>
        <w:adjustRightInd w:val="0"/>
        <w:spacing w:line="360" w:lineRule="auto"/>
        <w:ind w:firstLine="480" w:firstLineChars="200"/>
        <w:rPr>
          <w:rFonts w:hint="eastAsia" w:ascii="宋体" w:hAnsi="宋体" w:cs="宋体"/>
          <w:sz w:val="24"/>
        </w:rPr>
      </w:pPr>
      <w:r>
        <w:rPr>
          <w:rFonts w:hint="eastAsia" w:ascii="宋体" w:hAnsi="宋体" w:cs="宋体"/>
          <w:sz w:val="24"/>
        </w:rPr>
        <w:t>性能方面，系统应能在较短时间内对用户操作作出响应。组件拖拽、参数修改等本地交互需要保持顺畅。对于涉及大语言模型调用的 AI 调度过程，界面应能够及时反馈执行状态。同时，系统还应具备对中等规模配电网拓扑进行建模与仿真的能力。</w:t>
      </w:r>
    </w:p>
    <w:p w14:paraId="1E80BB1A">
      <w:pPr>
        <w:adjustRightInd w:val="0"/>
        <w:spacing w:line="360" w:lineRule="auto"/>
        <w:ind w:firstLine="480" w:firstLineChars="200"/>
        <w:rPr>
          <w:rFonts w:hint="eastAsia" w:ascii="宋体" w:hAnsi="宋体" w:cs="宋体"/>
          <w:sz w:val="24"/>
        </w:rPr>
      </w:pPr>
      <w:r>
        <w:rPr>
          <w:rFonts w:hint="eastAsia" w:ascii="宋体" w:hAnsi="宋体" w:cs="宋体"/>
          <w:sz w:val="24"/>
        </w:rPr>
        <w:t>易用性方面，系统界面应保持清晰直观，操作流程尽量贴近用户的使用习惯，使初次接触平台的用户也能较快完成基础操作。系统还需提供必要的操作提示和帮助信息，在出现异常时给出明确、易理解的提示内容。</w:t>
      </w:r>
    </w:p>
    <w:p w14:paraId="4B969C27">
      <w:pPr>
        <w:adjustRightInd w:val="0"/>
        <w:spacing w:line="360" w:lineRule="auto"/>
        <w:ind w:firstLine="480" w:firstLineChars="200"/>
        <w:rPr>
          <w:rFonts w:hint="eastAsia" w:ascii="宋体" w:hAnsi="宋体" w:cs="宋体"/>
          <w:sz w:val="24"/>
        </w:rPr>
      </w:pPr>
      <w:r>
        <w:rPr>
          <w:rFonts w:hint="eastAsia" w:ascii="宋体" w:hAnsi="宋体" w:cs="宋体"/>
          <w:sz w:val="24"/>
        </w:rPr>
        <w:t>扩展能力方面，系统结构应便于后续增加新的智能体类型和调度方法。当需要引入新的配电网元素时，能够较方便地补充相应的智能体模型，而不必对整体架构进行大幅调整。</w:t>
      </w:r>
    </w:p>
    <w:p w14:paraId="6BF1577C">
      <w:pPr>
        <w:adjustRightInd w:val="0"/>
        <w:spacing w:line="360" w:lineRule="auto"/>
        <w:ind w:firstLine="480" w:firstLineChars="200"/>
        <w:rPr>
          <w:rFonts w:hint="eastAsia" w:ascii="宋体" w:hAnsi="宋体" w:cs="宋体"/>
          <w:sz w:val="24"/>
        </w:rPr>
      </w:pPr>
      <w:r>
        <w:rPr>
          <w:rFonts w:hint="eastAsia" w:ascii="宋体" w:hAnsi="宋体" w:cs="宋体"/>
          <w:sz w:val="24"/>
        </w:rPr>
        <w:t>兼容性方面，系统应能够运行在主流浏览器环境下，并要求浏览器支持 ES Module、Proxy 等现代 Web 特性。由于项目采用 Vite 构建，因此浏览器需具备原生 ES Module 支持能力。</w:t>
      </w:r>
    </w:p>
    <w:p w14:paraId="24B62FA7">
      <w:pPr>
        <w:adjustRightInd w:val="0"/>
        <w:spacing w:line="360" w:lineRule="auto"/>
        <w:ind w:firstLine="480" w:firstLineChars="200"/>
        <w:rPr>
          <w:rFonts w:hint="eastAsia" w:ascii="宋体" w:hAnsi="宋体" w:cs="宋体"/>
          <w:sz w:val="24"/>
        </w:rPr>
      </w:pPr>
      <w:r>
        <w:rPr>
          <w:rFonts w:hint="eastAsia" w:ascii="宋体" w:hAnsi="宋体" w:cs="宋体"/>
          <w:sz w:val="24"/>
        </w:rPr>
        <w:t>安全性方面，系统应具备对常见 Web 攻击的基本防护能力。用户输入的数据需要经过校验和过滤，避免异常内容直接进入系统。对于 API 密钥等敏感信息，应统一保存在后端环境变量中，不能暴露在前端代码内。项目中的 Coze API Token 即采用后端环境变量方式存储。</w:t>
      </w:r>
    </w:p>
    <w:p w14:paraId="7C4EDA07">
      <w:pPr>
        <w:keepNext/>
        <w:adjustRightInd w:val="0"/>
        <w:spacing w:before="156" w:beforeLines="50" w:after="156" w:afterLines="50" w:line="360" w:lineRule="auto"/>
        <w:jc w:val="left"/>
        <w:outlineLvl w:val="2"/>
        <w:rPr>
          <w:rFonts w:hint="eastAsia" w:ascii="宋体" w:hAnsi="宋体" w:cs="宋体"/>
          <w:b/>
          <w:sz w:val="24"/>
        </w:rPr>
      </w:pPr>
      <w:bookmarkStart w:id="77" w:name="_Toc5105"/>
      <w:bookmarkStart w:id="78" w:name="heading_38"/>
      <w:r>
        <w:rPr>
          <w:rFonts w:hint="eastAsia" w:ascii="宋体" w:hAnsi="宋体" w:cs="宋体"/>
          <w:b/>
          <w:sz w:val="24"/>
        </w:rPr>
        <w:t>3.1.4 用例分析</w:t>
      </w:r>
      <w:bookmarkEnd w:id="77"/>
      <w:bookmarkEnd w:id="78"/>
    </w:p>
    <w:p w14:paraId="1F06896D">
      <w:pPr>
        <w:adjustRightInd w:val="0"/>
        <w:spacing w:line="360" w:lineRule="auto"/>
        <w:ind w:firstLine="480" w:firstLineChars="200"/>
        <w:rPr>
          <w:rFonts w:hint="eastAsia" w:ascii="宋体" w:hAnsi="宋体" w:cs="宋体"/>
          <w:sz w:val="24"/>
        </w:rPr>
      </w:pPr>
      <w:r>
        <w:rPr>
          <w:rFonts w:hint="eastAsia" w:ascii="宋体" w:hAnsi="宋体" w:cs="宋体"/>
          <w:sz w:val="24"/>
        </w:rPr>
        <w:t>配电网规划的核心任务是在满足用户用电需求的前提下，合理配置变压器容量、优化网络拓扑，实现供电可靠、损耗低、经济性好的规划目标。本系统面向配电网规划人员，提供可视化规划辅助平台，已知条件包括变压器铭牌参数（SCB18-200kVA、SCB14-630kVA等型号的空载损耗、负载损耗）、用户负荷特性（居民、商业、工业三类典型负荷曲线）及开关设备配置，规划目标是通过AI智能调度实现最优电力分配，并支持多时间片仿真验证方案适应性。</w:t>
      </w:r>
    </w:p>
    <w:p w14:paraId="069D951C">
      <w:pPr>
        <w:adjustRightInd w:val="0"/>
        <w:spacing w:line="360" w:lineRule="auto"/>
        <w:ind w:firstLine="420" w:firstLineChars="200"/>
        <w:rPr>
          <w:rFonts w:hint="eastAsia" w:ascii="宋体" w:hAnsi="宋体" w:cs="宋体"/>
          <w:sz w:val="24"/>
        </w:rPr>
      </w:pPr>
      <w:r>
        <w:rPr>
          <w:rFonts w:hint="eastAsia" w:ascii="黑体" w:hAnsi="黑体" w:eastAsia="黑体" w:cs="黑体"/>
          <w:szCs w:val="21"/>
          <w14:ligatures w14:val="standardContextual"/>
        </w:rPr>
        <w:drawing>
          <wp:anchor distT="0" distB="0" distL="114300" distR="114300" simplePos="0" relativeHeight="251659264" behindDoc="0" locked="0" layoutInCell="1" allowOverlap="1">
            <wp:simplePos x="0" y="0"/>
            <wp:positionH relativeFrom="column">
              <wp:posOffset>-50800</wp:posOffset>
            </wp:positionH>
            <wp:positionV relativeFrom="paragraph">
              <wp:posOffset>758825</wp:posOffset>
            </wp:positionV>
            <wp:extent cx="5265420" cy="1880235"/>
            <wp:effectExtent l="0" t="0" r="7620" b="9525"/>
            <wp:wrapSquare wrapText="bothSides"/>
            <wp:docPr id="2010989254" name="图片 2010989254" descr="配电网规划仿真平台架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989254" name="图片 2010989254" descr="配电网规划仿真平台架构"/>
                    <pic:cNvPicPr>
                      <a:picLocks noChangeAspect="1"/>
                    </pic:cNvPicPr>
                  </pic:nvPicPr>
                  <pic:blipFill>
                    <a:blip r:embed="rId9"/>
                    <a:stretch>
                      <a:fillRect/>
                    </a:stretch>
                  </pic:blipFill>
                  <pic:spPr>
                    <a:xfrm>
                      <a:off x="0" y="0"/>
                      <a:ext cx="5265420" cy="1880235"/>
                    </a:xfrm>
                    <a:prstGeom prst="rect">
                      <a:avLst/>
                    </a:prstGeom>
                  </pic:spPr>
                </pic:pic>
              </a:graphicData>
            </a:graphic>
          </wp:anchor>
        </w:drawing>
      </w:r>
      <w:r>
        <w:rPr>
          <w:rFonts w:hint="eastAsia" w:ascii="宋体" w:hAnsi="宋体" w:cs="宋体"/>
          <w:sz w:val="24"/>
        </w:rPr>
        <w:t>用例图是描述系统功能需求的常用方法，可直观反映系统与外部角色之间的交互关系。本系统主要角色为配电网规划人员，系统核心用例如图</w:t>
      </w:r>
      <w:r>
        <w:rPr>
          <w:rFonts w:hint="eastAsia" w:ascii="宋体" w:hAnsi="宋体" w:cs="宋体"/>
          <w:sz w:val="24"/>
          <w:lang w:val="en-US" w:eastAsia="zh-CN"/>
        </w:rPr>
        <w:t>2</w:t>
      </w:r>
      <w:r>
        <w:rPr>
          <w:rFonts w:hint="eastAsia" w:ascii="宋体" w:hAnsi="宋体" w:cs="宋体"/>
          <w:sz w:val="24"/>
        </w:rPr>
        <w:t>所示。</w:t>
      </w:r>
    </w:p>
    <w:p w14:paraId="5CC6C803">
      <w:pPr>
        <w:tabs>
          <w:tab w:val="left" w:pos="405"/>
        </w:tabs>
        <w:adjustRightInd w:val="0"/>
        <w:spacing w:line="360" w:lineRule="auto"/>
        <w:ind w:firstLine="420" w:firstLineChars="200"/>
        <w:jc w:val="center"/>
        <w:rPr>
          <w:rFonts w:hint="eastAsia" w:ascii="宋体" w:hAnsi="宋体" w:cs="宋体"/>
          <w:sz w:val="24"/>
        </w:rPr>
      </w:pPr>
      <w:r>
        <w:rPr>
          <w:rFonts w:hint="eastAsia" w:ascii="黑体" w:hAnsi="黑体" w:eastAsia="黑体" w:cs="黑体"/>
          <w:szCs w:val="21"/>
        </w:rPr>
        <w:t xml:space="preserve">图 </w:t>
      </w:r>
      <w:r>
        <w:rPr>
          <w:rFonts w:hint="eastAsia" w:ascii="黑体" w:hAnsi="黑体" w:eastAsia="黑体" w:cs="黑体"/>
          <w:szCs w:val="21"/>
        </w:rPr>
        <w:fldChar w:fldCharType="begin"/>
      </w:r>
      <w:r>
        <w:rPr>
          <w:rFonts w:hint="eastAsia" w:ascii="黑体" w:hAnsi="黑体" w:eastAsia="黑体" w:cs="黑体"/>
          <w:szCs w:val="21"/>
        </w:rPr>
        <w:instrText xml:space="preserve"> SEQ 图 \* ARABIC </w:instrText>
      </w:r>
      <w:r>
        <w:rPr>
          <w:rFonts w:hint="eastAsia" w:ascii="黑体" w:hAnsi="黑体" w:eastAsia="黑体" w:cs="黑体"/>
          <w:szCs w:val="21"/>
        </w:rPr>
        <w:fldChar w:fldCharType="separate"/>
      </w:r>
      <w:r>
        <w:rPr>
          <w:rFonts w:hint="eastAsia" w:ascii="黑体" w:hAnsi="黑体" w:eastAsia="黑体" w:cs="黑体"/>
          <w:szCs w:val="21"/>
        </w:rPr>
        <w:t>2</w:t>
      </w:r>
      <w:r>
        <w:rPr>
          <w:rFonts w:hint="eastAsia" w:ascii="黑体" w:hAnsi="黑体" w:eastAsia="黑体" w:cs="黑体"/>
          <w:szCs w:val="21"/>
        </w:rPr>
        <w:fldChar w:fldCharType="end"/>
      </w:r>
      <w:r>
        <w:rPr>
          <w:rFonts w:hint="eastAsia" w:ascii="宋体" w:hAnsi="宋体" w:cs="宋体"/>
          <w:b/>
          <w:szCs w:val="21"/>
        </w:rPr>
        <w:t>系统用例图</w:t>
      </w:r>
    </w:p>
    <w:p w14:paraId="7885AF15">
      <w:pPr>
        <w:adjustRightInd w:val="0"/>
        <w:spacing w:line="360" w:lineRule="auto"/>
        <w:ind w:firstLine="480"/>
        <w:rPr>
          <w:rFonts w:hint="eastAsia" w:ascii="宋体" w:hAnsi="宋体" w:cs="宋体"/>
          <w:sz w:val="24"/>
        </w:rPr>
      </w:pPr>
      <w:r>
        <w:rPr>
          <w:rFonts w:hint="eastAsia" w:ascii="宋体" w:hAnsi="宋体" w:cs="宋体"/>
          <w:sz w:val="24"/>
        </w:rPr>
        <w:t>规划人员的核心工作流程可概括为"构建→配置→调度→仿真"四阶段：首先构建配电网拓扑模型，然后编辑各组件电气参数，接着运行AI调度获取电力分配方案，最后通过时间片仿真验证方案的时序适应性。</w:t>
      </w:r>
    </w:p>
    <w:p w14:paraId="670F352A">
      <w:pPr>
        <w:adjustRightInd w:val="0"/>
        <w:spacing w:line="360" w:lineRule="auto"/>
        <w:ind w:firstLine="480"/>
        <w:rPr>
          <w:rFonts w:hint="eastAsia" w:ascii="宋体" w:hAnsi="宋体" w:cs="宋体"/>
          <w:sz w:val="24"/>
        </w:rPr>
      </w:pPr>
      <w:r>
        <w:rPr>
          <w:rFonts w:hint="eastAsia" w:ascii="宋体" w:hAnsi="宋体" w:cs="宋体"/>
          <w:sz w:val="24"/>
        </w:rPr>
        <w:t>构建拓扑用例 ：支持添加、删除组件及创建连线操作。规划人员可从组件栏拖拽变压器、用户、开关等对象至画布，通过连线建立电气连接形成配电网拓扑模型，系统自动检查连接合法性并拦截不合法操作。例如，规划人员可拖入一台SCB18-200kVA变压器和</w:t>
      </w:r>
      <w:r>
        <w:rPr>
          <w:rFonts w:hint="eastAsia" w:ascii="宋体" w:hAnsi="宋体" w:cs="宋体"/>
          <w:sz w:val="24"/>
          <w:lang w:val="en-US" w:eastAsia="zh-CN"/>
        </w:rPr>
        <w:t>两</w:t>
      </w:r>
      <w:r>
        <w:rPr>
          <w:rFonts w:hint="eastAsia" w:ascii="宋体" w:hAnsi="宋体" w:cs="宋体"/>
          <w:sz w:val="24"/>
        </w:rPr>
        <w:t>个居民用户，通过开关连接形成"变压器-开关-用户"的放射式供电结构。</w:t>
      </w:r>
    </w:p>
    <w:p w14:paraId="2636A058">
      <w:pPr>
        <w:adjustRightInd w:val="0"/>
        <w:spacing w:line="360" w:lineRule="auto"/>
        <w:ind w:firstLine="480"/>
        <w:rPr>
          <w:rFonts w:hint="eastAsia" w:ascii="宋体" w:hAnsi="宋体" w:cs="宋体"/>
          <w:sz w:val="24"/>
        </w:rPr>
      </w:pPr>
      <w:r>
        <w:rPr>
          <w:rFonts w:hint="eastAsia" w:ascii="宋体" w:hAnsi="宋体" w:cs="宋体"/>
          <w:sz w:val="24"/>
        </w:rPr>
        <w:t>编辑参数用例 ：用于变压器、用户、开关等组件的属性设置。规划人员通过右键打开参数编辑界面，变压器支持铭牌容量设置，用户组件支持负荷曲线可视化编辑，可设置居民、商业、工业三类用户的典型日负荷曲线（含0:00至20:00六个时间点功率值）。例如，居民用户预设"早晚双高峰"负荷曲线，16:00-20:00达峰值200kVA，规划人员可按需调整。</w:t>
      </w:r>
    </w:p>
    <w:p w14:paraId="1EF3429D">
      <w:pPr>
        <w:adjustRightInd w:val="0"/>
        <w:spacing w:line="360" w:lineRule="auto"/>
        <w:ind w:firstLine="480"/>
        <w:rPr>
          <w:rFonts w:hint="eastAsia" w:ascii="宋体" w:hAnsi="宋体" w:cs="宋体"/>
          <w:sz w:val="24"/>
        </w:rPr>
      </w:pPr>
      <w:r>
        <w:rPr>
          <w:rFonts w:hint="eastAsia" w:ascii="宋体" w:hAnsi="宋体" w:cs="宋体"/>
          <w:sz w:val="24"/>
        </w:rPr>
        <w:t>运行调度用例 ：系统关键用例。规划人员点击调度按钮后，系统调用AI智能体进行电力分配计算，采用负载均衡策略将用户负荷合理分配至各变压器，并计算变压器功率输出、用户供电状态及系统总损耗。调度算法综合考虑变压器额定容量、负载损耗系数、用户需求功率等因素，以系统总损耗最小化为优化目标。例如，当存在两台变压器（200kVA和630kVA）时，AI调度自动计算最优输出功率，使负载率均衡且总损耗</w:t>
      </w:r>
      <w:r>
        <w:rPr>
          <w:rFonts w:hint="eastAsia" w:ascii="宋体" w:hAnsi="宋体" w:cs="宋体"/>
          <w:sz w:val="24"/>
          <w:lang w:val="en-US" w:eastAsia="zh-CN"/>
        </w:rPr>
        <w:t>尽可能</w:t>
      </w:r>
      <w:r>
        <w:rPr>
          <w:rFonts w:hint="eastAsia" w:ascii="宋体" w:hAnsi="宋体" w:cs="宋体"/>
          <w:sz w:val="24"/>
        </w:rPr>
        <w:t>低。</w:t>
      </w:r>
    </w:p>
    <w:p w14:paraId="66774899">
      <w:pPr>
        <w:adjustRightInd w:val="0"/>
        <w:spacing w:line="360" w:lineRule="auto"/>
        <w:ind w:firstLine="480"/>
        <w:rPr>
          <w:rFonts w:hint="eastAsia" w:ascii="宋体" w:hAnsi="宋体" w:cs="宋体"/>
          <w:sz w:val="24"/>
        </w:rPr>
      </w:pPr>
      <w:r>
        <w:rPr>
          <w:rFonts w:hint="eastAsia" w:ascii="宋体" w:hAnsi="宋体" w:cs="宋体"/>
          <w:sz w:val="24"/>
        </w:rPr>
        <w:t>时间片仿真用例 ：用于模拟不同时段负荷变化。规划人员推进时间片后，系统根据用户负荷曲线自动更新需求数据并重新执行调度计算，所得结果用于判断规划方案在时间变化条件下的适应情况，验证变压器容量配置是否满足高峰负荷需求。例如，仿真可展示0:00至20:00的负荷变化，若某时段变压器负载率超过90%，系统将提示容量不足风险。</w:t>
      </w:r>
    </w:p>
    <w:p w14:paraId="0505366D">
      <w:pPr>
        <w:keepNext/>
        <w:adjustRightInd w:val="0"/>
        <w:spacing w:before="156" w:beforeLines="50" w:after="156" w:afterLines="50" w:line="360" w:lineRule="auto"/>
        <w:jc w:val="left"/>
        <w:outlineLvl w:val="1"/>
        <w:rPr>
          <w:rFonts w:hint="eastAsia" w:ascii="宋体" w:hAnsi="宋体" w:cs="宋体"/>
          <w:b/>
          <w:bCs/>
          <w:sz w:val="24"/>
        </w:rPr>
      </w:pPr>
      <w:bookmarkStart w:id="79" w:name="heading_39"/>
      <w:bookmarkStart w:id="80" w:name="_Toc224297673"/>
      <w:bookmarkStart w:id="81" w:name="_Toc12036"/>
      <w:bookmarkStart w:id="82" w:name="_Toc22167"/>
      <w:r>
        <w:rPr>
          <w:rFonts w:hint="eastAsia" w:ascii="宋体" w:hAnsi="宋体" w:cs="宋体"/>
          <w:b/>
          <w:bCs/>
          <w:sz w:val="24"/>
        </w:rPr>
        <w:t>3.2 系统架构设计</w:t>
      </w:r>
      <w:bookmarkEnd w:id="79"/>
      <w:bookmarkEnd w:id="80"/>
      <w:bookmarkEnd w:id="81"/>
      <w:bookmarkEnd w:id="82"/>
    </w:p>
    <w:p w14:paraId="340593BE">
      <w:pPr>
        <w:adjustRightInd w:val="0"/>
        <w:spacing w:line="360" w:lineRule="auto"/>
        <w:ind w:firstLine="480" w:firstLineChars="200"/>
        <w:rPr>
          <w:rFonts w:hint="eastAsia" w:ascii="宋体" w:hAnsi="宋体" w:cs="宋体"/>
          <w:sz w:val="24"/>
        </w:rPr>
      </w:pPr>
      <w:r>
        <w:rPr>
          <w:rFonts w:hint="eastAsia" w:ascii="宋体" w:hAnsi="宋体" w:cs="宋体"/>
          <w:sz w:val="24"/>
        </w:rPr>
        <w:t>系统架构设计决定了系统的整体结构与各模块间的交互关系，对系统的可扩展性、可维护性与性能具有决定性影响。本节从架构风格选择、系统层次划分、核心数据流设计三个方面，阐述系统的整体架构设计方案。</w:t>
      </w:r>
    </w:p>
    <w:p w14:paraId="5501B6F0">
      <w:pPr>
        <w:keepNext/>
        <w:adjustRightInd w:val="0"/>
        <w:spacing w:before="156" w:beforeLines="50" w:after="156" w:afterLines="50" w:line="360" w:lineRule="auto"/>
        <w:ind w:firstLine="482"/>
        <w:jc w:val="left"/>
        <w:outlineLvl w:val="2"/>
        <w:rPr>
          <w:rFonts w:hint="eastAsia" w:ascii="宋体" w:hAnsi="宋体" w:cs="宋体"/>
          <w:b/>
          <w:sz w:val="24"/>
        </w:rPr>
      </w:pPr>
      <w:bookmarkStart w:id="83" w:name="heading_40"/>
      <w:bookmarkStart w:id="84" w:name="_Toc29927"/>
      <w:r>
        <w:rPr>
          <w:rFonts w:hint="eastAsia" w:ascii="宋体" w:hAnsi="宋体" w:cs="宋体"/>
          <w:b/>
          <w:sz w:val="24"/>
        </w:rPr>
        <w:t>3.2.1 架构风格选择</w:t>
      </w:r>
      <w:bookmarkEnd w:id="83"/>
      <w:bookmarkEnd w:id="84"/>
    </w:p>
    <w:p w14:paraId="3DD40A00">
      <w:pPr>
        <w:adjustRightInd w:val="0"/>
        <w:spacing w:line="360" w:lineRule="auto"/>
        <w:ind w:firstLine="480" w:firstLineChars="200"/>
        <w:rPr>
          <w:rFonts w:hint="eastAsia" w:ascii="宋体" w:hAnsi="宋体" w:cs="宋体"/>
          <w:sz w:val="24"/>
        </w:rPr>
      </w:pPr>
      <w:r>
        <w:rPr>
          <w:rFonts w:hint="eastAsia" w:ascii="宋体" w:hAnsi="宋体" w:cs="宋体"/>
          <w:sz w:val="24"/>
        </w:rPr>
        <w:t>系统采用基于浏览器的前后端分离架构，用户无需安装客户端，只需通过浏览器即可访问平台。该模式已广泛应用于当前 Web 系统开发中，其中前端负责界面展示与交互处理，后端负责业务逻辑执行和数据管理，二者通过 API 接口进行通信。这种架构在实际应用中具有较好的适用性，不仅部署方式相对简单，便于用户统一访问，也有利于后续维护和功能更新，同时前后端职责清晰，便于分工开发与独立调试。本项目在此基础上进行实现，前端采用 Vue 3 框架开发，完成打包后由 Flask 服务直接提供静态页面资源，后端则基于 Flask 框架构建，并对外提供 RESTful API 接口。前后端之间通过 HTTP 协议通信，后端同时启用了 CORS 以支持跨域访问</w:t>
      </w:r>
      <w:r>
        <w:rPr>
          <w:rFonts w:hint="eastAsia" w:ascii="宋体" w:hAnsi="宋体" w:cs="宋体"/>
          <w:sz w:val="24"/>
          <w:lang w:val="en-US" w:eastAsia="zh-CN"/>
        </w:rPr>
        <w:t>[24]</w:t>
      </w:r>
      <w:r>
        <w:rPr>
          <w:rFonts w:hint="eastAsia" w:ascii="宋体" w:hAnsi="宋体" w:cs="宋体"/>
          <w:sz w:val="24"/>
        </w:rPr>
        <w:t>。</w:t>
      </w:r>
    </w:p>
    <w:p w14:paraId="0A9082A9">
      <w:pPr>
        <w:keepNext/>
        <w:adjustRightInd w:val="0"/>
        <w:spacing w:before="156" w:beforeLines="50" w:after="156" w:afterLines="50" w:line="360" w:lineRule="auto"/>
        <w:ind w:firstLine="482"/>
        <w:jc w:val="left"/>
        <w:outlineLvl w:val="2"/>
        <w:rPr>
          <w:rFonts w:hint="eastAsia" w:ascii="宋体" w:hAnsi="宋体" w:cs="宋体"/>
          <w:b/>
          <w:sz w:val="24"/>
        </w:rPr>
      </w:pPr>
      <w:bookmarkStart w:id="85" w:name="heading_41"/>
      <w:bookmarkStart w:id="86" w:name="_Toc31320"/>
      <w:r>
        <w:rPr>
          <w:rFonts w:hint="eastAsia" w:ascii="宋体" w:hAnsi="宋体" w:cs="宋体"/>
          <w:b/>
          <w:sz w:val="24"/>
        </w:rPr>
        <w:t>3.2.2 系统层次划分</w:t>
      </w:r>
      <w:bookmarkEnd w:id="85"/>
      <w:bookmarkEnd w:id="86"/>
    </w:p>
    <w:p w14:paraId="64F14D02">
      <w:pPr>
        <w:adjustRightInd w:val="0"/>
        <w:spacing w:line="360" w:lineRule="auto"/>
        <w:ind w:firstLine="480" w:firstLineChars="200"/>
        <w:rPr>
          <w:rFonts w:hint="eastAsia" w:ascii="宋体" w:hAnsi="宋体" w:cs="宋体"/>
          <w:sz w:val="24"/>
        </w:rPr>
      </w:pPr>
      <w:r>
        <w:rPr>
          <w:rFonts w:hint="eastAsia" w:ascii="宋体" w:hAnsi="宋体" w:cs="宋体"/>
          <w:sz w:val="24"/>
        </w:rPr>
        <w:t>系统整体划分为三个核心层次：前端展示层、后端服务层、智能体层。各层次职责明确，通过定义良好的标准化接口完成通信，整体层次架构如图</w:t>
      </w:r>
      <w:r>
        <w:rPr>
          <w:rFonts w:hint="eastAsia" w:ascii="宋体" w:hAnsi="宋体" w:cs="宋体"/>
          <w:sz w:val="24"/>
          <w:lang w:val="en-US" w:eastAsia="zh-CN"/>
        </w:rPr>
        <w:t>3</w:t>
      </w:r>
      <w:r>
        <w:rPr>
          <w:rFonts w:hint="eastAsia" w:ascii="宋体" w:hAnsi="宋体" w:cs="宋体"/>
          <w:sz w:val="24"/>
        </w:rPr>
        <w:t>所示。</w:t>
      </w:r>
    </w:p>
    <w:p w14:paraId="182427BC">
      <w:pPr>
        <w:adjustRightInd w:val="0"/>
        <w:spacing w:before="156" w:beforeLines="50" w:after="156" w:afterLines="50" w:line="360" w:lineRule="auto"/>
        <w:jc w:val="center"/>
        <w:rPr>
          <w:rFonts w:hint="eastAsia" w:ascii="宋体" w:hAnsi="宋体" w:cs="宋体"/>
          <w:b/>
          <w:sz w:val="24"/>
        </w:rPr>
      </w:pPr>
      <w:r>
        <w:rPr>
          <w:rFonts w:hint="eastAsia" w:ascii="宋体" w:hAnsi="宋体" w:cs="宋体"/>
          <w:b/>
          <w:sz w:val="24"/>
        </w:rPr>
        <w:drawing>
          <wp:inline distT="0" distB="0" distL="114300" distR="114300">
            <wp:extent cx="5257165" cy="1826260"/>
            <wp:effectExtent l="0" t="0" r="635" b="2540"/>
            <wp:docPr id="2" name="图片 2" descr="系统层次架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系统层次架构"/>
                    <pic:cNvPicPr>
                      <a:picLocks noChangeAspect="1"/>
                    </pic:cNvPicPr>
                  </pic:nvPicPr>
                  <pic:blipFill>
                    <a:blip r:embed="rId10"/>
                    <a:stretch>
                      <a:fillRect/>
                    </a:stretch>
                  </pic:blipFill>
                  <pic:spPr>
                    <a:xfrm>
                      <a:off x="0" y="0"/>
                      <a:ext cx="5257165" cy="1826260"/>
                    </a:xfrm>
                    <a:prstGeom prst="rect">
                      <a:avLst/>
                    </a:prstGeom>
                  </pic:spPr>
                </pic:pic>
              </a:graphicData>
            </a:graphic>
          </wp:inline>
        </w:drawing>
      </w:r>
    </w:p>
    <w:p w14:paraId="3E152140">
      <w:pPr>
        <w:pStyle w:val="11"/>
        <w:adjustRightInd w:val="0"/>
        <w:spacing w:before="156" w:beforeLines="50" w:after="156" w:afterLines="50" w:line="360" w:lineRule="auto"/>
        <w:jc w:val="center"/>
        <w:rPr>
          <w:rFonts w:hint="eastAsia" w:ascii="宋体" w:hAnsi="宋体" w:eastAsia="宋体" w:cs="宋体"/>
          <w:b/>
          <w:sz w:val="21"/>
          <w:szCs w:val="21"/>
        </w:rPr>
      </w:pPr>
      <w:r>
        <w:rPr>
          <w:sz w:val="21"/>
          <w:szCs w:val="21"/>
        </w:rPr>
        <w:t xml:space="preserve">图 </w:t>
      </w:r>
      <w:r>
        <w:rPr>
          <w:sz w:val="21"/>
          <w:szCs w:val="21"/>
        </w:rPr>
        <w:fldChar w:fldCharType="begin"/>
      </w:r>
      <w:r>
        <w:rPr>
          <w:sz w:val="21"/>
          <w:szCs w:val="21"/>
        </w:rPr>
        <w:instrText xml:space="preserve"> SEQ 图 \* ARABIC </w:instrText>
      </w:r>
      <w:r>
        <w:rPr>
          <w:sz w:val="21"/>
          <w:szCs w:val="21"/>
        </w:rPr>
        <w:fldChar w:fldCharType="separate"/>
      </w:r>
      <w:r>
        <w:rPr>
          <w:sz w:val="21"/>
          <w:szCs w:val="21"/>
        </w:rPr>
        <w:t>3</w:t>
      </w:r>
      <w:r>
        <w:rPr>
          <w:sz w:val="21"/>
          <w:szCs w:val="21"/>
        </w:rPr>
        <w:fldChar w:fldCharType="end"/>
      </w:r>
      <w:r>
        <w:rPr>
          <w:rFonts w:hint="eastAsia"/>
          <w:sz w:val="21"/>
          <w:szCs w:val="21"/>
        </w:rPr>
        <w:t xml:space="preserve"> </w:t>
      </w:r>
      <w:r>
        <w:rPr>
          <w:rFonts w:hint="eastAsia" w:ascii="宋体" w:hAnsi="宋体" w:eastAsia="宋体" w:cs="宋体"/>
          <w:b/>
          <w:sz w:val="21"/>
          <w:szCs w:val="21"/>
        </w:rPr>
        <w:t>系统层次架构图</w:t>
      </w:r>
    </w:p>
    <w:p w14:paraId="4BA978CE">
      <w:pPr>
        <w:adjustRightInd w:val="0"/>
        <w:spacing w:line="360" w:lineRule="auto"/>
        <w:ind w:firstLine="480" w:firstLineChars="200"/>
        <w:rPr>
          <w:rFonts w:hint="eastAsia" w:ascii="宋体" w:hAnsi="宋体" w:cs="宋体"/>
          <w:sz w:val="24"/>
        </w:rPr>
      </w:pPr>
      <w:r>
        <w:rPr>
          <w:rFonts w:ascii="宋体" w:hAnsi="宋体" w:cs="宋体"/>
          <w:sz w:val="24"/>
        </w:rPr>
        <w:t>前端展示层负责用户界面展示与交互处理。功能包括页面渲染、交互处理、数据可视化、全局状态管理。技术栈包括Vue 3框架、Element Plus组件库、ECharts可视化库。项目使用Vue 3.5.26版本、Element Plus 2.13.4版本、ECharts 5.6.0版本。</w:t>
      </w:r>
    </w:p>
    <w:p w14:paraId="3F8C4789">
      <w:pPr>
        <w:adjustRightInd w:val="0"/>
        <w:spacing w:line="360" w:lineRule="auto"/>
        <w:ind w:firstLine="480" w:firstLineChars="200"/>
        <w:rPr>
          <w:rFonts w:hint="eastAsia" w:ascii="宋体" w:hAnsi="宋体" w:cs="宋体"/>
          <w:sz w:val="24"/>
        </w:rPr>
      </w:pPr>
      <w:r>
        <w:rPr>
          <w:rFonts w:ascii="宋体" w:hAnsi="宋体" w:cs="宋体"/>
          <w:sz w:val="24"/>
        </w:rPr>
        <w:t>后端服务层负责业务逻辑处理与数据管理。功能包括提供RESTful API接口、实现网络拓扑管理与调度流程控制、管理实体数据、维护黑板系统。技术栈采用Python Flask框架。后端管理变压器、用户、开关、导线四类实体数据。黑板系统用于存储AI调度结果与中间状态。</w:t>
      </w:r>
    </w:p>
    <w:p w14:paraId="03A11E4D">
      <w:pPr>
        <w:adjustRightInd w:val="0"/>
        <w:spacing w:line="360" w:lineRule="auto"/>
        <w:ind w:firstLine="480" w:firstLineChars="200"/>
        <w:rPr>
          <w:rFonts w:hint="eastAsia" w:ascii="宋体" w:hAnsi="宋体" w:cs="宋体"/>
          <w:sz w:val="24"/>
        </w:rPr>
      </w:pPr>
      <w:r>
        <w:rPr>
          <w:rFonts w:ascii="宋体" w:hAnsi="宋体" w:cs="宋体"/>
          <w:sz w:val="24"/>
        </w:rPr>
        <w:t>智能体层负责智能决策能力实现。开关调度智能体负责单开关电力分配决策。规划建议智能体负责拓扑分析与优化建议生成。变压器计算模块负责损耗参数快速计算。智能体以Coze AI平台大语言模型为决策核心，通过API调用实现智能调度。项目部署了四类智能体，包括SCB18-200kVA变压器智能体、SCB14-630kVA变压器智能体、开关调度智能体、规划建议智能体。</w:t>
      </w:r>
    </w:p>
    <w:p w14:paraId="5714270B">
      <w:pPr>
        <w:adjustRightInd w:val="0"/>
        <w:spacing w:line="360" w:lineRule="auto"/>
        <w:jc w:val="center"/>
        <w:rPr>
          <w:rFonts w:hint="eastAsia" w:ascii="宋体" w:hAnsi="宋体" w:cs="宋体"/>
          <w:sz w:val="24"/>
        </w:rPr>
      </w:pPr>
      <w:r>
        <w:rPr>
          <w:rFonts w:hint="eastAsia" w:ascii="宋体" w:hAnsi="宋体" w:cs="宋体"/>
          <w:sz w:val="24"/>
        </w:rPr>
        <w:drawing>
          <wp:inline distT="0" distB="0" distL="114300" distR="114300">
            <wp:extent cx="5296535" cy="5271135"/>
            <wp:effectExtent l="0" t="0" r="6985" b="1905"/>
            <wp:docPr id="4" name="图片 4" descr="01_系统架构层次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01_系统架构层次图"/>
                    <pic:cNvPicPr>
                      <a:picLocks noChangeAspect="1"/>
                    </pic:cNvPicPr>
                  </pic:nvPicPr>
                  <pic:blipFill>
                    <a:blip r:embed="rId11"/>
                    <a:stretch>
                      <a:fillRect/>
                    </a:stretch>
                  </pic:blipFill>
                  <pic:spPr>
                    <a:xfrm>
                      <a:off x="0" y="0"/>
                      <a:ext cx="5296535" cy="5271135"/>
                    </a:xfrm>
                    <a:prstGeom prst="rect">
                      <a:avLst/>
                    </a:prstGeom>
                  </pic:spPr>
                </pic:pic>
              </a:graphicData>
            </a:graphic>
          </wp:inline>
        </w:drawing>
      </w:r>
    </w:p>
    <w:p w14:paraId="3B2ABE3E">
      <w:pPr>
        <w:pStyle w:val="11"/>
        <w:adjustRightInd w:val="0"/>
        <w:spacing w:line="360" w:lineRule="auto"/>
        <w:jc w:val="center"/>
        <w:rPr>
          <w:rFonts w:hint="eastAsia" w:ascii="宋体" w:hAnsi="宋体" w:eastAsia="宋体" w:cs="宋体"/>
          <w:sz w:val="24"/>
        </w:rPr>
      </w:pPr>
      <w:r>
        <w:rPr>
          <w:sz w:val="21"/>
          <w:szCs w:val="21"/>
        </w:rPr>
        <w:t xml:space="preserve">图 </w:t>
      </w:r>
      <w:r>
        <w:rPr>
          <w:sz w:val="21"/>
          <w:szCs w:val="21"/>
        </w:rPr>
        <w:fldChar w:fldCharType="begin"/>
      </w:r>
      <w:r>
        <w:rPr>
          <w:sz w:val="21"/>
          <w:szCs w:val="21"/>
        </w:rPr>
        <w:instrText xml:space="preserve"> SEQ 图 \* ARABIC </w:instrText>
      </w:r>
      <w:r>
        <w:rPr>
          <w:sz w:val="21"/>
          <w:szCs w:val="21"/>
        </w:rPr>
        <w:fldChar w:fldCharType="separate"/>
      </w:r>
      <w:r>
        <w:rPr>
          <w:sz w:val="21"/>
          <w:szCs w:val="21"/>
        </w:rPr>
        <w:t>4</w:t>
      </w:r>
      <w:r>
        <w:rPr>
          <w:sz w:val="21"/>
          <w:szCs w:val="21"/>
        </w:rPr>
        <w:fldChar w:fldCharType="end"/>
      </w:r>
      <w:r>
        <w:rPr>
          <w:rFonts w:ascii="宋体" w:hAnsi="宋体" w:eastAsia="宋体" w:cs="宋体"/>
          <w:b/>
          <w:bCs/>
          <w:sz w:val="21"/>
          <w:szCs w:val="21"/>
        </w:rPr>
        <w:t>系统整体架构层次图</w:t>
      </w:r>
    </w:p>
    <w:p w14:paraId="71D123EA">
      <w:pPr>
        <w:keepNext/>
        <w:adjustRightInd w:val="0"/>
        <w:spacing w:before="156" w:beforeLines="50" w:after="156" w:afterLines="50" w:line="360" w:lineRule="auto"/>
        <w:ind w:firstLine="482"/>
        <w:jc w:val="left"/>
        <w:outlineLvl w:val="2"/>
        <w:rPr>
          <w:rFonts w:hint="eastAsia" w:ascii="宋体" w:hAnsi="宋体" w:cs="宋体"/>
          <w:b/>
          <w:sz w:val="24"/>
        </w:rPr>
      </w:pPr>
      <w:bookmarkStart w:id="87" w:name="heading_42"/>
      <w:bookmarkStart w:id="88" w:name="_Toc20325"/>
      <w:r>
        <w:rPr>
          <w:rFonts w:hint="eastAsia" w:ascii="宋体" w:hAnsi="宋体" w:cs="宋体"/>
          <w:b/>
          <w:sz w:val="24"/>
        </w:rPr>
        <w:t>3.2.3 数据流设计</w:t>
      </w:r>
      <w:bookmarkEnd w:id="87"/>
      <w:bookmarkEnd w:id="88"/>
    </w:p>
    <w:p w14:paraId="7F5BCE93">
      <w:pPr>
        <w:adjustRightInd w:val="0"/>
        <w:spacing w:line="360" w:lineRule="auto"/>
        <w:ind w:firstLine="480" w:firstLineChars="200"/>
        <w:rPr>
          <w:rFonts w:hint="eastAsia" w:ascii="宋体" w:hAnsi="宋体" w:cs="宋体"/>
          <w:sz w:val="24"/>
        </w:rPr>
      </w:pPr>
      <w:r>
        <w:rPr>
          <w:rFonts w:ascii="宋体" w:hAnsi="宋体" w:cs="宋体"/>
          <w:sz w:val="24"/>
        </w:rPr>
        <w:t>数据流描述数据在系统各模块间的流动过程。系统针对三类业务场景设计数据流。</w:t>
      </w:r>
    </w:p>
    <w:p w14:paraId="0010E64D">
      <w:pPr>
        <w:adjustRightInd w:val="0"/>
        <w:spacing w:line="360" w:lineRule="auto"/>
        <w:ind w:firstLine="480" w:firstLineChars="200"/>
        <w:rPr>
          <w:rFonts w:hint="eastAsia" w:ascii="宋体" w:hAnsi="宋体" w:cs="宋体"/>
          <w:sz w:val="24"/>
        </w:rPr>
      </w:pPr>
      <w:r>
        <w:rPr>
          <w:rFonts w:ascii="宋体" w:hAnsi="宋体" w:cs="宋体"/>
          <w:sz w:val="24"/>
        </w:rPr>
        <w:t>用户操作触发的数据流：用户在前端执行组件添加、连线创建等操作。前端将操作请求发送至后端API接口。后端接收请求后完成数据存储更新，将处理结果返回前端。前端根据返回结果更新界面显示。</w:t>
      </w:r>
    </w:p>
    <w:p w14:paraId="235FC60E">
      <w:pPr>
        <w:adjustRightInd w:val="0"/>
        <w:spacing w:line="360" w:lineRule="auto"/>
        <w:ind w:firstLine="480" w:firstLineChars="200"/>
        <w:rPr>
          <w:rFonts w:hint="eastAsia" w:ascii="宋体" w:hAnsi="宋体" w:cs="宋体"/>
          <w:sz w:val="24"/>
        </w:rPr>
      </w:pPr>
      <w:r>
        <w:rPr>
          <w:rFonts w:ascii="宋体" w:hAnsi="宋体" w:cs="宋体"/>
          <w:sz w:val="24"/>
        </w:rPr>
        <w:t>调度流程的数据流：用户点击调度按钮后，前端向后端发送调度请求。后端初始化黑板状态，收集网络拓扑数据。后端调用开关调度智能体，将输入数据传递给智能体。智能体调用大语言模型API生成调度方案。后端验证方案合法性后更新黑板状态。后端汇总调度结果返回前端展示。项目通过/api/dispatch/init接口初始化调度，通过/api/dispatch/switch接口执行开关调度。</w:t>
      </w:r>
    </w:p>
    <w:p w14:paraId="2C3DD5C3">
      <w:pPr>
        <w:adjustRightInd w:val="0"/>
        <w:spacing w:line="360" w:lineRule="auto"/>
        <w:ind w:firstLine="480" w:firstLineChars="200"/>
        <w:rPr>
          <w:rFonts w:hint="eastAsia" w:ascii="宋体" w:hAnsi="宋体" w:cs="宋体"/>
          <w:sz w:val="24"/>
        </w:rPr>
      </w:pPr>
      <w:r>
        <w:rPr>
          <w:rFonts w:ascii="宋体" w:hAnsi="宋体" w:cs="宋体"/>
          <w:sz w:val="24"/>
        </w:rPr>
        <w:t>规划建议的数据流：用户点击获取建议按钮后，前端向后端发送请求。后端构建网络拓扑数据，调用规划建议智能体。智能体调用大语言模型API生成优化建议。后端将建议列表返回前端。用户选择应用建议后，前端向后端发送执行请求。后端完成拓扑修改后将结果返回前端。项目通过/api/planning-suggestions接口获取规划建议。</w:t>
      </w:r>
    </w:p>
    <w:p w14:paraId="5B3E76AD">
      <w:pPr>
        <w:adjustRightInd w:val="0"/>
        <w:spacing w:line="360" w:lineRule="auto"/>
        <w:jc w:val="center"/>
        <w:rPr>
          <w:rFonts w:hint="eastAsia" w:ascii="宋体" w:hAnsi="宋体" w:cs="宋体"/>
          <w:sz w:val="24"/>
        </w:rPr>
      </w:pPr>
      <w:r>
        <w:rPr>
          <w:rFonts w:hint="eastAsia" w:ascii="宋体" w:hAnsi="宋体" w:cs="宋体"/>
          <w:sz w:val="24"/>
        </w:rPr>
        <w:drawing>
          <wp:inline distT="0" distB="0" distL="114300" distR="114300">
            <wp:extent cx="3748405" cy="3729990"/>
            <wp:effectExtent l="0" t="0" r="635" b="3810"/>
            <wp:docPr id="10" name="图片 10" descr="08_数据流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08_数据流图"/>
                    <pic:cNvPicPr>
                      <a:picLocks noChangeAspect="1"/>
                    </pic:cNvPicPr>
                  </pic:nvPicPr>
                  <pic:blipFill>
                    <a:blip r:embed="rId12"/>
                    <a:stretch>
                      <a:fillRect/>
                    </a:stretch>
                  </pic:blipFill>
                  <pic:spPr>
                    <a:xfrm>
                      <a:off x="0" y="0"/>
                      <a:ext cx="3748405" cy="3729990"/>
                    </a:xfrm>
                    <a:prstGeom prst="rect">
                      <a:avLst/>
                    </a:prstGeom>
                  </pic:spPr>
                </pic:pic>
              </a:graphicData>
            </a:graphic>
          </wp:inline>
        </w:drawing>
      </w:r>
    </w:p>
    <w:p w14:paraId="065BA6B7">
      <w:pPr>
        <w:pStyle w:val="11"/>
        <w:adjustRightInd w:val="0"/>
        <w:spacing w:line="360" w:lineRule="auto"/>
        <w:jc w:val="center"/>
        <w:rPr>
          <w:rFonts w:hint="eastAsia" w:ascii="宋体" w:hAnsi="宋体" w:eastAsia="宋体" w:cs="宋体"/>
          <w:sz w:val="24"/>
        </w:rPr>
      </w:pPr>
      <w:r>
        <w:rPr>
          <w:sz w:val="21"/>
          <w:szCs w:val="21"/>
        </w:rPr>
        <w:t xml:space="preserve">图 </w:t>
      </w:r>
      <w:r>
        <w:rPr>
          <w:sz w:val="21"/>
          <w:szCs w:val="21"/>
        </w:rPr>
        <w:fldChar w:fldCharType="begin"/>
      </w:r>
      <w:r>
        <w:rPr>
          <w:sz w:val="21"/>
          <w:szCs w:val="21"/>
        </w:rPr>
        <w:instrText xml:space="preserve"> SEQ 图 \* ARABIC </w:instrText>
      </w:r>
      <w:r>
        <w:rPr>
          <w:sz w:val="21"/>
          <w:szCs w:val="21"/>
        </w:rPr>
        <w:fldChar w:fldCharType="separate"/>
      </w:r>
      <w:r>
        <w:rPr>
          <w:sz w:val="21"/>
          <w:szCs w:val="21"/>
        </w:rPr>
        <w:t>5</w:t>
      </w:r>
      <w:r>
        <w:rPr>
          <w:sz w:val="21"/>
          <w:szCs w:val="21"/>
        </w:rPr>
        <w:fldChar w:fldCharType="end"/>
      </w:r>
      <w:r>
        <w:rPr>
          <w:rFonts w:hint="eastAsia" w:ascii="宋体" w:hAnsi="宋体" w:eastAsia="宋体" w:cs="宋体"/>
          <w:b/>
          <w:bCs/>
          <w:sz w:val="21"/>
          <w:szCs w:val="21"/>
        </w:rPr>
        <w:t>系统数据流图</w:t>
      </w:r>
    </w:p>
    <w:p w14:paraId="0517621F">
      <w:pPr>
        <w:keepNext/>
        <w:adjustRightInd w:val="0"/>
        <w:spacing w:before="156" w:beforeLines="50" w:after="156" w:afterLines="50" w:line="360" w:lineRule="auto"/>
        <w:jc w:val="left"/>
        <w:outlineLvl w:val="1"/>
        <w:rPr>
          <w:rFonts w:hint="eastAsia" w:ascii="宋体" w:hAnsi="宋体" w:cs="宋体"/>
          <w:b/>
          <w:bCs/>
          <w:sz w:val="24"/>
        </w:rPr>
      </w:pPr>
      <w:bookmarkStart w:id="89" w:name="_Toc8210"/>
      <w:bookmarkStart w:id="90" w:name="heading_43"/>
      <w:bookmarkStart w:id="91" w:name="_Toc224297674"/>
      <w:bookmarkStart w:id="92" w:name="_Toc27979"/>
      <w:r>
        <w:rPr>
          <w:rFonts w:hint="eastAsia" w:ascii="宋体" w:hAnsi="宋体" w:cs="宋体"/>
          <w:b/>
          <w:bCs/>
          <w:sz w:val="24"/>
        </w:rPr>
        <w:t>3.3 技术选型</w:t>
      </w:r>
      <w:bookmarkEnd w:id="89"/>
      <w:bookmarkEnd w:id="90"/>
      <w:bookmarkEnd w:id="91"/>
      <w:bookmarkEnd w:id="92"/>
    </w:p>
    <w:p w14:paraId="6D1BF61B">
      <w:pPr>
        <w:adjustRightInd w:val="0"/>
        <w:spacing w:line="360" w:lineRule="auto"/>
        <w:ind w:firstLine="480" w:firstLineChars="200"/>
        <w:rPr>
          <w:rFonts w:hint="eastAsia" w:ascii="宋体" w:hAnsi="宋体" w:cs="宋体"/>
          <w:sz w:val="24"/>
        </w:rPr>
      </w:pPr>
      <w:r>
        <w:rPr>
          <w:rFonts w:hint="eastAsia" w:ascii="宋体" w:hAnsi="宋体" w:cs="宋体"/>
          <w:sz w:val="24"/>
        </w:rPr>
        <w:t>技术选型是系统设计的重要环节，直接决定了开发效率与系统最终质量。本节从前端技术、后端技术、智能体技术三个维度，阐述系统核心技术选型的依据。</w:t>
      </w:r>
    </w:p>
    <w:p w14:paraId="64BD6883">
      <w:pPr>
        <w:keepNext/>
        <w:adjustRightInd w:val="0"/>
        <w:spacing w:before="156" w:beforeLines="50" w:after="156" w:afterLines="50" w:line="360" w:lineRule="auto"/>
        <w:ind w:firstLine="482"/>
        <w:jc w:val="left"/>
        <w:outlineLvl w:val="2"/>
        <w:rPr>
          <w:rFonts w:hint="eastAsia" w:ascii="宋体" w:hAnsi="宋体" w:cs="宋体"/>
          <w:b/>
          <w:sz w:val="24"/>
        </w:rPr>
      </w:pPr>
      <w:bookmarkStart w:id="93" w:name="heading_44"/>
      <w:bookmarkStart w:id="94" w:name="_Toc32451"/>
      <w:r>
        <w:rPr>
          <w:rFonts w:hint="eastAsia" w:ascii="宋体" w:hAnsi="宋体" w:cs="宋体"/>
          <w:b/>
          <w:sz w:val="24"/>
        </w:rPr>
        <w:t>3.3.1 前端技术选型</w:t>
      </w:r>
      <w:bookmarkEnd w:id="93"/>
      <w:bookmarkEnd w:id="94"/>
    </w:p>
    <w:p w14:paraId="515F496C">
      <w:pPr>
        <w:adjustRightInd w:val="0"/>
        <w:spacing w:line="360" w:lineRule="auto"/>
        <w:ind w:firstLine="480" w:firstLineChars="200"/>
        <w:rPr>
          <w:rFonts w:hint="eastAsia" w:ascii="宋体" w:hAnsi="宋体" w:cs="宋体"/>
          <w:sz w:val="24"/>
        </w:rPr>
      </w:pPr>
      <w:r>
        <w:rPr>
          <w:rFonts w:hint="eastAsia" w:ascii="宋体" w:hAnsi="宋体" w:cs="宋体"/>
          <w:sz w:val="24"/>
        </w:rPr>
        <w:t>前端技术栈的选择需综合考虑开发效率、性能、生态、学习成本等多维度因素，最终选型方案如表5所示。</w:t>
      </w:r>
    </w:p>
    <w:p w14:paraId="4F909A49">
      <w:pPr>
        <w:pStyle w:val="11"/>
        <w:spacing w:line="360" w:lineRule="auto"/>
        <w:jc w:val="center"/>
      </w:pPr>
      <w:r>
        <w:rPr>
          <w:sz w:val="21"/>
          <w:szCs w:val="21"/>
        </w:rPr>
        <w:t xml:space="preserve">表 </w:t>
      </w:r>
      <w:r>
        <w:rPr>
          <w:sz w:val="21"/>
          <w:szCs w:val="21"/>
        </w:rPr>
        <w:fldChar w:fldCharType="begin"/>
      </w:r>
      <w:r>
        <w:rPr>
          <w:sz w:val="21"/>
          <w:szCs w:val="21"/>
        </w:rPr>
        <w:instrText xml:space="preserve"> SEQ 表 \* ARABIC </w:instrText>
      </w:r>
      <w:r>
        <w:rPr>
          <w:sz w:val="21"/>
          <w:szCs w:val="21"/>
        </w:rPr>
        <w:fldChar w:fldCharType="separate"/>
      </w:r>
      <w:r>
        <w:rPr>
          <w:sz w:val="21"/>
          <w:szCs w:val="21"/>
        </w:rPr>
        <w:t>5</w:t>
      </w:r>
      <w:r>
        <w:rPr>
          <w:sz w:val="21"/>
          <w:szCs w:val="21"/>
        </w:rPr>
        <w:fldChar w:fldCharType="end"/>
      </w:r>
      <w:r>
        <w:rPr>
          <w:rFonts w:hint="eastAsia" w:ascii="宋体" w:hAnsi="宋体" w:eastAsia="宋体" w:cs="宋体"/>
          <w:b/>
          <w:sz w:val="21"/>
          <w:szCs w:val="21"/>
        </w:rPr>
        <w:t>前端技术方案对比与选型</w:t>
      </w:r>
    </w:p>
    <w:tbl>
      <w:tblPr>
        <w:tblStyle w:val="29"/>
        <w:tblW w:w="8250"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1141"/>
        <w:gridCol w:w="1124"/>
        <w:gridCol w:w="1263"/>
        <w:gridCol w:w="1157"/>
        <w:gridCol w:w="3565"/>
      </w:tblGrid>
      <w:tr w14:paraId="3675B147">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blHeader/>
          <w:jc w:val="center"/>
        </w:trPr>
        <w:tc>
          <w:tcPr>
            <w:tcW w:w="1141" w:type="dxa"/>
            <w:tcBorders>
              <w:top w:val="single" w:color="auto" w:sz="12" w:space="0"/>
              <w:left w:val="nil"/>
              <w:bottom w:val="nil"/>
              <w:right w:val="nil"/>
            </w:tcBorders>
            <w:tcMar>
              <w:top w:w="60" w:type="dxa"/>
              <w:left w:w="120" w:type="dxa"/>
              <w:bottom w:w="30" w:type="dxa"/>
              <w:right w:w="120" w:type="dxa"/>
            </w:tcMar>
            <w:vAlign w:val="center"/>
          </w:tcPr>
          <w:p w14:paraId="797BCB7E">
            <w:pPr>
              <w:snapToGrid w:val="0"/>
              <w:spacing w:before="120" w:after="120" w:line="360" w:lineRule="auto"/>
              <w:jc w:val="center"/>
              <w:rPr>
                <w:rFonts w:hint="eastAsia" w:ascii="宋体" w:hAnsi="宋体" w:cs="宋体"/>
                <w:b/>
                <w:sz w:val="18"/>
                <w:szCs w:val="18"/>
                <w14:ligatures w14:val="standardContextual"/>
              </w:rPr>
            </w:pPr>
            <w:r>
              <w:rPr>
                <w:rFonts w:hint="eastAsia" w:ascii="宋体" w:hAnsi="宋体" w:cs="宋体"/>
                <w:b/>
                <w:sz w:val="18"/>
                <w:szCs w:val="18"/>
                <w14:ligatures w14:val="standardContextual"/>
              </w:rPr>
              <w:t>技术项</w:t>
            </w:r>
          </w:p>
        </w:tc>
        <w:tc>
          <w:tcPr>
            <w:tcW w:w="1124" w:type="dxa"/>
            <w:tcBorders>
              <w:top w:val="single" w:color="auto" w:sz="12" w:space="0"/>
              <w:left w:val="nil"/>
              <w:bottom w:val="nil"/>
              <w:right w:val="nil"/>
            </w:tcBorders>
            <w:tcMar>
              <w:top w:w="60" w:type="dxa"/>
              <w:left w:w="120" w:type="dxa"/>
              <w:bottom w:w="30" w:type="dxa"/>
              <w:right w:w="120" w:type="dxa"/>
            </w:tcMar>
            <w:vAlign w:val="center"/>
          </w:tcPr>
          <w:p w14:paraId="1D3A8CF9">
            <w:pPr>
              <w:snapToGrid w:val="0"/>
              <w:spacing w:before="120" w:after="120" w:line="360" w:lineRule="auto"/>
              <w:jc w:val="center"/>
              <w:rPr>
                <w:rFonts w:hint="eastAsia" w:ascii="宋体" w:hAnsi="宋体" w:cs="宋体"/>
                <w:b/>
                <w:sz w:val="18"/>
                <w:szCs w:val="18"/>
                <w14:ligatures w14:val="standardContextual"/>
              </w:rPr>
            </w:pPr>
            <w:r>
              <w:rPr>
                <w:rFonts w:hint="eastAsia" w:ascii="宋体" w:hAnsi="宋体" w:cs="宋体"/>
                <w:b/>
                <w:sz w:val="18"/>
                <w:szCs w:val="18"/>
                <w14:ligatures w14:val="standardContextual"/>
              </w:rPr>
              <w:t>方案A</w:t>
            </w:r>
          </w:p>
        </w:tc>
        <w:tc>
          <w:tcPr>
            <w:tcW w:w="1263" w:type="dxa"/>
            <w:tcBorders>
              <w:top w:val="single" w:color="auto" w:sz="12" w:space="0"/>
              <w:left w:val="nil"/>
              <w:bottom w:val="nil"/>
              <w:right w:val="nil"/>
            </w:tcBorders>
            <w:tcMar>
              <w:top w:w="60" w:type="dxa"/>
              <w:left w:w="120" w:type="dxa"/>
              <w:bottom w:w="30" w:type="dxa"/>
              <w:right w:w="120" w:type="dxa"/>
            </w:tcMar>
            <w:vAlign w:val="center"/>
          </w:tcPr>
          <w:p w14:paraId="6A3EEB05">
            <w:pPr>
              <w:snapToGrid w:val="0"/>
              <w:spacing w:before="120" w:after="120" w:line="360" w:lineRule="auto"/>
              <w:jc w:val="center"/>
              <w:rPr>
                <w:rFonts w:hint="eastAsia" w:ascii="宋体" w:hAnsi="宋体" w:cs="宋体"/>
                <w:b/>
                <w:sz w:val="18"/>
                <w:szCs w:val="18"/>
                <w14:ligatures w14:val="standardContextual"/>
              </w:rPr>
            </w:pPr>
            <w:r>
              <w:rPr>
                <w:rFonts w:hint="eastAsia" w:ascii="宋体" w:hAnsi="宋体" w:cs="宋体"/>
                <w:b/>
                <w:sz w:val="18"/>
                <w:szCs w:val="18"/>
                <w14:ligatures w14:val="standardContextual"/>
              </w:rPr>
              <w:t>方案B</w:t>
            </w:r>
          </w:p>
        </w:tc>
        <w:tc>
          <w:tcPr>
            <w:tcW w:w="1157" w:type="dxa"/>
            <w:tcBorders>
              <w:top w:val="single" w:color="auto" w:sz="12" w:space="0"/>
              <w:left w:val="nil"/>
              <w:bottom w:val="nil"/>
              <w:right w:val="nil"/>
            </w:tcBorders>
            <w:tcMar>
              <w:top w:w="60" w:type="dxa"/>
              <w:left w:w="120" w:type="dxa"/>
              <w:bottom w:w="30" w:type="dxa"/>
              <w:right w:w="120" w:type="dxa"/>
            </w:tcMar>
            <w:vAlign w:val="center"/>
          </w:tcPr>
          <w:p w14:paraId="0ACB125C">
            <w:pPr>
              <w:snapToGrid w:val="0"/>
              <w:spacing w:before="120" w:after="120" w:line="360" w:lineRule="auto"/>
              <w:jc w:val="center"/>
              <w:rPr>
                <w:rFonts w:hint="eastAsia" w:ascii="宋体" w:hAnsi="宋体" w:cs="宋体"/>
                <w:b/>
                <w:sz w:val="18"/>
                <w:szCs w:val="18"/>
                <w14:ligatures w14:val="standardContextual"/>
              </w:rPr>
            </w:pPr>
            <w:r>
              <w:rPr>
                <w:rFonts w:hint="eastAsia" w:ascii="宋体" w:hAnsi="宋体" w:cs="宋体"/>
                <w:b/>
                <w:sz w:val="18"/>
                <w:szCs w:val="18"/>
                <w14:ligatures w14:val="standardContextual"/>
              </w:rPr>
              <w:t>最终选型</w:t>
            </w:r>
          </w:p>
        </w:tc>
        <w:tc>
          <w:tcPr>
            <w:tcW w:w="3565" w:type="dxa"/>
            <w:tcBorders>
              <w:top w:val="single" w:color="auto" w:sz="12" w:space="0"/>
              <w:left w:val="nil"/>
              <w:bottom w:val="nil"/>
              <w:right w:val="nil"/>
            </w:tcBorders>
            <w:tcMar>
              <w:top w:w="60" w:type="dxa"/>
              <w:left w:w="120" w:type="dxa"/>
              <w:bottom w:w="30" w:type="dxa"/>
              <w:right w:w="120" w:type="dxa"/>
            </w:tcMar>
            <w:vAlign w:val="center"/>
          </w:tcPr>
          <w:p w14:paraId="2B8C0A59">
            <w:pPr>
              <w:snapToGrid w:val="0"/>
              <w:spacing w:before="120" w:after="120" w:line="360" w:lineRule="auto"/>
              <w:jc w:val="center"/>
              <w:rPr>
                <w:rFonts w:hint="eastAsia" w:ascii="宋体" w:hAnsi="宋体" w:cs="宋体"/>
                <w:b/>
                <w:sz w:val="18"/>
                <w:szCs w:val="18"/>
                <w14:ligatures w14:val="standardContextual"/>
              </w:rPr>
            </w:pPr>
            <w:r>
              <w:rPr>
                <w:rFonts w:hint="eastAsia" w:ascii="宋体" w:hAnsi="宋体" w:cs="宋体"/>
                <w:b/>
                <w:sz w:val="18"/>
                <w:szCs w:val="18"/>
                <w14:ligatures w14:val="standardContextual"/>
              </w:rPr>
              <w:t>选型依据</w:t>
            </w:r>
          </w:p>
        </w:tc>
      </w:tr>
      <w:tr w14:paraId="685ECABC">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jc w:val="center"/>
        </w:trPr>
        <w:tc>
          <w:tcPr>
            <w:tcW w:w="1141" w:type="dxa"/>
            <w:tcBorders>
              <w:top w:val="single" w:color="auto" w:sz="4" w:space="0"/>
              <w:left w:val="nil"/>
              <w:bottom w:val="nil"/>
              <w:right w:val="nil"/>
            </w:tcBorders>
            <w:tcMar>
              <w:top w:w="60" w:type="dxa"/>
              <w:left w:w="120" w:type="dxa"/>
              <w:bottom w:w="30" w:type="dxa"/>
              <w:right w:w="120" w:type="dxa"/>
            </w:tcMar>
            <w:vAlign w:val="center"/>
          </w:tcPr>
          <w:p w14:paraId="5C1ECC6E">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前端框架</w:t>
            </w:r>
          </w:p>
        </w:tc>
        <w:tc>
          <w:tcPr>
            <w:tcW w:w="1124" w:type="dxa"/>
            <w:tcBorders>
              <w:top w:val="single" w:color="auto" w:sz="4" w:space="0"/>
              <w:left w:val="nil"/>
              <w:bottom w:val="nil"/>
              <w:right w:val="nil"/>
            </w:tcBorders>
            <w:tcMar>
              <w:top w:w="60" w:type="dxa"/>
              <w:left w:w="120" w:type="dxa"/>
              <w:bottom w:w="30" w:type="dxa"/>
              <w:right w:w="120" w:type="dxa"/>
            </w:tcMar>
            <w:vAlign w:val="center"/>
          </w:tcPr>
          <w:p w14:paraId="2495776C">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Vue 3</w:t>
            </w:r>
          </w:p>
        </w:tc>
        <w:tc>
          <w:tcPr>
            <w:tcW w:w="1263" w:type="dxa"/>
            <w:tcBorders>
              <w:top w:val="single" w:color="auto" w:sz="4" w:space="0"/>
              <w:left w:val="nil"/>
              <w:bottom w:val="nil"/>
              <w:right w:val="nil"/>
            </w:tcBorders>
            <w:tcMar>
              <w:top w:w="60" w:type="dxa"/>
              <w:left w:w="120" w:type="dxa"/>
              <w:bottom w:w="30" w:type="dxa"/>
              <w:right w:w="120" w:type="dxa"/>
            </w:tcMar>
            <w:vAlign w:val="center"/>
          </w:tcPr>
          <w:p w14:paraId="15132D73">
            <w:pPr>
              <w:snapToGrid w:val="0"/>
              <w:spacing w:before="120" w:after="120" w:line="360" w:lineRule="auto"/>
              <w:jc w:val="left"/>
              <w:rPr>
                <w:rFonts w:hint="eastAsia" w:ascii="宋体" w:hAnsi="宋体" w:cs="宋体"/>
                <w:sz w:val="18"/>
                <w:szCs w:val="18"/>
                <w14:ligatures w14:val="standardContextual"/>
              </w:rPr>
            </w:pPr>
            <w:r>
              <w:rPr>
                <w:rFonts w:hint="eastAsia" w:ascii="宋体" w:hAnsi="宋体" w:cs="宋体"/>
                <w:sz w:val="18"/>
                <w:szCs w:val="18"/>
                <w14:ligatures w14:val="standardContextual"/>
              </w:rPr>
              <w:t>React</w:t>
            </w:r>
          </w:p>
        </w:tc>
        <w:tc>
          <w:tcPr>
            <w:tcW w:w="1157" w:type="dxa"/>
            <w:tcBorders>
              <w:top w:val="single" w:color="auto" w:sz="4" w:space="0"/>
              <w:left w:val="nil"/>
              <w:bottom w:val="nil"/>
              <w:right w:val="nil"/>
            </w:tcBorders>
            <w:tcMar>
              <w:top w:w="60" w:type="dxa"/>
              <w:left w:w="120" w:type="dxa"/>
              <w:bottom w:w="30" w:type="dxa"/>
              <w:right w:w="120" w:type="dxa"/>
            </w:tcMar>
            <w:vAlign w:val="center"/>
          </w:tcPr>
          <w:p w14:paraId="1BC345A2">
            <w:pPr>
              <w:snapToGrid w:val="0"/>
              <w:spacing w:before="120" w:after="120" w:line="360" w:lineRule="auto"/>
              <w:jc w:val="left"/>
              <w:rPr>
                <w:rFonts w:hint="eastAsia" w:ascii="宋体" w:hAnsi="宋体" w:cs="宋体"/>
                <w:sz w:val="18"/>
                <w:szCs w:val="18"/>
                <w14:ligatures w14:val="standardContextual"/>
              </w:rPr>
            </w:pPr>
            <w:r>
              <w:rPr>
                <w:rFonts w:hint="eastAsia" w:ascii="宋体" w:hAnsi="宋体" w:cs="宋体"/>
                <w:sz w:val="18"/>
                <w:szCs w:val="18"/>
                <w14:ligatures w14:val="standardContextual"/>
              </w:rPr>
              <w:t>Vue 3</w:t>
            </w:r>
          </w:p>
        </w:tc>
        <w:tc>
          <w:tcPr>
            <w:tcW w:w="3565" w:type="dxa"/>
            <w:tcBorders>
              <w:top w:val="single" w:color="auto" w:sz="4" w:space="0"/>
              <w:left w:val="nil"/>
              <w:bottom w:val="nil"/>
              <w:right w:val="nil"/>
            </w:tcBorders>
            <w:tcMar>
              <w:top w:w="60" w:type="dxa"/>
              <w:left w:w="120" w:type="dxa"/>
              <w:bottom w:w="30" w:type="dxa"/>
              <w:right w:w="120" w:type="dxa"/>
            </w:tcMar>
            <w:vAlign w:val="center"/>
          </w:tcPr>
          <w:p w14:paraId="2D531BD0">
            <w:pPr>
              <w:snapToGrid w:val="0"/>
              <w:spacing w:before="120" w:after="120" w:line="360" w:lineRule="auto"/>
              <w:jc w:val="left"/>
              <w:rPr>
                <w:rFonts w:hint="eastAsia" w:ascii="宋体" w:hAnsi="宋体" w:cs="宋体"/>
                <w:sz w:val="18"/>
                <w:szCs w:val="18"/>
                <w14:ligatures w14:val="standardContextual"/>
              </w:rPr>
            </w:pPr>
            <w:r>
              <w:rPr>
                <w:rFonts w:hint="eastAsia" w:ascii="宋体" w:hAnsi="宋体" w:cs="宋体"/>
                <w:sz w:val="18"/>
                <w:szCs w:val="18"/>
                <w14:ligatures w14:val="standardContextual"/>
              </w:rPr>
              <w:t>Composition API适配复杂交互逻辑开发，学习曲线平缓，开发效率高</w:t>
            </w:r>
          </w:p>
        </w:tc>
      </w:tr>
      <w:tr w14:paraId="51B7A261">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jc w:val="center"/>
        </w:trPr>
        <w:tc>
          <w:tcPr>
            <w:tcW w:w="1141" w:type="dxa"/>
            <w:tcBorders>
              <w:top w:val="nil"/>
              <w:left w:val="nil"/>
              <w:bottom w:val="nil"/>
              <w:right w:val="nil"/>
            </w:tcBorders>
            <w:tcMar>
              <w:top w:w="60" w:type="dxa"/>
              <w:left w:w="120" w:type="dxa"/>
              <w:bottom w:w="30" w:type="dxa"/>
              <w:right w:w="120" w:type="dxa"/>
            </w:tcMar>
            <w:vAlign w:val="center"/>
          </w:tcPr>
          <w:p w14:paraId="179475C7">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UI组件库</w:t>
            </w:r>
          </w:p>
        </w:tc>
        <w:tc>
          <w:tcPr>
            <w:tcW w:w="1124" w:type="dxa"/>
            <w:tcBorders>
              <w:top w:val="nil"/>
              <w:left w:val="nil"/>
              <w:bottom w:val="nil"/>
              <w:right w:val="nil"/>
            </w:tcBorders>
            <w:tcMar>
              <w:top w:w="60" w:type="dxa"/>
              <w:left w:w="120" w:type="dxa"/>
              <w:bottom w:w="30" w:type="dxa"/>
              <w:right w:w="120" w:type="dxa"/>
            </w:tcMar>
            <w:vAlign w:val="center"/>
          </w:tcPr>
          <w:p w14:paraId="357700DA">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Element Plus</w:t>
            </w:r>
          </w:p>
        </w:tc>
        <w:tc>
          <w:tcPr>
            <w:tcW w:w="1263" w:type="dxa"/>
            <w:tcBorders>
              <w:top w:val="nil"/>
              <w:left w:val="nil"/>
              <w:bottom w:val="nil"/>
              <w:right w:val="nil"/>
            </w:tcBorders>
            <w:tcMar>
              <w:top w:w="60" w:type="dxa"/>
              <w:left w:w="120" w:type="dxa"/>
              <w:bottom w:w="30" w:type="dxa"/>
              <w:right w:w="120" w:type="dxa"/>
            </w:tcMar>
            <w:vAlign w:val="center"/>
          </w:tcPr>
          <w:p w14:paraId="31686F75">
            <w:pPr>
              <w:snapToGrid w:val="0"/>
              <w:spacing w:before="120" w:after="120" w:line="360" w:lineRule="auto"/>
              <w:jc w:val="left"/>
              <w:rPr>
                <w:rFonts w:hint="eastAsia" w:ascii="宋体" w:hAnsi="宋体" w:cs="宋体"/>
                <w:sz w:val="18"/>
                <w:szCs w:val="18"/>
                <w14:ligatures w14:val="standardContextual"/>
              </w:rPr>
            </w:pPr>
            <w:r>
              <w:rPr>
                <w:rFonts w:hint="eastAsia" w:ascii="宋体" w:hAnsi="宋体" w:cs="宋体"/>
                <w:sz w:val="18"/>
                <w:szCs w:val="18"/>
                <w14:ligatures w14:val="standardContextual"/>
              </w:rPr>
              <w:t>Ant Design Vue</w:t>
            </w:r>
          </w:p>
        </w:tc>
        <w:tc>
          <w:tcPr>
            <w:tcW w:w="1157" w:type="dxa"/>
            <w:tcBorders>
              <w:top w:val="nil"/>
              <w:left w:val="nil"/>
              <w:bottom w:val="nil"/>
              <w:right w:val="nil"/>
            </w:tcBorders>
            <w:tcMar>
              <w:top w:w="60" w:type="dxa"/>
              <w:left w:w="120" w:type="dxa"/>
              <w:bottom w:w="30" w:type="dxa"/>
              <w:right w:w="120" w:type="dxa"/>
            </w:tcMar>
            <w:vAlign w:val="center"/>
          </w:tcPr>
          <w:p w14:paraId="0E88A131">
            <w:pPr>
              <w:snapToGrid w:val="0"/>
              <w:spacing w:before="120" w:after="120" w:line="360" w:lineRule="auto"/>
              <w:jc w:val="left"/>
              <w:rPr>
                <w:rFonts w:hint="eastAsia" w:ascii="宋体" w:hAnsi="宋体" w:cs="宋体"/>
                <w:sz w:val="18"/>
                <w:szCs w:val="18"/>
                <w14:ligatures w14:val="standardContextual"/>
              </w:rPr>
            </w:pPr>
            <w:r>
              <w:rPr>
                <w:rFonts w:hint="eastAsia" w:ascii="宋体" w:hAnsi="宋体" w:cs="宋体"/>
                <w:sz w:val="18"/>
                <w:szCs w:val="18"/>
                <w14:ligatures w14:val="standardContextual"/>
              </w:rPr>
              <w:t>Element Plus</w:t>
            </w:r>
          </w:p>
        </w:tc>
        <w:tc>
          <w:tcPr>
            <w:tcW w:w="3565" w:type="dxa"/>
            <w:tcBorders>
              <w:top w:val="nil"/>
              <w:left w:val="nil"/>
              <w:bottom w:val="nil"/>
              <w:right w:val="nil"/>
            </w:tcBorders>
            <w:tcMar>
              <w:top w:w="60" w:type="dxa"/>
              <w:left w:w="120" w:type="dxa"/>
              <w:bottom w:w="30" w:type="dxa"/>
              <w:right w:w="120" w:type="dxa"/>
            </w:tcMar>
            <w:vAlign w:val="center"/>
          </w:tcPr>
          <w:p w14:paraId="2A9C856E">
            <w:pPr>
              <w:snapToGrid w:val="0"/>
              <w:spacing w:before="120" w:after="120" w:line="360" w:lineRule="auto"/>
              <w:jc w:val="left"/>
              <w:rPr>
                <w:rFonts w:hint="eastAsia" w:ascii="宋体" w:hAnsi="宋体" w:cs="宋体"/>
                <w:sz w:val="18"/>
                <w:szCs w:val="18"/>
                <w14:ligatures w14:val="standardContextual"/>
              </w:rPr>
            </w:pPr>
            <w:r>
              <w:rPr>
                <w:rFonts w:hint="eastAsia" w:ascii="宋体" w:hAnsi="宋体" w:cs="宋体"/>
                <w:sz w:val="18"/>
                <w:szCs w:val="18"/>
                <w14:ligatures w14:val="standardContextual"/>
              </w:rPr>
              <w:t>组件丰富，文档完善，与Vue 3集成友好，设计风格适配系统定位</w:t>
            </w:r>
          </w:p>
        </w:tc>
      </w:tr>
      <w:tr w14:paraId="05019928">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jc w:val="center"/>
        </w:trPr>
        <w:tc>
          <w:tcPr>
            <w:tcW w:w="1141" w:type="dxa"/>
            <w:tcBorders>
              <w:top w:val="nil"/>
              <w:left w:val="nil"/>
              <w:bottom w:val="nil"/>
              <w:right w:val="nil"/>
            </w:tcBorders>
            <w:tcMar>
              <w:top w:w="60" w:type="dxa"/>
              <w:left w:w="120" w:type="dxa"/>
              <w:bottom w:w="30" w:type="dxa"/>
              <w:right w:w="120" w:type="dxa"/>
            </w:tcMar>
            <w:vAlign w:val="center"/>
          </w:tcPr>
          <w:p w14:paraId="0CDD3FC7">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可视化库</w:t>
            </w:r>
          </w:p>
        </w:tc>
        <w:tc>
          <w:tcPr>
            <w:tcW w:w="1124" w:type="dxa"/>
            <w:tcBorders>
              <w:top w:val="nil"/>
              <w:left w:val="nil"/>
              <w:bottom w:val="nil"/>
              <w:right w:val="nil"/>
            </w:tcBorders>
            <w:tcMar>
              <w:top w:w="60" w:type="dxa"/>
              <w:left w:w="120" w:type="dxa"/>
              <w:bottom w:w="30" w:type="dxa"/>
              <w:right w:w="120" w:type="dxa"/>
            </w:tcMar>
            <w:vAlign w:val="center"/>
          </w:tcPr>
          <w:p w14:paraId="1EE47549">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ECharts</w:t>
            </w:r>
          </w:p>
        </w:tc>
        <w:tc>
          <w:tcPr>
            <w:tcW w:w="1263" w:type="dxa"/>
            <w:tcBorders>
              <w:top w:val="nil"/>
              <w:left w:val="nil"/>
              <w:bottom w:val="nil"/>
              <w:right w:val="nil"/>
            </w:tcBorders>
            <w:tcMar>
              <w:top w:w="60" w:type="dxa"/>
              <w:left w:w="120" w:type="dxa"/>
              <w:bottom w:w="30" w:type="dxa"/>
              <w:right w:w="120" w:type="dxa"/>
            </w:tcMar>
            <w:vAlign w:val="center"/>
          </w:tcPr>
          <w:p w14:paraId="3D7429A4">
            <w:pPr>
              <w:snapToGrid w:val="0"/>
              <w:spacing w:before="120" w:after="120" w:line="360" w:lineRule="auto"/>
              <w:jc w:val="left"/>
              <w:rPr>
                <w:rFonts w:hint="eastAsia" w:ascii="宋体" w:hAnsi="宋体" w:cs="宋体"/>
                <w:sz w:val="18"/>
                <w:szCs w:val="18"/>
                <w14:ligatures w14:val="standardContextual"/>
              </w:rPr>
            </w:pPr>
            <w:r>
              <w:rPr>
                <w:rFonts w:hint="eastAsia" w:ascii="宋体" w:hAnsi="宋体" w:cs="宋体"/>
                <w:sz w:val="18"/>
                <w:szCs w:val="18"/>
                <w14:ligatures w14:val="standardContextual"/>
              </w:rPr>
              <w:t>D3.js</w:t>
            </w:r>
          </w:p>
        </w:tc>
        <w:tc>
          <w:tcPr>
            <w:tcW w:w="1157" w:type="dxa"/>
            <w:tcBorders>
              <w:top w:val="nil"/>
              <w:left w:val="nil"/>
              <w:bottom w:val="nil"/>
              <w:right w:val="nil"/>
            </w:tcBorders>
            <w:tcMar>
              <w:top w:w="60" w:type="dxa"/>
              <w:left w:w="120" w:type="dxa"/>
              <w:bottom w:w="30" w:type="dxa"/>
              <w:right w:w="120" w:type="dxa"/>
            </w:tcMar>
            <w:vAlign w:val="center"/>
          </w:tcPr>
          <w:p w14:paraId="2C6E544B">
            <w:pPr>
              <w:snapToGrid w:val="0"/>
              <w:spacing w:before="120" w:after="120" w:line="360" w:lineRule="auto"/>
              <w:jc w:val="left"/>
              <w:rPr>
                <w:rFonts w:hint="eastAsia" w:ascii="宋体" w:hAnsi="宋体" w:cs="宋体"/>
                <w:sz w:val="18"/>
                <w:szCs w:val="18"/>
                <w14:ligatures w14:val="standardContextual"/>
              </w:rPr>
            </w:pPr>
            <w:r>
              <w:rPr>
                <w:rFonts w:hint="eastAsia" w:ascii="宋体" w:hAnsi="宋体" w:cs="宋体"/>
                <w:sz w:val="18"/>
                <w:szCs w:val="18"/>
                <w14:ligatures w14:val="standardContextual"/>
              </w:rPr>
              <w:t>ECharts</w:t>
            </w:r>
          </w:p>
        </w:tc>
        <w:tc>
          <w:tcPr>
            <w:tcW w:w="3565" w:type="dxa"/>
            <w:tcBorders>
              <w:top w:val="nil"/>
              <w:left w:val="nil"/>
              <w:bottom w:val="nil"/>
              <w:right w:val="nil"/>
            </w:tcBorders>
            <w:tcMar>
              <w:top w:w="60" w:type="dxa"/>
              <w:left w:w="120" w:type="dxa"/>
              <w:bottom w:w="30" w:type="dxa"/>
              <w:right w:w="120" w:type="dxa"/>
            </w:tcMar>
            <w:vAlign w:val="center"/>
          </w:tcPr>
          <w:p w14:paraId="1FA48150">
            <w:pPr>
              <w:snapToGrid w:val="0"/>
              <w:spacing w:before="120" w:after="120" w:line="360" w:lineRule="auto"/>
              <w:jc w:val="left"/>
              <w:rPr>
                <w:rFonts w:hint="eastAsia" w:ascii="宋体" w:hAnsi="宋体" w:cs="宋体"/>
                <w:sz w:val="18"/>
                <w:szCs w:val="18"/>
                <w14:ligatures w14:val="standardContextual"/>
              </w:rPr>
            </w:pPr>
            <w:r>
              <w:rPr>
                <w:rFonts w:hint="eastAsia" w:ascii="宋体" w:hAnsi="宋体" w:cs="宋体"/>
                <w:sz w:val="18"/>
                <w:szCs w:val="18"/>
                <w14:ligatures w14:val="standardContextual"/>
              </w:rPr>
              <w:t>图表类型丰富，交互能力强，开箱即用，可快速满足多维度可视化需求</w:t>
            </w:r>
          </w:p>
        </w:tc>
      </w:tr>
      <w:tr w14:paraId="6082BC8D">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jc w:val="center"/>
        </w:trPr>
        <w:tc>
          <w:tcPr>
            <w:tcW w:w="1141" w:type="dxa"/>
            <w:tcBorders>
              <w:top w:val="nil"/>
              <w:left w:val="nil"/>
              <w:bottom w:val="nil"/>
              <w:right w:val="nil"/>
            </w:tcBorders>
            <w:tcMar>
              <w:top w:w="60" w:type="dxa"/>
              <w:left w:w="120" w:type="dxa"/>
              <w:bottom w:w="30" w:type="dxa"/>
              <w:right w:w="120" w:type="dxa"/>
            </w:tcMar>
            <w:vAlign w:val="center"/>
          </w:tcPr>
          <w:p w14:paraId="295D44C3">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构建工具</w:t>
            </w:r>
          </w:p>
        </w:tc>
        <w:tc>
          <w:tcPr>
            <w:tcW w:w="1124" w:type="dxa"/>
            <w:tcBorders>
              <w:top w:val="nil"/>
              <w:left w:val="nil"/>
              <w:bottom w:val="nil"/>
              <w:right w:val="nil"/>
            </w:tcBorders>
            <w:tcMar>
              <w:top w:w="60" w:type="dxa"/>
              <w:left w:w="120" w:type="dxa"/>
              <w:bottom w:w="30" w:type="dxa"/>
              <w:right w:w="120" w:type="dxa"/>
            </w:tcMar>
            <w:vAlign w:val="center"/>
          </w:tcPr>
          <w:p w14:paraId="7A23AD46">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Vite</w:t>
            </w:r>
          </w:p>
        </w:tc>
        <w:tc>
          <w:tcPr>
            <w:tcW w:w="1263" w:type="dxa"/>
            <w:tcBorders>
              <w:top w:val="nil"/>
              <w:left w:val="nil"/>
              <w:bottom w:val="nil"/>
              <w:right w:val="nil"/>
            </w:tcBorders>
            <w:tcMar>
              <w:top w:w="60" w:type="dxa"/>
              <w:left w:w="120" w:type="dxa"/>
              <w:bottom w:w="30" w:type="dxa"/>
              <w:right w:w="120" w:type="dxa"/>
            </w:tcMar>
            <w:vAlign w:val="center"/>
          </w:tcPr>
          <w:p w14:paraId="45BB5EB9">
            <w:pPr>
              <w:snapToGrid w:val="0"/>
              <w:spacing w:before="120" w:after="120" w:line="360" w:lineRule="auto"/>
              <w:jc w:val="left"/>
              <w:rPr>
                <w:rFonts w:hint="eastAsia" w:ascii="宋体" w:hAnsi="宋体" w:cs="宋体"/>
                <w:sz w:val="18"/>
                <w:szCs w:val="18"/>
                <w14:ligatures w14:val="standardContextual"/>
              </w:rPr>
            </w:pPr>
            <w:r>
              <w:rPr>
                <w:rFonts w:hint="eastAsia" w:ascii="宋体" w:hAnsi="宋体" w:cs="宋体"/>
                <w:sz w:val="18"/>
                <w:szCs w:val="18"/>
                <w14:ligatures w14:val="standardContextual"/>
              </w:rPr>
              <w:t>Webpack</w:t>
            </w:r>
          </w:p>
        </w:tc>
        <w:tc>
          <w:tcPr>
            <w:tcW w:w="1157" w:type="dxa"/>
            <w:tcBorders>
              <w:top w:val="nil"/>
              <w:left w:val="nil"/>
              <w:bottom w:val="nil"/>
              <w:right w:val="nil"/>
            </w:tcBorders>
            <w:tcMar>
              <w:top w:w="60" w:type="dxa"/>
              <w:left w:w="120" w:type="dxa"/>
              <w:bottom w:w="30" w:type="dxa"/>
              <w:right w:w="120" w:type="dxa"/>
            </w:tcMar>
            <w:vAlign w:val="center"/>
          </w:tcPr>
          <w:p w14:paraId="402DC8A2">
            <w:pPr>
              <w:snapToGrid w:val="0"/>
              <w:spacing w:before="120" w:after="120" w:line="360" w:lineRule="auto"/>
              <w:jc w:val="left"/>
              <w:rPr>
                <w:rFonts w:hint="eastAsia" w:ascii="宋体" w:hAnsi="宋体" w:cs="宋体"/>
                <w:sz w:val="18"/>
                <w:szCs w:val="18"/>
                <w14:ligatures w14:val="standardContextual"/>
              </w:rPr>
            </w:pPr>
            <w:r>
              <w:rPr>
                <w:rFonts w:hint="eastAsia" w:ascii="宋体" w:hAnsi="宋体" w:cs="宋体"/>
                <w:sz w:val="18"/>
                <w:szCs w:val="18"/>
                <w14:ligatures w14:val="standardContextual"/>
              </w:rPr>
              <w:t>Vite</w:t>
            </w:r>
          </w:p>
        </w:tc>
        <w:tc>
          <w:tcPr>
            <w:tcW w:w="3565" w:type="dxa"/>
            <w:tcBorders>
              <w:top w:val="nil"/>
              <w:left w:val="nil"/>
              <w:bottom w:val="nil"/>
              <w:right w:val="nil"/>
            </w:tcBorders>
            <w:tcMar>
              <w:top w:w="60" w:type="dxa"/>
              <w:left w:w="120" w:type="dxa"/>
              <w:bottom w:w="30" w:type="dxa"/>
              <w:right w:w="120" w:type="dxa"/>
            </w:tcMar>
            <w:vAlign w:val="center"/>
          </w:tcPr>
          <w:p w14:paraId="3776B822">
            <w:pPr>
              <w:snapToGrid w:val="0"/>
              <w:spacing w:before="120" w:after="120" w:line="360" w:lineRule="auto"/>
              <w:jc w:val="left"/>
              <w:rPr>
                <w:rFonts w:hint="eastAsia" w:ascii="宋体" w:hAnsi="宋体" w:cs="宋体"/>
                <w:sz w:val="18"/>
                <w:szCs w:val="18"/>
                <w14:ligatures w14:val="standardContextual"/>
              </w:rPr>
            </w:pPr>
            <w:r>
              <w:rPr>
                <w:rFonts w:hint="eastAsia" w:ascii="宋体" w:hAnsi="宋体" w:cs="宋体"/>
                <w:sz w:val="18"/>
                <w:szCs w:val="18"/>
                <w14:ligatures w14:val="standardContextual"/>
              </w:rPr>
              <w:t>开发体验优异，启动与热更新速度快，配置简单，是Vue官方推荐构建工具</w:t>
            </w:r>
          </w:p>
        </w:tc>
      </w:tr>
      <w:tr w14:paraId="73950661">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jc w:val="center"/>
        </w:trPr>
        <w:tc>
          <w:tcPr>
            <w:tcW w:w="1141" w:type="dxa"/>
            <w:tcBorders>
              <w:top w:val="nil"/>
              <w:left w:val="nil"/>
              <w:bottom w:val="single" w:color="auto" w:sz="12" w:space="0"/>
              <w:right w:val="nil"/>
            </w:tcBorders>
            <w:tcMar>
              <w:top w:w="60" w:type="dxa"/>
              <w:left w:w="120" w:type="dxa"/>
              <w:bottom w:w="30" w:type="dxa"/>
              <w:right w:w="120" w:type="dxa"/>
            </w:tcMar>
            <w:vAlign w:val="center"/>
          </w:tcPr>
          <w:p w14:paraId="12886303">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状态管理</w:t>
            </w:r>
          </w:p>
        </w:tc>
        <w:tc>
          <w:tcPr>
            <w:tcW w:w="1124" w:type="dxa"/>
            <w:tcBorders>
              <w:top w:val="nil"/>
              <w:left w:val="nil"/>
              <w:bottom w:val="single" w:color="auto" w:sz="12" w:space="0"/>
              <w:right w:val="nil"/>
            </w:tcBorders>
            <w:tcMar>
              <w:top w:w="60" w:type="dxa"/>
              <w:left w:w="120" w:type="dxa"/>
              <w:bottom w:w="30" w:type="dxa"/>
              <w:right w:w="120" w:type="dxa"/>
            </w:tcMar>
            <w:vAlign w:val="center"/>
          </w:tcPr>
          <w:p w14:paraId="154B3240">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Pinia</w:t>
            </w:r>
          </w:p>
        </w:tc>
        <w:tc>
          <w:tcPr>
            <w:tcW w:w="1263" w:type="dxa"/>
            <w:tcBorders>
              <w:top w:val="nil"/>
              <w:left w:val="nil"/>
              <w:bottom w:val="single" w:color="auto" w:sz="12" w:space="0"/>
              <w:right w:val="nil"/>
            </w:tcBorders>
            <w:tcMar>
              <w:top w:w="60" w:type="dxa"/>
              <w:left w:w="120" w:type="dxa"/>
              <w:bottom w:w="30" w:type="dxa"/>
              <w:right w:w="120" w:type="dxa"/>
            </w:tcMar>
            <w:vAlign w:val="center"/>
          </w:tcPr>
          <w:p w14:paraId="00D371A8">
            <w:pPr>
              <w:snapToGrid w:val="0"/>
              <w:spacing w:before="120" w:after="120" w:line="360" w:lineRule="auto"/>
              <w:jc w:val="left"/>
              <w:rPr>
                <w:rFonts w:hint="eastAsia" w:ascii="宋体" w:hAnsi="宋体" w:cs="宋体"/>
                <w:sz w:val="18"/>
                <w:szCs w:val="18"/>
                <w14:ligatures w14:val="standardContextual"/>
              </w:rPr>
            </w:pPr>
            <w:r>
              <w:rPr>
                <w:rFonts w:hint="eastAsia" w:ascii="宋体" w:hAnsi="宋体" w:cs="宋体"/>
                <w:sz w:val="18"/>
                <w:szCs w:val="18"/>
                <w14:ligatures w14:val="standardContextual"/>
              </w:rPr>
              <w:t>Vuex</w:t>
            </w:r>
          </w:p>
        </w:tc>
        <w:tc>
          <w:tcPr>
            <w:tcW w:w="1157" w:type="dxa"/>
            <w:tcBorders>
              <w:top w:val="nil"/>
              <w:left w:val="nil"/>
              <w:bottom w:val="single" w:color="auto" w:sz="12" w:space="0"/>
              <w:right w:val="nil"/>
            </w:tcBorders>
            <w:tcMar>
              <w:top w:w="60" w:type="dxa"/>
              <w:left w:w="120" w:type="dxa"/>
              <w:bottom w:w="30" w:type="dxa"/>
              <w:right w:w="120" w:type="dxa"/>
            </w:tcMar>
            <w:vAlign w:val="center"/>
          </w:tcPr>
          <w:p w14:paraId="4ABBFA8B">
            <w:pPr>
              <w:snapToGrid w:val="0"/>
              <w:spacing w:before="120" w:after="120" w:line="360" w:lineRule="auto"/>
              <w:jc w:val="left"/>
              <w:rPr>
                <w:rFonts w:hint="eastAsia" w:ascii="宋体" w:hAnsi="宋体" w:cs="宋体"/>
                <w:sz w:val="18"/>
                <w:szCs w:val="18"/>
                <w14:ligatures w14:val="standardContextual"/>
              </w:rPr>
            </w:pPr>
            <w:r>
              <w:rPr>
                <w:rFonts w:hint="eastAsia" w:ascii="宋体" w:hAnsi="宋体" w:cs="宋体"/>
                <w:sz w:val="18"/>
                <w:szCs w:val="18"/>
                <w14:ligatures w14:val="standardContextual"/>
              </w:rPr>
              <w:t>Pinia</w:t>
            </w:r>
          </w:p>
        </w:tc>
        <w:tc>
          <w:tcPr>
            <w:tcW w:w="3565" w:type="dxa"/>
            <w:tcBorders>
              <w:top w:val="nil"/>
              <w:left w:val="nil"/>
              <w:bottom w:val="single" w:color="auto" w:sz="12" w:space="0"/>
              <w:right w:val="nil"/>
            </w:tcBorders>
            <w:tcMar>
              <w:top w:w="60" w:type="dxa"/>
              <w:left w:w="120" w:type="dxa"/>
              <w:bottom w:w="30" w:type="dxa"/>
              <w:right w:w="120" w:type="dxa"/>
            </w:tcMar>
            <w:vAlign w:val="center"/>
          </w:tcPr>
          <w:p w14:paraId="28878F66">
            <w:pPr>
              <w:snapToGrid w:val="0"/>
              <w:spacing w:before="120" w:after="120" w:line="360" w:lineRule="auto"/>
              <w:jc w:val="left"/>
              <w:rPr>
                <w:rFonts w:hint="eastAsia" w:ascii="宋体" w:hAnsi="宋体" w:cs="宋体"/>
                <w:sz w:val="18"/>
                <w:szCs w:val="18"/>
                <w14:ligatures w14:val="standardContextual"/>
              </w:rPr>
            </w:pPr>
            <w:r>
              <w:rPr>
                <w:rFonts w:hint="eastAsia" w:ascii="宋体" w:hAnsi="宋体" w:cs="宋体"/>
                <w:sz w:val="18"/>
                <w:szCs w:val="18"/>
                <w14:ligatures w14:val="standardContextual"/>
              </w:rPr>
              <w:t>具备更优的TypeScript支持，API简洁易用，是Vue官方推荐状态管理库</w:t>
            </w:r>
          </w:p>
        </w:tc>
      </w:tr>
    </w:tbl>
    <w:p w14:paraId="3722BEA2">
      <w:pPr>
        <w:adjustRightInd w:val="0"/>
        <w:spacing w:line="360" w:lineRule="auto"/>
        <w:ind w:firstLine="480" w:firstLineChars="200"/>
        <w:rPr>
          <w:rFonts w:hint="eastAsia" w:ascii="宋体" w:hAnsi="宋体" w:cs="宋体"/>
          <w:sz w:val="24"/>
        </w:rPr>
      </w:pPr>
      <w:r>
        <w:rPr>
          <w:rFonts w:hint="eastAsia" w:ascii="宋体" w:hAnsi="宋体" w:cs="宋体"/>
          <w:sz w:val="24"/>
        </w:rPr>
        <w:t>前端核心技术栈确定为：以Vue 3为开发框架，Element Plus为UI组件库，ECharts为数据可视化库，Vite为构建工具，Pinia为状态管理库。该技术栈生态完善、适配性强，可完全满足系统前端开发需求，同时具备较高的开发效率。</w:t>
      </w:r>
    </w:p>
    <w:p w14:paraId="4AF82F62">
      <w:pPr>
        <w:keepNext/>
        <w:adjustRightInd w:val="0"/>
        <w:spacing w:before="156" w:beforeLines="50" w:after="156" w:afterLines="50" w:line="360" w:lineRule="auto"/>
        <w:ind w:firstLine="482"/>
        <w:jc w:val="left"/>
        <w:outlineLvl w:val="2"/>
        <w:rPr>
          <w:rFonts w:hint="eastAsia" w:ascii="宋体" w:hAnsi="宋体" w:cs="宋体"/>
          <w:b/>
          <w:sz w:val="24"/>
        </w:rPr>
      </w:pPr>
      <w:bookmarkStart w:id="95" w:name="_Toc28660"/>
      <w:bookmarkStart w:id="96" w:name="heading_45"/>
      <w:r>
        <w:rPr>
          <w:rFonts w:hint="eastAsia" w:ascii="宋体" w:hAnsi="宋体" w:cs="宋体"/>
          <w:b/>
          <w:sz w:val="24"/>
        </w:rPr>
        <w:t>3.3.2 后端技术选型</w:t>
      </w:r>
      <w:bookmarkEnd w:id="95"/>
      <w:bookmarkEnd w:id="96"/>
    </w:p>
    <w:p w14:paraId="2E3E96F9">
      <w:pPr>
        <w:adjustRightInd w:val="0"/>
        <w:spacing w:line="360" w:lineRule="auto"/>
        <w:ind w:firstLine="480" w:firstLineChars="200"/>
        <w:rPr>
          <w:rFonts w:hint="eastAsia" w:ascii="宋体" w:hAnsi="宋体" w:cs="宋体"/>
          <w:sz w:val="24"/>
        </w:rPr>
      </w:pPr>
      <w:r>
        <w:rPr>
          <w:rFonts w:hint="eastAsia" w:ascii="宋体" w:hAnsi="宋体" w:cs="宋体"/>
          <w:sz w:val="24"/>
        </w:rPr>
        <w:t>后端技术栈的选择需综合考虑开发效率、性能、生态、部署便捷性等因素，最终选型方案如表6所示。</w:t>
      </w:r>
    </w:p>
    <w:p w14:paraId="3232962A">
      <w:pPr>
        <w:adjustRightInd w:val="0"/>
        <w:spacing w:line="360" w:lineRule="auto"/>
        <w:ind w:firstLine="480" w:firstLineChars="200"/>
        <w:rPr>
          <w:rFonts w:hint="eastAsia" w:ascii="宋体" w:hAnsi="宋体" w:cs="宋体"/>
          <w:sz w:val="24"/>
        </w:rPr>
      </w:pPr>
    </w:p>
    <w:p w14:paraId="59B79C94">
      <w:pPr>
        <w:adjustRightInd w:val="0"/>
        <w:spacing w:line="360" w:lineRule="auto"/>
        <w:ind w:firstLine="480" w:firstLineChars="200"/>
        <w:rPr>
          <w:rFonts w:hint="eastAsia" w:ascii="宋体" w:hAnsi="宋体" w:cs="宋体"/>
          <w:sz w:val="24"/>
        </w:rPr>
      </w:pPr>
    </w:p>
    <w:p w14:paraId="73FEB301">
      <w:pPr>
        <w:adjustRightInd w:val="0"/>
        <w:spacing w:line="360" w:lineRule="auto"/>
        <w:rPr>
          <w:rFonts w:hint="eastAsia" w:ascii="宋体" w:hAnsi="宋体" w:cs="宋体"/>
          <w:sz w:val="24"/>
        </w:rPr>
      </w:pPr>
    </w:p>
    <w:p w14:paraId="0D261405">
      <w:pPr>
        <w:adjustRightInd w:val="0"/>
        <w:spacing w:line="360" w:lineRule="auto"/>
        <w:ind w:left="840" w:firstLine="2100" w:firstLineChars="1000"/>
        <w:rPr>
          <w:rFonts w:hint="eastAsia" w:ascii="宋体" w:hAnsi="宋体" w:cs="宋体"/>
          <w:b/>
          <w:szCs w:val="21"/>
        </w:rPr>
      </w:pPr>
      <w:r>
        <w:rPr>
          <w:rFonts w:hint="eastAsia" w:ascii="黑体" w:hAnsi="黑体" w:eastAsia="黑体" w:cs="黑体"/>
          <w:szCs w:val="21"/>
        </w:rPr>
        <w:t xml:space="preserve">表 </w:t>
      </w:r>
      <w:r>
        <w:rPr>
          <w:rFonts w:hint="eastAsia" w:ascii="黑体" w:hAnsi="黑体" w:eastAsia="黑体" w:cs="黑体"/>
          <w:szCs w:val="21"/>
        </w:rPr>
        <w:fldChar w:fldCharType="begin"/>
      </w:r>
      <w:r>
        <w:rPr>
          <w:rFonts w:hint="eastAsia" w:ascii="黑体" w:hAnsi="黑体" w:eastAsia="黑体" w:cs="黑体"/>
          <w:szCs w:val="21"/>
        </w:rPr>
        <w:instrText xml:space="preserve"> SEQ 表 \* ARABIC </w:instrText>
      </w:r>
      <w:r>
        <w:rPr>
          <w:rFonts w:hint="eastAsia" w:ascii="黑体" w:hAnsi="黑体" w:eastAsia="黑体" w:cs="黑体"/>
          <w:szCs w:val="21"/>
        </w:rPr>
        <w:fldChar w:fldCharType="separate"/>
      </w:r>
      <w:r>
        <w:rPr>
          <w:rFonts w:hint="eastAsia" w:ascii="黑体" w:hAnsi="黑体" w:eastAsia="黑体" w:cs="黑体"/>
          <w:szCs w:val="21"/>
        </w:rPr>
        <w:t>6</w:t>
      </w:r>
      <w:r>
        <w:rPr>
          <w:rFonts w:hint="eastAsia" w:ascii="黑体" w:hAnsi="黑体" w:eastAsia="黑体" w:cs="黑体"/>
          <w:szCs w:val="21"/>
        </w:rPr>
        <w:fldChar w:fldCharType="end"/>
      </w:r>
      <w:r>
        <w:rPr>
          <w:rFonts w:hint="eastAsia" w:ascii="宋体" w:hAnsi="宋体" w:cs="宋体"/>
          <w:b/>
          <w:szCs w:val="21"/>
        </w:rPr>
        <w:t>后端技术方案对比与选型</w:t>
      </w:r>
    </w:p>
    <w:tbl>
      <w:tblPr>
        <w:tblStyle w:val="30"/>
        <w:tblW w:w="8280"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137"/>
        <w:gridCol w:w="986"/>
        <w:gridCol w:w="846"/>
        <w:gridCol w:w="1139"/>
        <w:gridCol w:w="4172"/>
      </w:tblGrid>
      <w:tr w14:paraId="5010DC9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blHeader/>
          <w:jc w:val="center"/>
        </w:trPr>
        <w:tc>
          <w:tcPr>
            <w:tcW w:w="1137" w:type="dxa"/>
            <w:tcBorders>
              <w:top w:val="single" w:color="auto" w:sz="12" w:space="0"/>
              <w:left w:val="nil"/>
              <w:bottom w:val="nil"/>
              <w:right w:val="nil"/>
            </w:tcBorders>
            <w:tcMar>
              <w:top w:w="-1" w:type="dxa"/>
              <w:left w:w="-1" w:type="dxa"/>
              <w:bottom w:w="-1" w:type="dxa"/>
              <w:right w:w="-1" w:type="dxa"/>
            </w:tcMar>
            <w:vAlign w:val="center"/>
          </w:tcPr>
          <w:p w14:paraId="08DAB19A">
            <w:pPr>
              <w:adjustRightInd w:val="0"/>
              <w:snapToGrid w:val="0"/>
              <w:spacing w:line="360" w:lineRule="auto"/>
              <w:jc w:val="center"/>
              <w:rPr>
                <w:rFonts w:hint="eastAsia" w:ascii="宋体" w:hAnsi="宋体" w:cs="宋体"/>
                <w:b/>
                <w:sz w:val="18"/>
                <w:szCs w:val="21"/>
              </w:rPr>
            </w:pPr>
            <w:r>
              <w:rPr>
                <w:rFonts w:hint="eastAsia" w:ascii="宋体" w:hAnsi="宋体" w:cs="宋体"/>
                <w:b/>
                <w:sz w:val="18"/>
                <w:szCs w:val="18"/>
                <w14:ligatures w14:val="standardContextual"/>
              </w:rPr>
              <w:t>技术项</w:t>
            </w:r>
          </w:p>
        </w:tc>
        <w:tc>
          <w:tcPr>
            <w:tcW w:w="986" w:type="dxa"/>
            <w:tcBorders>
              <w:top w:val="single" w:color="auto" w:sz="12" w:space="0"/>
              <w:left w:val="nil"/>
              <w:bottom w:val="nil"/>
              <w:right w:val="nil"/>
            </w:tcBorders>
            <w:tcMar>
              <w:top w:w="-1" w:type="dxa"/>
              <w:left w:w="-1" w:type="dxa"/>
              <w:bottom w:w="-1" w:type="dxa"/>
              <w:right w:w="-1" w:type="dxa"/>
            </w:tcMar>
            <w:vAlign w:val="center"/>
          </w:tcPr>
          <w:p w14:paraId="48DC13BF">
            <w:pPr>
              <w:adjustRightInd w:val="0"/>
              <w:snapToGrid w:val="0"/>
              <w:spacing w:line="360" w:lineRule="auto"/>
              <w:jc w:val="center"/>
              <w:rPr>
                <w:rFonts w:hint="eastAsia" w:ascii="宋体" w:hAnsi="宋体" w:cs="宋体"/>
                <w:b/>
                <w:sz w:val="18"/>
                <w:szCs w:val="21"/>
              </w:rPr>
            </w:pPr>
            <w:r>
              <w:rPr>
                <w:rFonts w:hint="eastAsia" w:ascii="宋体" w:hAnsi="宋体" w:cs="宋体"/>
                <w:b/>
                <w:sz w:val="18"/>
                <w:szCs w:val="18"/>
                <w14:ligatures w14:val="standardContextual"/>
              </w:rPr>
              <w:t>方案A</w:t>
            </w:r>
          </w:p>
        </w:tc>
        <w:tc>
          <w:tcPr>
            <w:tcW w:w="0" w:type="auto"/>
            <w:tcBorders>
              <w:top w:val="single" w:color="auto" w:sz="12" w:space="0"/>
              <w:left w:val="nil"/>
              <w:bottom w:val="nil"/>
              <w:right w:val="nil"/>
            </w:tcBorders>
            <w:tcMar>
              <w:top w:w="-1" w:type="dxa"/>
              <w:left w:w="-1" w:type="dxa"/>
              <w:bottom w:w="-1" w:type="dxa"/>
              <w:right w:w="-1" w:type="dxa"/>
            </w:tcMar>
            <w:vAlign w:val="center"/>
          </w:tcPr>
          <w:p w14:paraId="3DEE6612">
            <w:pPr>
              <w:adjustRightInd w:val="0"/>
              <w:snapToGrid w:val="0"/>
              <w:spacing w:line="360" w:lineRule="auto"/>
              <w:jc w:val="center"/>
              <w:rPr>
                <w:rFonts w:hint="eastAsia" w:ascii="宋体" w:hAnsi="宋体" w:cs="宋体"/>
                <w:b/>
                <w:sz w:val="18"/>
                <w:szCs w:val="21"/>
              </w:rPr>
            </w:pPr>
            <w:r>
              <w:rPr>
                <w:rFonts w:hint="eastAsia" w:ascii="宋体" w:hAnsi="宋体" w:cs="宋体"/>
                <w:b/>
                <w:sz w:val="18"/>
                <w:szCs w:val="18"/>
                <w14:ligatures w14:val="standardContextual"/>
              </w:rPr>
              <w:t>方案B</w:t>
            </w:r>
          </w:p>
        </w:tc>
        <w:tc>
          <w:tcPr>
            <w:tcW w:w="1139" w:type="dxa"/>
            <w:tcBorders>
              <w:top w:val="single" w:color="auto" w:sz="12" w:space="0"/>
              <w:left w:val="nil"/>
              <w:bottom w:val="nil"/>
              <w:right w:val="nil"/>
            </w:tcBorders>
            <w:tcMar>
              <w:top w:w="-1" w:type="dxa"/>
              <w:left w:w="-1" w:type="dxa"/>
              <w:bottom w:w="-1" w:type="dxa"/>
              <w:right w:w="-1" w:type="dxa"/>
            </w:tcMar>
            <w:vAlign w:val="center"/>
          </w:tcPr>
          <w:p w14:paraId="7DCE98A7">
            <w:pPr>
              <w:adjustRightInd w:val="0"/>
              <w:snapToGrid w:val="0"/>
              <w:spacing w:line="360" w:lineRule="auto"/>
              <w:jc w:val="center"/>
              <w:rPr>
                <w:rFonts w:hint="eastAsia" w:ascii="宋体" w:hAnsi="宋体" w:cs="宋体"/>
                <w:b/>
                <w:sz w:val="18"/>
                <w:szCs w:val="21"/>
              </w:rPr>
            </w:pPr>
            <w:r>
              <w:rPr>
                <w:rFonts w:hint="eastAsia" w:ascii="宋体" w:hAnsi="宋体" w:cs="宋体"/>
                <w:b/>
                <w:sz w:val="18"/>
                <w:szCs w:val="18"/>
                <w14:ligatures w14:val="standardContextual"/>
              </w:rPr>
              <w:t>最终选型</w:t>
            </w:r>
          </w:p>
        </w:tc>
        <w:tc>
          <w:tcPr>
            <w:tcW w:w="4171" w:type="dxa"/>
            <w:tcBorders>
              <w:top w:val="single" w:color="auto" w:sz="12" w:space="0"/>
              <w:left w:val="nil"/>
              <w:bottom w:val="nil"/>
              <w:right w:val="nil"/>
            </w:tcBorders>
            <w:tcMar>
              <w:top w:w="-1" w:type="dxa"/>
              <w:left w:w="-1" w:type="dxa"/>
              <w:bottom w:w="-1" w:type="dxa"/>
              <w:right w:w="-1" w:type="dxa"/>
            </w:tcMar>
            <w:vAlign w:val="center"/>
          </w:tcPr>
          <w:p w14:paraId="79C32FE2">
            <w:pPr>
              <w:adjustRightInd w:val="0"/>
              <w:snapToGrid w:val="0"/>
              <w:spacing w:line="360" w:lineRule="auto"/>
              <w:jc w:val="center"/>
              <w:rPr>
                <w:rFonts w:hint="eastAsia" w:ascii="宋体" w:hAnsi="宋体" w:cs="宋体"/>
                <w:b/>
                <w:sz w:val="18"/>
                <w:szCs w:val="21"/>
              </w:rPr>
            </w:pPr>
            <w:r>
              <w:rPr>
                <w:rFonts w:hint="eastAsia" w:ascii="宋体" w:hAnsi="宋体" w:cs="宋体"/>
                <w:b/>
                <w:sz w:val="18"/>
                <w:szCs w:val="18"/>
                <w14:ligatures w14:val="standardContextual"/>
              </w:rPr>
              <w:t>选型依据</w:t>
            </w:r>
          </w:p>
        </w:tc>
      </w:tr>
      <w:tr w14:paraId="5D17112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1137" w:type="dxa"/>
            <w:tcBorders>
              <w:top w:val="single" w:color="auto" w:sz="4" w:space="0"/>
              <w:left w:val="nil"/>
              <w:bottom w:val="nil"/>
              <w:right w:val="nil"/>
            </w:tcBorders>
            <w:tcMar>
              <w:top w:w="-1" w:type="dxa"/>
              <w:left w:w="-1" w:type="dxa"/>
              <w:bottom w:w="-1" w:type="dxa"/>
              <w:right w:w="-1" w:type="dxa"/>
            </w:tcMar>
            <w:vAlign w:val="center"/>
          </w:tcPr>
          <w:p w14:paraId="31ECB2C7">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开发语言</w:t>
            </w:r>
          </w:p>
        </w:tc>
        <w:tc>
          <w:tcPr>
            <w:tcW w:w="986" w:type="dxa"/>
            <w:tcBorders>
              <w:top w:val="single" w:color="auto" w:sz="4" w:space="0"/>
              <w:left w:val="nil"/>
              <w:bottom w:val="nil"/>
              <w:right w:val="nil"/>
            </w:tcBorders>
            <w:tcMar>
              <w:top w:w="-1" w:type="dxa"/>
              <w:left w:w="-1" w:type="dxa"/>
              <w:bottom w:w="-1" w:type="dxa"/>
              <w:right w:w="-1" w:type="dxa"/>
            </w:tcMar>
            <w:vAlign w:val="center"/>
          </w:tcPr>
          <w:p w14:paraId="60934F29">
            <w:pPr>
              <w:snapToGrid w:val="0"/>
              <w:spacing w:before="120" w:after="120" w:line="360" w:lineRule="auto"/>
              <w:jc w:val="left"/>
              <w:rPr>
                <w:rFonts w:hint="eastAsia" w:ascii="宋体" w:hAnsi="宋体" w:cs="宋体"/>
                <w:sz w:val="18"/>
                <w:szCs w:val="18"/>
                <w14:ligatures w14:val="standardContextual"/>
              </w:rPr>
            </w:pPr>
            <w:r>
              <w:rPr>
                <w:rFonts w:hint="eastAsia" w:ascii="宋体" w:hAnsi="宋体" w:cs="宋体"/>
                <w:sz w:val="18"/>
                <w:szCs w:val="18"/>
                <w14:ligatures w14:val="standardContextual"/>
              </w:rPr>
              <w:t>Python</w:t>
            </w:r>
          </w:p>
        </w:tc>
        <w:tc>
          <w:tcPr>
            <w:tcW w:w="0" w:type="auto"/>
            <w:tcBorders>
              <w:top w:val="single" w:color="auto" w:sz="4" w:space="0"/>
              <w:left w:val="nil"/>
              <w:bottom w:val="nil"/>
              <w:right w:val="nil"/>
            </w:tcBorders>
            <w:tcMar>
              <w:top w:w="-1" w:type="dxa"/>
              <w:left w:w="-1" w:type="dxa"/>
              <w:bottom w:w="-1" w:type="dxa"/>
              <w:right w:w="-1" w:type="dxa"/>
            </w:tcMar>
            <w:vAlign w:val="center"/>
          </w:tcPr>
          <w:p w14:paraId="0E50D40E">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Node.js</w:t>
            </w:r>
          </w:p>
        </w:tc>
        <w:tc>
          <w:tcPr>
            <w:tcW w:w="1139" w:type="dxa"/>
            <w:tcBorders>
              <w:top w:val="single" w:color="auto" w:sz="4" w:space="0"/>
              <w:left w:val="nil"/>
              <w:bottom w:val="nil"/>
              <w:right w:val="nil"/>
            </w:tcBorders>
            <w:tcMar>
              <w:top w:w="-1" w:type="dxa"/>
              <w:left w:w="-1" w:type="dxa"/>
              <w:bottom w:w="-1" w:type="dxa"/>
              <w:right w:w="-1" w:type="dxa"/>
            </w:tcMar>
            <w:vAlign w:val="center"/>
          </w:tcPr>
          <w:p w14:paraId="4DE3CFBD">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Python</w:t>
            </w:r>
          </w:p>
        </w:tc>
        <w:tc>
          <w:tcPr>
            <w:tcW w:w="4171" w:type="dxa"/>
            <w:tcBorders>
              <w:top w:val="single" w:color="auto" w:sz="4" w:space="0"/>
              <w:left w:val="nil"/>
              <w:bottom w:val="nil"/>
              <w:right w:val="nil"/>
            </w:tcBorders>
            <w:tcMar>
              <w:top w:w="-1" w:type="dxa"/>
              <w:left w:w="-1" w:type="dxa"/>
              <w:bottom w:w="-1" w:type="dxa"/>
              <w:right w:w="-1" w:type="dxa"/>
            </w:tcMar>
            <w:vAlign w:val="center"/>
          </w:tcPr>
          <w:p w14:paraId="37A55768">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语法简洁易读，开发效率高，科学计算库生态丰富，便于后续功能扩展</w:t>
            </w:r>
          </w:p>
        </w:tc>
      </w:tr>
      <w:tr w14:paraId="76A5D8F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1137" w:type="dxa"/>
            <w:tcBorders>
              <w:top w:val="nil"/>
              <w:left w:val="nil"/>
              <w:bottom w:val="nil"/>
              <w:right w:val="nil"/>
            </w:tcBorders>
            <w:tcMar>
              <w:top w:w="-1" w:type="dxa"/>
              <w:left w:w="-1" w:type="dxa"/>
              <w:bottom w:w="-1" w:type="dxa"/>
              <w:right w:w="-1" w:type="dxa"/>
            </w:tcMar>
            <w:vAlign w:val="center"/>
          </w:tcPr>
          <w:p w14:paraId="58F95C2E">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Web框架</w:t>
            </w:r>
          </w:p>
        </w:tc>
        <w:tc>
          <w:tcPr>
            <w:tcW w:w="986" w:type="dxa"/>
            <w:tcBorders>
              <w:top w:val="nil"/>
              <w:left w:val="nil"/>
              <w:bottom w:val="nil"/>
              <w:right w:val="nil"/>
            </w:tcBorders>
            <w:tcMar>
              <w:top w:w="-1" w:type="dxa"/>
              <w:left w:w="-1" w:type="dxa"/>
              <w:bottom w:w="-1" w:type="dxa"/>
              <w:right w:w="-1" w:type="dxa"/>
            </w:tcMar>
            <w:vAlign w:val="center"/>
          </w:tcPr>
          <w:p w14:paraId="71524333">
            <w:pPr>
              <w:snapToGrid w:val="0"/>
              <w:spacing w:before="120" w:after="120" w:line="360" w:lineRule="auto"/>
              <w:jc w:val="left"/>
              <w:rPr>
                <w:rFonts w:hint="eastAsia" w:ascii="宋体" w:hAnsi="宋体" w:cs="宋体"/>
                <w:sz w:val="18"/>
                <w:szCs w:val="18"/>
                <w14:ligatures w14:val="standardContextual"/>
              </w:rPr>
            </w:pPr>
            <w:r>
              <w:rPr>
                <w:rFonts w:hint="eastAsia" w:ascii="宋体" w:hAnsi="宋体" w:cs="宋体"/>
                <w:sz w:val="18"/>
                <w:szCs w:val="18"/>
                <w14:ligatures w14:val="standardContextual"/>
              </w:rPr>
              <w:t>Flask</w:t>
            </w:r>
          </w:p>
        </w:tc>
        <w:tc>
          <w:tcPr>
            <w:tcW w:w="0" w:type="auto"/>
            <w:tcBorders>
              <w:top w:val="nil"/>
              <w:left w:val="nil"/>
              <w:bottom w:val="nil"/>
              <w:right w:val="nil"/>
            </w:tcBorders>
            <w:tcMar>
              <w:top w:w="-1" w:type="dxa"/>
              <w:left w:w="-1" w:type="dxa"/>
              <w:bottom w:w="-1" w:type="dxa"/>
              <w:right w:w="-1" w:type="dxa"/>
            </w:tcMar>
            <w:vAlign w:val="center"/>
          </w:tcPr>
          <w:p w14:paraId="7BE8EA58">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Django</w:t>
            </w:r>
          </w:p>
        </w:tc>
        <w:tc>
          <w:tcPr>
            <w:tcW w:w="1139" w:type="dxa"/>
            <w:tcBorders>
              <w:top w:val="nil"/>
              <w:left w:val="nil"/>
              <w:bottom w:val="nil"/>
              <w:right w:val="nil"/>
            </w:tcBorders>
            <w:tcMar>
              <w:top w:w="-1" w:type="dxa"/>
              <w:left w:w="-1" w:type="dxa"/>
              <w:bottom w:w="-1" w:type="dxa"/>
              <w:right w:w="-1" w:type="dxa"/>
            </w:tcMar>
            <w:vAlign w:val="center"/>
          </w:tcPr>
          <w:p w14:paraId="317324AF">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Flask</w:t>
            </w:r>
          </w:p>
        </w:tc>
        <w:tc>
          <w:tcPr>
            <w:tcW w:w="4171" w:type="dxa"/>
            <w:tcBorders>
              <w:top w:val="nil"/>
              <w:left w:val="nil"/>
              <w:bottom w:val="nil"/>
              <w:right w:val="nil"/>
            </w:tcBorders>
            <w:tcMar>
              <w:top w:w="-1" w:type="dxa"/>
              <w:left w:w="-1" w:type="dxa"/>
              <w:bottom w:w="-1" w:type="dxa"/>
              <w:right w:w="-1" w:type="dxa"/>
            </w:tcMar>
            <w:vAlign w:val="center"/>
          </w:tcPr>
          <w:p w14:paraId="29532B03">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轻量灵活，仅提供Web开发核心能力，同时具备充足的扩展性，适配中小型项目开发</w:t>
            </w:r>
          </w:p>
        </w:tc>
      </w:tr>
      <w:tr w14:paraId="2F7D62C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1137" w:type="dxa"/>
            <w:tcBorders>
              <w:top w:val="nil"/>
              <w:left w:val="nil"/>
              <w:bottom w:val="single" w:color="auto" w:sz="12" w:space="0"/>
              <w:right w:val="nil"/>
            </w:tcBorders>
            <w:tcMar>
              <w:top w:w="-1" w:type="dxa"/>
              <w:left w:w="-1" w:type="dxa"/>
              <w:bottom w:w="-1" w:type="dxa"/>
              <w:right w:w="-1" w:type="dxa"/>
            </w:tcMar>
            <w:vAlign w:val="center"/>
          </w:tcPr>
          <w:p w14:paraId="53819BDA">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API设计风格</w:t>
            </w:r>
          </w:p>
        </w:tc>
        <w:tc>
          <w:tcPr>
            <w:tcW w:w="986" w:type="dxa"/>
            <w:tcBorders>
              <w:top w:val="nil"/>
              <w:left w:val="nil"/>
              <w:bottom w:val="single" w:color="auto" w:sz="12" w:space="0"/>
              <w:right w:val="nil"/>
            </w:tcBorders>
            <w:tcMar>
              <w:top w:w="-1" w:type="dxa"/>
              <w:left w:w="-1" w:type="dxa"/>
              <w:bottom w:w="-1" w:type="dxa"/>
              <w:right w:w="-1" w:type="dxa"/>
            </w:tcMar>
            <w:vAlign w:val="center"/>
          </w:tcPr>
          <w:p w14:paraId="2E44DA7B">
            <w:pPr>
              <w:snapToGrid w:val="0"/>
              <w:spacing w:before="120" w:after="120" w:line="360" w:lineRule="auto"/>
              <w:jc w:val="left"/>
              <w:rPr>
                <w:rFonts w:hint="eastAsia" w:ascii="宋体" w:hAnsi="宋体" w:cs="宋体"/>
                <w:sz w:val="18"/>
                <w:szCs w:val="18"/>
                <w14:ligatures w14:val="standardContextual"/>
              </w:rPr>
            </w:pPr>
            <w:r>
              <w:rPr>
                <w:rFonts w:hint="eastAsia" w:ascii="宋体" w:hAnsi="宋体" w:cs="宋体"/>
                <w:sz w:val="18"/>
                <w:szCs w:val="18"/>
                <w14:ligatures w14:val="standardContextual"/>
              </w:rPr>
              <w:t>RESTful</w:t>
            </w:r>
          </w:p>
        </w:tc>
        <w:tc>
          <w:tcPr>
            <w:tcW w:w="846" w:type="dxa"/>
            <w:tcBorders>
              <w:top w:val="nil"/>
              <w:left w:val="nil"/>
              <w:bottom w:val="single" w:color="auto" w:sz="12" w:space="0"/>
              <w:right w:val="nil"/>
            </w:tcBorders>
            <w:tcMar>
              <w:top w:w="-1" w:type="dxa"/>
              <w:left w:w="-1" w:type="dxa"/>
              <w:bottom w:w="-1" w:type="dxa"/>
              <w:right w:w="-1" w:type="dxa"/>
            </w:tcMar>
            <w:vAlign w:val="center"/>
          </w:tcPr>
          <w:p w14:paraId="227E63D2">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GraphQL</w:t>
            </w:r>
          </w:p>
        </w:tc>
        <w:tc>
          <w:tcPr>
            <w:tcW w:w="1139" w:type="dxa"/>
            <w:tcBorders>
              <w:top w:val="nil"/>
              <w:left w:val="nil"/>
              <w:bottom w:val="single" w:color="auto" w:sz="12" w:space="0"/>
              <w:right w:val="nil"/>
            </w:tcBorders>
            <w:tcMar>
              <w:top w:w="-1" w:type="dxa"/>
              <w:left w:w="-1" w:type="dxa"/>
              <w:bottom w:w="-1" w:type="dxa"/>
              <w:right w:w="-1" w:type="dxa"/>
            </w:tcMar>
            <w:vAlign w:val="center"/>
          </w:tcPr>
          <w:p w14:paraId="65C83F89">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RESTful</w:t>
            </w:r>
          </w:p>
        </w:tc>
        <w:tc>
          <w:tcPr>
            <w:tcW w:w="4171" w:type="dxa"/>
            <w:tcBorders>
              <w:top w:val="nil"/>
              <w:left w:val="nil"/>
              <w:bottom w:val="single" w:color="auto" w:sz="12" w:space="0"/>
              <w:right w:val="nil"/>
            </w:tcBorders>
            <w:tcMar>
              <w:top w:w="-1" w:type="dxa"/>
              <w:left w:w="-1" w:type="dxa"/>
              <w:bottom w:w="-1" w:type="dxa"/>
              <w:right w:w="-1" w:type="dxa"/>
            </w:tcMar>
            <w:vAlign w:val="center"/>
          </w:tcPr>
          <w:p w14:paraId="4E3A5937">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设计简单直观，工具支持完善，适配前后端分离架构的通信需求</w:t>
            </w:r>
          </w:p>
        </w:tc>
      </w:tr>
    </w:tbl>
    <w:p w14:paraId="7843574A">
      <w:pPr>
        <w:adjustRightInd w:val="0"/>
        <w:spacing w:line="360" w:lineRule="auto"/>
        <w:ind w:firstLine="480" w:firstLineChars="200"/>
        <w:rPr>
          <w:rFonts w:hint="eastAsia" w:ascii="宋体" w:hAnsi="宋体" w:cs="宋体"/>
          <w:sz w:val="24"/>
        </w:rPr>
      </w:pPr>
      <w:r>
        <w:rPr>
          <w:rFonts w:hint="eastAsia" w:ascii="宋体" w:hAnsi="宋体" w:cs="宋体"/>
          <w:sz w:val="24"/>
        </w:rPr>
        <w:t>后端核心技术栈确定为：以Python为开发语言，Flask为Web框架，采用RESTful风格设计API接口。Python语言具备丰富的科学计算与电力系统分析库，可支撑系统后续功能扩展；Flask框架轻量灵活，可快速实现后端服务开发，同时具备良好的可扩展性。</w:t>
      </w:r>
    </w:p>
    <w:p w14:paraId="4A789A68">
      <w:pPr>
        <w:keepNext/>
        <w:adjustRightInd w:val="0"/>
        <w:spacing w:before="156" w:beforeLines="50" w:after="156" w:afterLines="50" w:line="360" w:lineRule="auto"/>
        <w:ind w:firstLine="482"/>
        <w:jc w:val="left"/>
        <w:outlineLvl w:val="2"/>
        <w:rPr>
          <w:rFonts w:hint="eastAsia" w:ascii="宋体" w:hAnsi="宋体" w:cs="宋体"/>
          <w:b/>
          <w:sz w:val="24"/>
        </w:rPr>
      </w:pPr>
      <w:bookmarkStart w:id="97" w:name="heading_46"/>
      <w:bookmarkStart w:id="98" w:name="_Toc13892"/>
      <w:r>
        <w:rPr>
          <w:rFonts w:hint="eastAsia" w:ascii="宋体" w:hAnsi="宋体" w:cs="宋体"/>
          <w:b/>
          <w:sz w:val="24"/>
        </w:rPr>
        <w:t>3.3.3 智能体技术选型</w:t>
      </w:r>
      <w:bookmarkEnd w:id="97"/>
      <w:bookmarkEnd w:id="98"/>
    </w:p>
    <w:p w14:paraId="0FC8709C">
      <w:pPr>
        <w:adjustRightInd w:val="0"/>
        <w:spacing w:line="360" w:lineRule="auto"/>
        <w:ind w:firstLine="480" w:firstLineChars="200"/>
        <w:rPr>
          <w:rFonts w:hint="eastAsia" w:ascii="宋体" w:hAnsi="宋体" w:cs="宋体"/>
          <w:sz w:val="24"/>
        </w:rPr>
      </w:pPr>
      <w:r>
        <w:rPr>
          <w:rFonts w:hint="eastAsia" w:ascii="宋体" w:hAnsi="宋体" w:cs="宋体"/>
          <w:sz w:val="24"/>
        </w:rPr>
        <w:t>智能体技术选型的核心是大语言模型服务平台的选择，需综合考虑模型能力、API易用性、定价、稳定性等多维度因素，主流平台对比与选型结果如表7所示。</w:t>
      </w:r>
    </w:p>
    <w:p w14:paraId="1794C892">
      <w:pPr>
        <w:pStyle w:val="11"/>
        <w:spacing w:line="360" w:lineRule="auto"/>
        <w:jc w:val="center"/>
        <w:rPr>
          <w:sz w:val="21"/>
          <w:szCs w:val="21"/>
        </w:rPr>
      </w:pPr>
      <w:r>
        <w:rPr>
          <w:sz w:val="21"/>
          <w:szCs w:val="21"/>
        </w:rPr>
        <w:t xml:space="preserve">表 </w:t>
      </w:r>
      <w:r>
        <w:rPr>
          <w:sz w:val="21"/>
          <w:szCs w:val="21"/>
        </w:rPr>
        <w:fldChar w:fldCharType="begin"/>
      </w:r>
      <w:r>
        <w:rPr>
          <w:sz w:val="21"/>
          <w:szCs w:val="21"/>
        </w:rPr>
        <w:instrText xml:space="preserve"> SEQ 表 \* ARABIC </w:instrText>
      </w:r>
      <w:r>
        <w:rPr>
          <w:sz w:val="21"/>
          <w:szCs w:val="21"/>
        </w:rPr>
        <w:fldChar w:fldCharType="separate"/>
      </w:r>
      <w:r>
        <w:rPr>
          <w:sz w:val="21"/>
          <w:szCs w:val="21"/>
        </w:rPr>
        <w:t>7</w:t>
      </w:r>
      <w:r>
        <w:rPr>
          <w:sz w:val="21"/>
          <w:szCs w:val="21"/>
        </w:rPr>
        <w:fldChar w:fldCharType="end"/>
      </w:r>
      <w:r>
        <w:rPr>
          <w:rFonts w:hint="eastAsia" w:ascii="宋体" w:hAnsi="宋体" w:eastAsia="宋体" w:cs="宋体"/>
          <w:b/>
          <w:sz w:val="21"/>
          <w:szCs w:val="21"/>
        </w:rPr>
        <w:t>大语言模型服务平台对比与选型</w:t>
      </w:r>
    </w:p>
    <w:tbl>
      <w:tblPr>
        <w:tblStyle w:val="29"/>
        <w:tblW w:w="8280"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1331"/>
        <w:gridCol w:w="1060"/>
        <w:gridCol w:w="1254"/>
        <w:gridCol w:w="1060"/>
        <w:gridCol w:w="1060"/>
        <w:gridCol w:w="2515"/>
      </w:tblGrid>
      <w:tr w14:paraId="2748D8FD">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blHeader/>
          <w:jc w:val="center"/>
        </w:trPr>
        <w:tc>
          <w:tcPr>
            <w:tcW w:w="1331" w:type="dxa"/>
            <w:tcBorders>
              <w:top w:val="single" w:color="auto" w:sz="12" w:space="0"/>
              <w:left w:val="nil"/>
              <w:bottom w:val="nil"/>
              <w:right w:val="nil"/>
            </w:tcBorders>
            <w:tcMar>
              <w:top w:w="60" w:type="dxa"/>
              <w:left w:w="120" w:type="dxa"/>
              <w:bottom w:w="30" w:type="dxa"/>
              <w:right w:w="120" w:type="dxa"/>
            </w:tcMar>
            <w:vAlign w:val="center"/>
          </w:tcPr>
          <w:p w14:paraId="41DF4FD9">
            <w:pPr>
              <w:snapToGrid w:val="0"/>
              <w:spacing w:before="120" w:after="120" w:line="360" w:lineRule="auto"/>
              <w:jc w:val="center"/>
              <w:rPr>
                <w:rFonts w:hint="eastAsia" w:ascii="宋体" w:hAnsi="宋体" w:cs="宋体"/>
                <w:b/>
                <w:sz w:val="18"/>
                <w:szCs w:val="18"/>
                <w14:ligatures w14:val="standardContextual"/>
              </w:rPr>
            </w:pPr>
            <w:r>
              <w:rPr>
                <w:rFonts w:hint="eastAsia" w:ascii="宋体" w:hAnsi="宋体" w:cs="宋体"/>
                <w:b/>
                <w:sz w:val="18"/>
                <w:szCs w:val="18"/>
                <w14:ligatures w14:val="standardContextual"/>
              </w:rPr>
              <w:t>平台</w:t>
            </w:r>
          </w:p>
        </w:tc>
        <w:tc>
          <w:tcPr>
            <w:tcW w:w="1060" w:type="dxa"/>
            <w:tcBorders>
              <w:top w:val="single" w:color="auto" w:sz="12" w:space="0"/>
              <w:left w:val="nil"/>
              <w:bottom w:val="nil"/>
              <w:right w:val="nil"/>
            </w:tcBorders>
            <w:tcMar>
              <w:top w:w="60" w:type="dxa"/>
              <w:left w:w="120" w:type="dxa"/>
              <w:bottom w:w="30" w:type="dxa"/>
              <w:right w:w="120" w:type="dxa"/>
            </w:tcMar>
            <w:vAlign w:val="center"/>
          </w:tcPr>
          <w:p w14:paraId="2F070443">
            <w:pPr>
              <w:snapToGrid w:val="0"/>
              <w:spacing w:before="120" w:after="120" w:line="360" w:lineRule="auto"/>
              <w:jc w:val="center"/>
              <w:rPr>
                <w:rFonts w:hint="eastAsia" w:ascii="宋体" w:hAnsi="宋体" w:cs="宋体"/>
                <w:b/>
                <w:sz w:val="18"/>
                <w:szCs w:val="18"/>
                <w14:ligatures w14:val="standardContextual"/>
              </w:rPr>
            </w:pPr>
            <w:r>
              <w:rPr>
                <w:rFonts w:hint="eastAsia" w:ascii="宋体" w:hAnsi="宋体" w:cs="宋体"/>
                <w:b/>
                <w:sz w:val="18"/>
                <w:szCs w:val="18"/>
                <w14:ligatures w14:val="standardContextual"/>
              </w:rPr>
              <w:t>模型能力</w:t>
            </w:r>
          </w:p>
        </w:tc>
        <w:tc>
          <w:tcPr>
            <w:tcW w:w="1254" w:type="dxa"/>
            <w:tcBorders>
              <w:top w:val="single" w:color="auto" w:sz="12" w:space="0"/>
              <w:left w:val="nil"/>
              <w:bottom w:val="nil"/>
              <w:right w:val="nil"/>
            </w:tcBorders>
            <w:tcMar>
              <w:top w:w="60" w:type="dxa"/>
              <w:left w:w="120" w:type="dxa"/>
              <w:bottom w:w="30" w:type="dxa"/>
              <w:right w:w="120" w:type="dxa"/>
            </w:tcMar>
            <w:vAlign w:val="center"/>
          </w:tcPr>
          <w:p w14:paraId="3B3B3C4E">
            <w:pPr>
              <w:snapToGrid w:val="0"/>
              <w:spacing w:before="120" w:after="120" w:line="360" w:lineRule="auto"/>
              <w:jc w:val="center"/>
              <w:rPr>
                <w:rFonts w:hint="eastAsia" w:ascii="宋体" w:hAnsi="宋体" w:cs="宋体"/>
                <w:b/>
                <w:sz w:val="18"/>
                <w:szCs w:val="18"/>
                <w14:ligatures w14:val="standardContextual"/>
              </w:rPr>
            </w:pPr>
            <w:r>
              <w:rPr>
                <w:rFonts w:hint="eastAsia" w:ascii="宋体" w:hAnsi="宋体" w:cs="宋体"/>
                <w:b/>
                <w:sz w:val="18"/>
                <w:szCs w:val="18"/>
                <w14:ligatures w14:val="standardContextual"/>
              </w:rPr>
              <w:t>API易用性</w:t>
            </w:r>
          </w:p>
        </w:tc>
        <w:tc>
          <w:tcPr>
            <w:tcW w:w="1060" w:type="dxa"/>
            <w:tcBorders>
              <w:top w:val="single" w:color="auto" w:sz="12" w:space="0"/>
              <w:left w:val="nil"/>
              <w:bottom w:val="nil"/>
              <w:right w:val="nil"/>
            </w:tcBorders>
            <w:tcMar>
              <w:top w:w="60" w:type="dxa"/>
              <w:left w:w="120" w:type="dxa"/>
              <w:bottom w:w="30" w:type="dxa"/>
              <w:right w:w="120" w:type="dxa"/>
            </w:tcMar>
            <w:vAlign w:val="center"/>
          </w:tcPr>
          <w:p w14:paraId="6A855E7D">
            <w:pPr>
              <w:snapToGrid w:val="0"/>
              <w:spacing w:before="120" w:after="120" w:line="360" w:lineRule="auto"/>
              <w:jc w:val="center"/>
              <w:rPr>
                <w:rFonts w:hint="eastAsia" w:ascii="宋体" w:hAnsi="宋体" w:cs="宋体"/>
                <w:b/>
                <w:sz w:val="18"/>
                <w:szCs w:val="18"/>
                <w14:ligatures w14:val="standardContextual"/>
              </w:rPr>
            </w:pPr>
            <w:r>
              <w:rPr>
                <w:rFonts w:hint="eastAsia" w:ascii="宋体" w:hAnsi="宋体" w:cs="宋体"/>
                <w:b/>
                <w:sz w:val="18"/>
                <w:szCs w:val="18"/>
                <w14:ligatures w14:val="standardContextual"/>
              </w:rPr>
              <w:t>定价水平</w:t>
            </w:r>
          </w:p>
        </w:tc>
        <w:tc>
          <w:tcPr>
            <w:tcW w:w="1060" w:type="dxa"/>
            <w:tcBorders>
              <w:top w:val="single" w:color="auto" w:sz="12" w:space="0"/>
              <w:left w:val="nil"/>
              <w:bottom w:val="nil"/>
              <w:right w:val="nil"/>
            </w:tcBorders>
            <w:tcMar>
              <w:top w:w="60" w:type="dxa"/>
              <w:left w:w="120" w:type="dxa"/>
              <w:bottom w:w="30" w:type="dxa"/>
              <w:right w:w="120" w:type="dxa"/>
            </w:tcMar>
            <w:vAlign w:val="center"/>
          </w:tcPr>
          <w:p w14:paraId="1986DFAB">
            <w:pPr>
              <w:snapToGrid w:val="0"/>
              <w:spacing w:before="120" w:after="120" w:line="360" w:lineRule="auto"/>
              <w:jc w:val="center"/>
              <w:rPr>
                <w:rFonts w:hint="eastAsia" w:ascii="宋体" w:hAnsi="宋体" w:cs="宋体"/>
                <w:b/>
                <w:sz w:val="18"/>
                <w:szCs w:val="18"/>
                <w14:ligatures w14:val="standardContextual"/>
              </w:rPr>
            </w:pPr>
            <w:r>
              <w:rPr>
                <w:rFonts w:hint="eastAsia" w:ascii="宋体" w:hAnsi="宋体" w:cs="宋体"/>
                <w:b/>
                <w:sz w:val="18"/>
                <w:szCs w:val="18"/>
                <w14:ligatures w14:val="standardContextual"/>
              </w:rPr>
              <w:t>最终选型</w:t>
            </w:r>
          </w:p>
        </w:tc>
        <w:tc>
          <w:tcPr>
            <w:tcW w:w="2515" w:type="dxa"/>
            <w:tcBorders>
              <w:top w:val="single" w:color="auto" w:sz="12" w:space="0"/>
              <w:left w:val="nil"/>
              <w:bottom w:val="nil"/>
              <w:right w:val="nil"/>
            </w:tcBorders>
            <w:tcMar>
              <w:top w:w="60" w:type="dxa"/>
              <w:left w:w="120" w:type="dxa"/>
              <w:bottom w:w="30" w:type="dxa"/>
              <w:right w:w="120" w:type="dxa"/>
            </w:tcMar>
            <w:vAlign w:val="center"/>
          </w:tcPr>
          <w:p w14:paraId="663F5911">
            <w:pPr>
              <w:snapToGrid w:val="0"/>
              <w:spacing w:before="120" w:after="120" w:line="360" w:lineRule="auto"/>
              <w:jc w:val="center"/>
              <w:rPr>
                <w:rFonts w:hint="eastAsia" w:ascii="宋体" w:hAnsi="宋体" w:cs="宋体"/>
                <w:b/>
                <w:sz w:val="18"/>
                <w:szCs w:val="18"/>
                <w14:ligatures w14:val="standardContextual"/>
              </w:rPr>
            </w:pPr>
            <w:r>
              <w:rPr>
                <w:rFonts w:hint="eastAsia" w:ascii="宋体" w:hAnsi="宋体" w:cs="宋体"/>
                <w:b/>
                <w:sz w:val="18"/>
                <w:szCs w:val="18"/>
                <w14:ligatures w14:val="standardContextual"/>
              </w:rPr>
              <w:t>选型依据</w:t>
            </w:r>
          </w:p>
        </w:tc>
      </w:tr>
      <w:tr w14:paraId="731BF1F9">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jc w:val="center"/>
        </w:trPr>
        <w:tc>
          <w:tcPr>
            <w:tcW w:w="1331" w:type="dxa"/>
            <w:tcBorders>
              <w:top w:val="single" w:color="auto" w:sz="4" w:space="0"/>
              <w:left w:val="nil"/>
              <w:bottom w:val="nil"/>
              <w:right w:val="nil"/>
            </w:tcBorders>
            <w:tcMar>
              <w:top w:w="60" w:type="dxa"/>
              <w:left w:w="120" w:type="dxa"/>
              <w:bottom w:w="30" w:type="dxa"/>
              <w:right w:w="120" w:type="dxa"/>
            </w:tcMar>
            <w:vAlign w:val="center"/>
          </w:tcPr>
          <w:p w14:paraId="30B92665">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OpenAI API</w:t>
            </w:r>
          </w:p>
        </w:tc>
        <w:tc>
          <w:tcPr>
            <w:tcW w:w="1060" w:type="dxa"/>
            <w:tcBorders>
              <w:top w:val="single" w:color="auto" w:sz="4" w:space="0"/>
              <w:left w:val="nil"/>
              <w:bottom w:val="nil"/>
              <w:right w:val="nil"/>
            </w:tcBorders>
            <w:tcMar>
              <w:top w:w="60" w:type="dxa"/>
              <w:left w:w="120" w:type="dxa"/>
              <w:bottom w:w="30" w:type="dxa"/>
              <w:right w:w="120" w:type="dxa"/>
            </w:tcMar>
            <w:vAlign w:val="center"/>
          </w:tcPr>
          <w:p w14:paraId="4A02CB48">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强</w:t>
            </w:r>
          </w:p>
        </w:tc>
        <w:tc>
          <w:tcPr>
            <w:tcW w:w="1254" w:type="dxa"/>
            <w:tcBorders>
              <w:top w:val="single" w:color="auto" w:sz="4" w:space="0"/>
              <w:left w:val="nil"/>
              <w:bottom w:val="nil"/>
              <w:right w:val="nil"/>
            </w:tcBorders>
            <w:tcMar>
              <w:top w:w="60" w:type="dxa"/>
              <w:left w:w="120" w:type="dxa"/>
              <w:bottom w:w="30" w:type="dxa"/>
              <w:right w:w="120" w:type="dxa"/>
            </w:tcMar>
            <w:vAlign w:val="center"/>
          </w:tcPr>
          <w:p w14:paraId="683D53C8">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好</w:t>
            </w:r>
          </w:p>
        </w:tc>
        <w:tc>
          <w:tcPr>
            <w:tcW w:w="1060" w:type="dxa"/>
            <w:tcBorders>
              <w:top w:val="single" w:color="auto" w:sz="4" w:space="0"/>
              <w:left w:val="nil"/>
              <w:bottom w:val="nil"/>
              <w:right w:val="nil"/>
            </w:tcBorders>
            <w:tcMar>
              <w:top w:w="60" w:type="dxa"/>
              <w:left w:w="120" w:type="dxa"/>
              <w:bottom w:w="30" w:type="dxa"/>
              <w:right w:w="120" w:type="dxa"/>
            </w:tcMar>
            <w:vAlign w:val="center"/>
          </w:tcPr>
          <w:p w14:paraId="13C41C91">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较高</w:t>
            </w:r>
          </w:p>
        </w:tc>
        <w:tc>
          <w:tcPr>
            <w:tcW w:w="1060" w:type="dxa"/>
            <w:tcBorders>
              <w:top w:val="single" w:color="auto" w:sz="4" w:space="0"/>
              <w:left w:val="nil"/>
              <w:bottom w:val="nil"/>
              <w:right w:val="nil"/>
            </w:tcBorders>
            <w:tcMar>
              <w:top w:w="60" w:type="dxa"/>
              <w:left w:w="120" w:type="dxa"/>
              <w:bottom w:w="30" w:type="dxa"/>
              <w:right w:w="120" w:type="dxa"/>
            </w:tcMar>
            <w:vAlign w:val="center"/>
          </w:tcPr>
          <w:p w14:paraId="65889248">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备选</w:t>
            </w:r>
          </w:p>
        </w:tc>
        <w:tc>
          <w:tcPr>
            <w:tcW w:w="2515" w:type="dxa"/>
            <w:tcBorders>
              <w:top w:val="single" w:color="auto" w:sz="4" w:space="0"/>
              <w:left w:val="nil"/>
              <w:bottom w:val="nil"/>
              <w:right w:val="nil"/>
            </w:tcBorders>
            <w:tcMar>
              <w:top w:w="60" w:type="dxa"/>
              <w:left w:w="120" w:type="dxa"/>
              <w:bottom w:w="30" w:type="dxa"/>
              <w:right w:w="120" w:type="dxa"/>
            </w:tcMar>
            <w:vAlign w:val="center"/>
          </w:tcPr>
          <w:p w14:paraId="4360C96B">
            <w:pPr>
              <w:snapToGrid w:val="0"/>
              <w:spacing w:before="120" w:after="120" w:line="360" w:lineRule="auto"/>
              <w:jc w:val="left"/>
              <w:rPr>
                <w:rFonts w:hint="eastAsia" w:ascii="宋体" w:hAnsi="宋体" w:cs="宋体"/>
                <w:sz w:val="18"/>
                <w:szCs w:val="18"/>
                <w14:ligatures w14:val="standardContextual"/>
              </w:rPr>
            </w:pPr>
            <w:r>
              <w:rPr>
                <w:rFonts w:hint="eastAsia" w:ascii="宋体" w:hAnsi="宋体" w:cs="宋体"/>
                <w:sz w:val="18"/>
                <w:szCs w:val="18"/>
                <w14:ligatures w14:val="standardContextual"/>
              </w:rPr>
              <w:t>模型能力全面，但国内访问稳定性不足，定价较高</w:t>
            </w:r>
          </w:p>
        </w:tc>
      </w:tr>
      <w:tr w14:paraId="5C8526B5">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jc w:val="center"/>
        </w:trPr>
        <w:tc>
          <w:tcPr>
            <w:tcW w:w="1331" w:type="dxa"/>
            <w:tcBorders>
              <w:top w:val="nil"/>
              <w:left w:val="nil"/>
              <w:bottom w:val="nil"/>
              <w:right w:val="nil"/>
            </w:tcBorders>
            <w:tcMar>
              <w:top w:w="60" w:type="dxa"/>
              <w:left w:w="120" w:type="dxa"/>
              <w:bottom w:w="30" w:type="dxa"/>
              <w:right w:w="120" w:type="dxa"/>
            </w:tcMar>
            <w:vAlign w:val="center"/>
          </w:tcPr>
          <w:p w14:paraId="121ED113">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百度文心一言</w:t>
            </w:r>
          </w:p>
        </w:tc>
        <w:tc>
          <w:tcPr>
            <w:tcW w:w="1060" w:type="dxa"/>
            <w:tcBorders>
              <w:top w:val="nil"/>
              <w:left w:val="nil"/>
              <w:bottom w:val="nil"/>
              <w:right w:val="nil"/>
            </w:tcBorders>
            <w:tcMar>
              <w:top w:w="60" w:type="dxa"/>
              <w:left w:w="120" w:type="dxa"/>
              <w:bottom w:w="30" w:type="dxa"/>
              <w:right w:w="120" w:type="dxa"/>
            </w:tcMar>
            <w:vAlign w:val="center"/>
          </w:tcPr>
          <w:p w14:paraId="434783DE">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中</w:t>
            </w:r>
          </w:p>
        </w:tc>
        <w:tc>
          <w:tcPr>
            <w:tcW w:w="1254" w:type="dxa"/>
            <w:tcBorders>
              <w:top w:val="nil"/>
              <w:left w:val="nil"/>
              <w:bottom w:val="nil"/>
              <w:right w:val="nil"/>
            </w:tcBorders>
            <w:tcMar>
              <w:top w:w="60" w:type="dxa"/>
              <w:left w:w="120" w:type="dxa"/>
              <w:bottom w:w="30" w:type="dxa"/>
              <w:right w:w="120" w:type="dxa"/>
            </w:tcMar>
            <w:vAlign w:val="center"/>
          </w:tcPr>
          <w:p w14:paraId="299ABDCE">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中</w:t>
            </w:r>
          </w:p>
        </w:tc>
        <w:tc>
          <w:tcPr>
            <w:tcW w:w="1060" w:type="dxa"/>
            <w:tcBorders>
              <w:top w:val="nil"/>
              <w:left w:val="nil"/>
              <w:bottom w:val="nil"/>
              <w:right w:val="nil"/>
            </w:tcBorders>
            <w:tcMar>
              <w:top w:w="60" w:type="dxa"/>
              <w:left w:w="120" w:type="dxa"/>
              <w:bottom w:w="30" w:type="dxa"/>
              <w:right w:w="120" w:type="dxa"/>
            </w:tcMar>
            <w:vAlign w:val="center"/>
          </w:tcPr>
          <w:p w14:paraId="30705FBA">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中</w:t>
            </w:r>
          </w:p>
        </w:tc>
        <w:tc>
          <w:tcPr>
            <w:tcW w:w="1060" w:type="dxa"/>
            <w:tcBorders>
              <w:top w:val="nil"/>
              <w:left w:val="nil"/>
              <w:bottom w:val="nil"/>
              <w:right w:val="nil"/>
            </w:tcBorders>
            <w:tcMar>
              <w:top w:w="60" w:type="dxa"/>
              <w:left w:w="120" w:type="dxa"/>
              <w:bottom w:w="30" w:type="dxa"/>
              <w:right w:w="120" w:type="dxa"/>
            </w:tcMar>
            <w:vAlign w:val="center"/>
          </w:tcPr>
          <w:p w14:paraId="62153EE1">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备选</w:t>
            </w:r>
          </w:p>
        </w:tc>
        <w:tc>
          <w:tcPr>
            <w:tcW w:w="2515" w:type="dxa"/>
            <w:tcBorders>
              <w:top w:val="nil"/>
              <w:left w:val="nil"/>
              <w:bottom w:val="nil"/>
              <w:right w:val="nil"/>
            </w:tcBorders>
            <w:tcMar>
              <w:top w:w="60" w:type="dxa"/>
              <w:left w:w="120" w:type="dxa"/>
              <w:bottom w:w="30" w:type="dxa"/>
              <w:right w:w="120" w:type="dxa"/>
            </w:tcMar>
            <w:vAlign w:val="center"/>
          </w:tcPr>
          <w:p w14:paraId="641A358C">
            <w:pPr>
              <w:snapToGrid w:val="0"/>
              <w:spacing w:before="120" w:after="120" w:line="360" w:lineRule="auto"/>
              <w:jc w:val="left"/>
              <w:rPr>
                <w:rFonts w:hint="eastAsia" w:ascii="宋体" w:hAnsi="宋体" w:cs="宋体"/>
                <w:sz w:val="18"/>
                <w:szCs w:val="18"/>
                <w14:ligatures w14:val="standardContextual"/>
              </w:rPr>
            </w:pPr>
            <w:r>
              <w:rPr>
                <w:rFonts w:hint="eastAsia" w:ascii="宋体" w:hAnsi="宋体" w:cs="宋体"/>
                <w:sz w:val="18"/>
                <w:szCs w:val="18"/>
                <w14:ligatures w14:val="standardContextual"/>
              </w:rPr>
              <w:t>中文能力突出，但智能体构建能力不足</w:t>
            </w:r>
          </w:p>
        </w:tc>
      </w:tr>
      <w:tr w14:paraId="15F66782">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jc w:val="center"/>
        </w:trPr>
        <w:tc>
          <w:tcPr>
            <w:tcW w:w="1331" w:type="dxa"/>
            <w:tcBorders>
              <w:top w:val="nil"/>
              <w:left w:val="nil"/>
              <w:bottom w:val="single" w:color="auto" w:sz="12" w:space="0"/>
              <w:right w:val="nil"/>
            </w:tcBorders>
            <w:tcMar>
              <w:top w:w="60" w:type="dxa"/>
              <w:left w:w="120" w:type="dxa"/>
              <w:bottom w:w="30" w:type="dxa"/>
              <w:right w:w="120" w:type="dxa"/>
            </w:tcMar>
            <w:vAlign w:val="center"/>
          </w:tcPr>
          <w:p w14:paraId="7B2AC857">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字节跳动Coze AI</w:t>
            </w:r>
          </w:p>
        </w:tc>
        <w:tc>
          <w:tcPr>
            <w:tcW w:w="1060" w:type="dxa"/>
            <w:tcBorders>
              <w:top w:val="nil"/>
              <w:left w:val="nil"/>
              <w:bottom w:val="single" w:color="auto" w:sz="12" w:space="0"/>
              <w:right w:val="nil"/>
            </w:tcBorders>
            <w:tcMar>
              <w:top w:w="60" w:type="dxa"/>
              <w:left w:w="120" w:type="dxa"/>
              <w:bottom w:w="30" w:type="dxa"/>
              <w:right w:w="120" w:type="dxa"/>
            </w:tcMar>
            <w:vAlign w:val="center"/>
          </w:tcPr>
          <w:p w14:paraId="3354A299">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中</w:t>
            </w:r>
          </w:p>
        </w:tc>
        <w:tc>
          <w:tcPr>
            <w:tcW w:w="1254" w:type="dxa"/>
            <w:tcBorders>
              <w:top w:val="nil"/>
              <w:left w:val="nil"/>
              <w:bottom w:val="single" w:color="auto" w:sz="12" w:space="0"/>
              <w:right w:val="nil"/>
            </w:tcBorders>
            <w:tcMar>
              <w:top w:w="60" w:type="dxa"/>
              <w:left w:w="120" w:type="dxa"/>
              <w:bottom w:w="30" w:type="dxa"/>
              <w:right w:w="120" w:type="dxa"/>
            </w:tcMar>
            <w:vAlign w:val="center"/>
          </w:tcPr>
          <w:p w14:paraId="50EE9E20">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优秀</w:t>
            </w:r>
          </w:p>
        </w:tc>
        <w:tc>
          <w:tcPr>
            <w:tcW w:w="1060" w:type="dxa"/>
            <w:tcBorders>
              <w:top w:val="nil"/>
              <w:left w:val="nil"/>
              <w:bottom w:val="single" w:color="auto" w:sz="12" w:space="0"/>
              <w:right w:val="nil"/>
            </w:tcBorders>
            <w:tcMar>
              <w:top w:w="60" w:type="dxa"/>
              <w:left w:w="120" w:type="dxa"/>
              <w:bottom w:w="30" w:type="dxa"/>
              <w:right w:w="120" w:type="dxa"/>
            </w:tcMar>
            <w:vAlign w:val="center"/>
          </w:tcPr>
          <w:p w14:paraId="6D350398">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低</w:t>
            </w:r>
          </w:p>
        </w:tc>
        <w:tc>
          <w:tcPr>
            <w:tcW w:w="1060" w:type="dxa"/>
            <w:tcBorders>
              <w:top w:val="nil"/>
              <w:left w:val="nil"/>
              <w:bottom w:val="single" w:color="auto" w:sz="12" w:space="0"/>
              <w:right w:val="nil"/>
            </w:tcBorders>
            <w:tcMar>
              <w:top w:w="60" w:type="dxa"/>
              <w:left w:w="120" w:type="dxa"/>
              <w:bottom w:w="30" w:type="dxa"/>
              <w:right w:w="120" w:type="dxa"/>
            </w:tcMar>
            <w:vAlign w:val="center"/>
          </w:tcPr>
          <w:p w14:paraId="25D7D37C">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最终选型</w:t>
            </w:r>
          </w:p>
        </w:tc>
        <w:tc>
          <w:tcPr>
            <w:tcW w:w="2515" w:type="dxa"/>
            <w:tcBorders>
              <w:top w:val="nil"/>
              <w:left w:val="nil"/>
              <w:bottom w:val="single" w:color="auto" w:sz="12" w:space="0"/>
              <w:right w:val="nil"/>
            </w:tcBorders>
            <w:tcMar>
              <w:top w:w="60" w:type="dxa"/>
              <w:left w:w="120" w:type="dxa"/>
              <w:bottom w:w="30" w:type="dxa"/>
              <w:right w:w="120" w:type="dxa"/>
            </w:tcMar>
            <w:vAlign w:val="center"/>
          </w:tcPr>
          <w:p w14:paraId="63D8F9DC">
            <w:pPr>
              <w:snapToGrid w:val="0"/>
              <w:spacing w:before="120" w:after="120" w:line="360" w:lineRule="auto"/>
              <w:jc w:val="left"/>
              <w:rPr>
                <w:rFonts w:hint="eastAsia" w:ascii="宋体" w:hAnsi="宋体" w:cs="宋体"/>
                <w:sz w:val="18"/>
                <w:szCs w:val="18"/>
                <w14:ligatures w14:val="standardContextual"/>
              </w:rPr>
            </w:pPr>
            <w:r>
              <w:rPr>
                <w:rFonts w:hint="eastAsia" w:ascii="宋体" w:hAnsi="宋体" w:cs="宋体"/>
                <w:sz w:val="18"/>
                <w:szCs w:val="18"/>
                <w14:ligatures w14:val="standardContextual"/>
              </w:rPr>
              <w:t>智能体构建流程便捷，API友好，调用稳定，定价合理，适配中小规模应用开发</w:t>
            </w:r>
          </w:p>
        </w:tc>
      </w:tr>
    </w:tbl>
    <w:p w14:paraId="28ED9FFF">
      <w:pPr>
        <w:adjustRightInd w:val="0"/>
        <w:spacing w:line="360" w:lineRule="auto"/>
        <w:ind w:firstLine="480" w:firstLineChars="200"/>
        <w:rPr>
          <w:rFonts w:hint="eastAsia" w:ascii="宋体" w:hAnsi="宋体" w:cs="宋体"/>
          <w:sz w:val="24"/>
        </w:rPr>
      </w:pPr>
      <w:r>
        <w:rPr>
          <w:rFonts w:hint="eastAsia" w:ascii="宋体" w:hAnsi="宋体" w:cs="宋体"/>
          <w:sz w:val="24"/>
        </w:rPr>
        <w:t>智能体层最终选用字节跳动Coze AI平台作为大语言模型服务提供方。该平台提供了低代码的智能体构建与部署能力，可通过自然语言快速定义智能体的功能与行为，API接口稳定易用，定价合理，完全适配本系统的开发需求。</w:t>
      </w:r>
    </w:p>
    <w:p w14:paraId="3F1FD533">
      <w:pPr>
        <w:keepNext/>
        <w:numPr>
          <w:ilvl w:val="0"/>
          <w:numId w:val="1"/>
        </w:numPr>
        <w:adjustRightInd w:val="0"/>
        <w:spacing w:before="312" w:beforeLines="100" w:after="312" w:afterLines="100" w:line="360" w:lineRule="auto"/>
        <w:outlineLvl w:val="0"/>
        <w:rPr>
          <w:rFonts w:eastAsia="黑体"/>
          <w:b/>
          <w:bCs/>
          <w:kern w:val="44"/>
          <w:sz w:val="28"/>
          <w:szCs w:val="28"/>
        </w:rPr>
      </w:pPr>
      <w:bookmarkStart w:id="99" w:name="_Toc29993"/>
      <w:bookmarkStart w:id="100" w:name="_Toc224297675"/>
      <w:bookmarkStart w:id="101" w:name="heading_47"/>
      <w:bookmarkStart w:id="102" w:name="_Toc4254"/>
      <w:r>
        <w:rPr>
          <w:rFonts w:eastAsia="黑体"/>
          <w:b/>
          <w:bCs/>
          <w:kern w:val="44"/>
          <w:sz w:val="28"/>
          <w:szCs w:val="28"/>
        </w:rPr>
        <w:t>电力网络建模与仿真设计</w:t>
      </w:r>
      <w:bookmarkEnd w:id="99"/>
      <w:bookmarkEnd w:id="100"/>
      <w:bookmarkEnd w:id="101"/>
      <w:bookmarkEnd w:id="102"/>
    </w:p>
    <w:p w14:paraId="4342DE05">
      <w:pPr>
        <w:adjustRightInd w:val="0"/>
        <w:spacing w:line="360" w:lineRule="auto"/>
        <w:ind w:firstLine="480" w:firstLineChars="200"/>
        <w:rPr>
          <w:rFonts w:hint="eastAsia" w:ascii="宋体" w:hAnsi="宋体" w:cs="宋体"/>
          <w:sz w:val="24"/>
        </w:rPr>
      </w:pPr>
      <w:r>
        <w:rPr>
          <w:rFonts w:hint="eastAsia" w:ascii="宋体" w:hAnsi="宋体" w:cs="宋体"/>
          <w:sz w:val="24"/>
        </w:rPr>
        <w:t>电力网络建模是系统设计中的基础部分，它决定了系统能够描述和处理哪些信息；仿真设计则关系到系统后续分析与预测能力的实现效果。本章将围绕变压器、用户、开关、导线等实体的建模方法展开说明，同时介绍网络拓扑的标准化表示方式以及时间片仿真引擎的实现机制。</w:t>
      </w:r>
    </w:p>
    <w:p w14:paraId="774C2D25">
      <w:pPr>
        <w:keepNext/>
        <w:adjustRightInd w:val="0"/>
        <w:spacing w:before="156" w:beforeLines="50" w:after="156" w:afterLines="50" w:line="360" w:lineRule="auto"/>
        <w:jc w:val="left"/>
        <w:outlineLvl w:val="1"/>
        <w:rPr>
          <w:rFonts w:hint="eastAsia" w:ascii="宋体" w:hAnsi="宋体" w:cs="宋体"/>
          <w:b/>
          <w:bCs/>
          <w:sz w:val="24"/>
        </w:rPr>
      </w:pPr>
      <w:bookmarkStart w:id="103" w:name="_Toc224297676"/>
      <w:bookmarkStart w:id="104" w:name="_Toc18656"/>
      <w:bookmarkStart w:id="105" w:name="_Toc24335"/>
      <w:bookmarkStart w:id="106" w:name="heading_48"/>
      <w:r>
        <w:rPr>
          <w:rFonts w:hint="eastAsia" w:ascii="宋体" w:hAnsi="宋体" w:cs="宋体"/>
          <w:b/>
          <w:bCs/>
          <w:sz w:val="24"/>
        </w:rPr>
        <w:t>4.1 实体模型设计</w:t>
      </w:r>
      <w:bookmarkEnd w:id="103"/>
      <w:bookmarkEnd w:id="104"/>
      <w:bookmarkEnd w:id="105"/>
      <w:bookmarkEnd w:id="106"/>
    </w:p>
    <w:p w14:paraId="406CE1A6">
      <w:pPr>
        <w:adjustRightInd w:val="0"/>
        <w:spacing w:line="360" w:lineRule="auto"/>
        <w:ind w:firstLine="480" w:firstLineChars="200"/>
        <w:rPr>
          <w:rFonts w:hint="eastAsia" w:ascii="宋体" w:hAnsi="宋体" w:cs="宋体"/>
          <w:sz w:val="24"/>
        </w:rPr>
      </w:pPr>
      <w:r>
        <w:rPr>
          <w:rFonts w:hint="eastAsia" w:ascii="宋体" w:hAnsi="宋体" w:cs="宋体"/>
          <w:sz w:val="24"/>
        </w:rPr>
        <w:t>实体模型用于对配电网中的核心对象进行抽象描述，其作用在于明确不同元素所具有的属性及其行为规则。系统将配电网中的对象归纳为四类核心实体，即变压器、用户、开关和导线。不同实体在属性和行为上各有差异，彼此共同构成了配电网仿真运行所需的基础模型。</w:t>
      </w:r>
    </w:p>
    <w:p w14:paraId="2C1964DD">
      <w:pPr>
        <w:keepNext/>
        <w:adjustRightInd w:val="0"/>
        <w:spacing w:before="156" w:beforeLines="50" w:after="156" w:afterLines="50" w:line="360" w:lineRule="auto"/>
        <w:ind w:firstLine="482"/>
        <w:jc w:val="left"/>
        <w:outlineLvl w:val="2"/>
        <w:rPr>
          <w:rFonts w:hint="eastAsia" w:ascii="宋体" w:hAnsi="宋体" w:cs="宋体"/>
          <w:sz w:val="24"/>
        </w:rPr>
      </w:pPr>
      <w:bookmarkStart w:id="107" w:name="_Toc7316"/>
      <w:bookmarkStart w:id="108" w:name="heading_49"/>
      <w:r>
        <w:rPr>
          <w:rFonts w:hint="eastAsia" w:ascii="宋体" w:hAnsi="宋体" w:cs="宋体"/>
          <w:b/>
          <w:sz w:val="24"/>
        </w:rPr>
        <w:t>4.1.1 变压器模型</w:t>
      </w:r>
      <w:bookmarkEnd w:id="107"/>
      <w:bookmarkEnd w:id="108"/>
    </w:p>
    <w:p w14:paraId="653F37AB">
      <w:pPr>
        <w:adjustRightInd w:val="0"/>
        <w:spacing w:line="360" w:lineRule="auto"/>
        <w:ind w:firstLine="480" w:firstLineChars="200"/>
        <w:rPr>
          <w:rFonts w:hint="eastAsia" w:ascii="宋体" w:hAnsi="宋体" w:cs="宋体"/>
          <w:sz w:val="24"/>
        </w:rPr>
      </w:pPr>
      <w:r>
        <w:rPr>
          <w:rFonts w:hint="eastAsia" w:ascii="宋体" w:hAnsi="宋体" w:cs="宋体"/>
          <w:sz w:val="24"/>
        </w:rPr>
        <w:t>变压器模型包含以下核心属性：</w:t>
      </w:r>
    </w:p>
    <w:p w14:paraId="45477C9A">
      <w:pPr>
        <w:adjustRightInd w:val="0"/>
        <w:spacing w:line="360" w:lineRule="auto"/>
        <w:ind w:firstLine="480" w:firstLineChars="200"/>
        <w:rPr>
          <w:rFonts w:hint="eastAsia" w:ascii="宋体" w:hAnsi="宋体" w:cs="宋体"/>
          <w:sz w:val="24"/>
        </w:rPr>
      </w:pPr>
      <w:r>
        <w:rPr>
          <w:rFonts w:hint="eastAsia" w:ascii="宋体" w:hAnsi="宋体" w:cs="宋体"/>
          <w:sz w:val="24"/>
        </w:rPr>
        <w:t>id：变压器的唯一标识符，由系统自动生成。</w:t>
      </w:r>
    </w:p>
    <w:p w14:paraId="628405D9">
      <w:pPr>
        <w:adjustRightInd w:val="0"/>
        <w:spacing w:line="360" w:lineRule="auto"/>
        <w:ind w:firstLine="480" w:firstLineChars="200"/>
        <w:rPr>
          <w:rFonts w:hint="eastAsia" w:ascii="宋体" w:hAnsi="宋体" w:cs="宋体"/>
          <w:sz w:val="24"/>
        </w:rPr>
      </w:pPr>
      <w:r>
        <w:rPr>
          <w:rFonts w:hint="eastAsia" w:ascii="宋体" w:hAnsi="宋体" w:cs="宋体"/>
          <w:sz w:val="24"/>
        </w:rPr>
        <w:t>name：变压器的名称，由用户设置或系统自动生成。</w:t>
      </w:r>
    </w:p>
    <w:p w14:paraId="7DE130DE">
      <w:pPr>
        <w:adjustRightInd w:val="0"/>
        <w:spacing w:line="360" w:lineRule="auto"/>
        <w:ind w:firstLine="480" w:firstLineChars="200"/>
        <w:rPr>
          <w:rFonts w:hint="eastAsia" w:ascii="宋体" w:hAnsi="宋体" w:cs="宋体"/>
          <w:sz w:val="24"/>
        </w:rPr>
      </w:pPr>
      <w:r>
        <w:rPr>
          <w:rFonts w:hint="eastAsia" w:ascii="宋体" w:hAnsi="宋体" w:cs="宋体"/>
          <w:sz w:val="24"/>
        </w:rPr>
        <w:t>max_power_kw：变压器的额定容量，单位为kVA。</w:t>
      </w:r>
    </w:p>
    <w:p w14:paraId="431CA916">
      <w:pPr>
        <w:adjustRightInd w:val="0"/>
        <w:spacing w:line="360" w:lineRule="auto"/>
        <w:ind w:firstLine="480" w:firstLineChars="200"/>
        <w:rPr>
          <w:rFonts w:hint="eastAsia" w:ascii="宋体" w:hAnsi="宋体" w:cs="宋体"/>
          <w:sz w:val="24"/>
        </w:rPr>
      </w:pPr>
      <w:r>
        <w:rPr>
          <w:rFonts w:hint="eastAsia" w:ascii="宋体" w:hAnsi="宋体" w:cs="宋体"/>
          <w:sz w:val="24"/>
        </w:rPr>
        <w:t>max_active_power_kw：变压器的最大有功功率，单位为kW。计算公式为：max_active_power_kw = max_power_kw × 0.8。</w:t>
      </w:r>
    </w:p>
    <w:p w14:paraId="3D8F9552">
      <w:pPr>
        <w:adjustRightInd w:val="0"/>
        <w:spacing w:line="360" w:lineRule="auto"/>
        <w:ind w:firstLine="480" w:firstLineChars="200"/>
        <w:rPr>
          <w:rFonts w:hint="eastAsia" w:ascii="宋体" w:hAnsi="宋体" w:cs="宋体"/>
          <w:sz w:val="24"/>
        </w:rPr>
      </w:pPr>
      <w:r>
        <w:rPr>
          <w:rFonts w:hint="eastAsia" w:ascii="宋体" w:hAnsi="宋体" w:cs="宋体"/>
          <w:sz w:val="24"/>
        </w:rPr>
        <w:t>current_power_kw：变压器的当前输出有功功率，单位为kW。</w:t>
      </w:r>
    </w:p>
    <w:p w14:paraId="48604CF2">
      <w:pPr>
        <w:adjustRightInd w:val="0"/>
        <w:spacing w:line="360" w:lineRule="auto"/>
        <w:ind w:firstLine="480" w:firstLineChars="200"/>
        <w:rPr>
          <w:rFonts w:hint="eastAsia" w:ascii="宋体" w:hAnsi="宋体" w:cs="宋体"/>
          <w:sz w:val="24"/>
        </w:rPr>
      </w:pPr>
      <w:r>
        <w:rPr>
          <w:rFonts w:hint="eastAsia" w:ascii="宋体" w:hAnsi="宋体" w:cs="宋体"/>
          <w:sz w:val="24"/>
        </w:rPr>
        <w:t>loss_power_kw：变压器的损耗功率，单位为kW。</w:t>
      </w:r>
    </w:p>
    <w:p w14:paraId="3174B7CE">
      <w:pPr>
        <w:adjustRightInd w:val="0"/>
        <w:spacing w:line="360" w:lineRule="auto"/>
        <w:ind w:firstLine="480" w:firstLineChars="200"/>
        <w:rPr>
          <w:rFonts w:hint="eastAsia" w:ascii="宋体" w:hAnsi="宋体" w:cs="宋体"/>
          <w:sz w:val="24"/>
        </w:rPr>
      </w:pPr>
      <w:r>
        <w:rPr>
          <w:rFonts w:hint="eastAsia" w:ascii="宋体" w:hAnsi="宋体" w:cs="宋体"/>
          <w:sz w:val="24"/>
        </w:rPr>
        <w:t>no_load_loss_kw：变压器的空载损耗，单位为kW。</w:t>
      </w:r>
    </w:p>
    <w:p w14:paraId="65BC3625">
      <w:pPr>
        <w:adjustRightInd w:val="0"/>
        <w:spacing w:line="360" w:lineRule="auto"/>
        <w:ind w:firstLine="480" w:firstLineChars="200"/>
        <w:rPr>
          <w:rFonts w:hint="eastAsia" w:ascii="宋体" w:hAnsi="宋体" w:cs="宋体"/>
          <w:sz w:val="24"/>
        </w:rPr>
      </w:pPr>
      <w:r>
        <w:rPr>
          <w:rFonts w:hint="eastAsia" w:ascii="宋体" w:hAnsi="宋体" w:cs="宋体"/>
          <w:sz w:val="24"/>
        </w:rPr>
        <w:t>full_load_loss_kw：变压器的额定负载损耗，单位为kW。</w:t>
      </w:r>
    </w:p>
    <w:p w14:paraId="00762142">
      <w:pPr>
        <w:adjustRightInd w:val="0"/>
        <w:spacing w:line="360" w:lineRule="auto"/>
        <w:ind w:firstLine="480" w:firstLineChars="200"/>
        <w:rPr>
          <w:rFonts w:hint="eastAsia" w:ascii="宋体" w:hAnsi="宋体" w:cs="宋体"/>
          <w:sz w:val="24"/>
        </w:rPr>
      </w:pPr>
      <w:r>
        <w:rPr>
          <w:rFonts w:hint="eastAsia" w:ascii="宋体" w:hAnsi="宋体" w:cs="宋体"/>
          <w:sz w:val="24"/>
        </w:rPr>
        <w:t>_power_factor：功率因数，系统固定取值为0.8。</w:t>
      </w:r>
    </w:p>
    <w:p w14:paraId="4EE67F19">
      <w:pPr>
        <w:adjustRightInd w:val="0"/>
        <w:spacing w:line="360" w:lineRule="auto"/>
        <w:ind w:firstLine="480" w:firstLineChars="200"/>
        <w:rPr>
          <w:rFonts w:hint="eastAsia" w:ascii="宋体" w:hAnsi="宋体" w:cs="宋体"/>
          <w:sz w:val="24"/>
        </w:rPr>
      </w:pPr>
      <w:r>
        <w:rPr>
          <w:rFonts w:hint="eastAsia" w:ascii="宋体" w:hAnsi="宋体" w:cs="宋体"/>
          <w:sz w:val="24"/>
        </w:rPr>
        <w:t>变压器损耗计算是变压器模型的功能之一。损耗由空载损耗与负载损耗组成。空载损耗为固定值，与负载水平无关。负载损耗与负载系数的平方成正比。</w:t>
      </w:r>
    </w:p>
    <w:p w14:paraId="7BA6BCAB">
      <w:pPr>
        <w:adjustRightInd w:val="0"/>
        <w:spacing w:line="360" w:lineRule="auto"/>
        <w:ind w:firstLine="480" w:firstLineChars="200"/>
        <w:rPr>
          <w:rFonts w:hint="eastAsia" w:ascii="宋体" w:hAnsi="宋体" w:cs="宋体"/>
          <w:sz w:val="24"/>
        </w:rPr>
      </w:pPr>
      <w:r>
        <w:rPr>
          <w:rFonts w:hint="eastAsia" w:ascii="宋体" w:hAnsi="宋体" w:cs="宋体"/>
          <w:sz w:val="24"/>
        </w:rPr>
        <w:t>定义：</w:t>
      </w:r>
    </w:p>
    <w:p w14:paraId="46A0E894">
      <w:pPr>
        <w:adjustRightInd w:val="0"/>
        <w:spacing w:line="360" w:lineRule="auto"/>
        <w:ind w:firstLine="480" w:firstLineChars="200"/>
        <w:rPr>
          <w:rFonts w:hint="eastAsia" w:ascii="宋体" w:hAnsi="宋体" w:cs="宋体"/>
          <w:sz w:val="24"/>
        </w:rPr>
      </w:pPr>
      <w:r>
        <w:rPr>
          <w:rFonts w:hint="eastAsia" w:ascii="宋体" w:hAnsi="宋体" w:cs="宋体"/>
          <w:sz w:val="24"/>
        </w:rPr>
        <w:t xml:space="preserve">有功功率 </w:t>
      </w:r>
      <m:oMath>
        <m:r>
          <m:rPr/>
          <w:rPr>
            <w:rFonts w:ascii="Cambria Math" w:hAnsi="Cambria Math"/>
            <w:sz w:val="24"/>
          </w:rPr>
          <m:t>P</m:t>
        </m:r>
        <m:r>
          <m:rPr>
            <m:sty m:val="p"/>
          </m:rPr>
          <w:rPr>
            <w:rFonts w:ascii="Cambria Math" w:hAnsi="Cambria Math"/>
            <w:sz w:val="24"/>
          </w:rPr>
          <m:t>（</m:t>
        </m:r>
        <m:r>
          <m:rPr/>
          <w:rPr>
            <w:rFonts w:ascii="Cambria Math" w:hAnsi="Cambria Math"/>
            <w:sz w:val="24"/>
          </w:rPr>
          <m:t>kW</m:t>
        </m:r>
        <m:r>
          <m:rPr>
            <m:sty m:val="p"/>
          </m:rPr>
          <w:rPr>
            <w:rFonts w:ascii="Cambria Math" w:hAnsi="Cambria Math"/>
            <w:sz w:val="24"/>
          </w:rPr>
          <m:t>）</m:t>
        </m:r>
      </m:oMath>
      <w:r>
        <w:rPr>
          <w:rFonts w:hint="eastAsia" w:ascii="宋体" w:hAnsi="宋体" w:cs="宋体"/>
          <w:sz w:val="24"/>
        </w:rPr>
        <w:t>，当前输出有功功率current_power_kw；</w:t>
      </w:r>
    </w:p>
    <w:p w14:paraId="2607445E">
      <w:pPr>
        <w:adjustRightInd w:val="0"/>
        <w:spacing w:line="360" w:lineRule="auto"/>
        <w:ind w:firstLine="480" w:firstLineChars="200"/>
        <w:rPr>
          <w:rFonts w:hint="eastAsia" w:ascii="宋体" w:hAnsi="宋体" w:cs="宋体"/>
          <w:sz w:val="24"/>
        </w:rPr>
      </w:pPr>
      <w:r>
        <w:rPr>
          <w:rFonts w:hint="eastAsia" w:ascii="宋体" w:hAnsi="宋体" w:cs="宋体"/>
          <w:sz w:val="24"/>
        </w:rPr>
        <w:t xml:space="preserve">功率因数 </w:t>
      </w:r>
      <m:oMath>
        <m:func>
          <m:funcPr>
            <m:ctrlPr>
              <w:rPr>
                <w:rFonts w:ascii="Cambria Math" w:hAnsi="Cambria Math"/>
                <w:sz w:val="24"/>
              </w:rPr>
            </m:ctrlPr>
          </m:funcPr>
          <m:fName>
            <m:r>
              <m:rPr>
                <m:sty m:val="p"/>
              </m:rPr>
              <w:rPr>
                <w:rFonts w:ascii="Cambria Math" w:hAnsi="Cambria Math"/>
                <w:sz w:val="24"/>
              </w:rPr>
              <m:t>cos</m:t>
            </m:r>
            <m:ctrlPr>
              <w:rPr>
                <w:rFonts w:ascii="Cambria Math" w:hAnsi="Cambria Math"/>
                <w:sz w:val="24"/>
              </w:rPr>
            </m:ctrlPr>
          </m:fName>
          <m:e>
            <m:r>
              <m:rPr/>
              <w:rPr>
                <w:rFonts w:ascii="Cambria Math" w:hAnsi="Cambria Math"/>
                <w:sz w:val="24"/>
              </w:rPr>
              <m:t>φ</m:t>
            </m:r>
            <m:r>
              <m:rPr>
                <m:sty m:val="p"/>
              </m:rPr>
              <w:rPr>
                <w:rFonts w:hint="eastAsia" w:ascii="宋体" w:hAnsi="宋体" w:cs="宋体"/>
                <w:sz w:val="24"/>
              </w:rPr>
              <m:t>= 0.8</m:t>
            </m:r>
            <m:ctrlPr>
              <w:rPr>
                <w:rFonts w:ascii="Cambria Math" w:hAnsi="Cambria Math"/>
                <w:sz w:val="24"/>
              </w:rPr>
            </m:ctrlPr>
          </m:e>
        </m:func>
      </m:oMath>
      <w:r>
        <w:rPr>
          <w:rFonts w:hint="eastAsia" w:ascii="宋体" w:hAnsi="宋体" w:cs="宋体"/>
          <w:sz w:val="24"/>
        </w:rPr>
        <w:t>；</w:t>
      </w:r>
    </w:p>
    <w:p w14:paraId="7FD69260">
      <w:pPr>
        <w:adjustRightInd w:val="0"/>
        <w:spacing w:line="360" w:lineRule="auto"/>
        <w:ind w:firstLine="480" w:firstLineChars="200"/>
        <w:rPr>
          <w:rFonts w:hint="eastAsia" w:ascii="宋体" w:hAnsi="宋体" w:cs="宋体"/>
          <w:sz w:val="24"/>
        </w:rPr>
      </w:pPr>
      <w:r>
        <w:rPr>
          <w:rFonts w:hint="eastAsia" w:ascii="宋体" w:hAnsi="宋体" w:cs="宋体"/>
          <w:sz w:val="24"/>
        </w:rPr>
        <w:t xml:space="preserve">视在功率 </w:t>
      </w:r>
      <m:oMath>
        <m:r>
          <m:rPr/>
          <w:rPr>
            <w:rFonts w:ascii="Cambria Math" w:hAnsi="Cambria Math"/>
            <w:sz w:val="24"/>
          </w:rPr>
          <m:t>S=P/</m:t>
        </m:r>
        <m:func>
          <m:funcPr>
            <m:ctrlPr>
              <w:rPr>
                <w:rFonts w:ascii="Cambria Math" w:hAnsi="Cambria Math"/>
                <w:sz w:val="24"/>
              </w:rPr>
            </m:ctrlPr>
          </m:funcPr>
          <m:fName>
            <m:r>
              <m:rPr>
                <m:sty m:val="p"/>
              </m:rPr>
              <w:rPr>
                <w:rFonts w:ascii="Cambria Math" w:hAnsi="Cambria Math"/>
                <w:sz w:val="24"/>
              </w:rPr>
              <m:t>cos</m:t>
            </m:r>
            <m:ctrlPr>
              <w:rPr>
                <w:rFonts w:ascii="Cambria Math" w:hAnsi="Cambria Math"/>
                <w:sz w:val="24"/>
              </w:rPr>
            </m:ctrlPr>
          </m:fName>
          <m:e>
            <m:r>
              <m:rPr/>
              <w:rPr>
                <w:rFonts w:ascii="Cambria Math" w:hAnsi="Cambria Math"/>
                <w:sz w:val="24"/>
              </w:rPr>
              <m:t>φ</m:t>
            </m:r>
            <m:ctrlPr>
              <w:rPr>
                <w:rFonts w:ascii="Cambria Math" w:hAnsi="Cambria Math"/>
                <w:sz w:val="24"/>
              </w:rPr>
            </m:ctrlPr>
          </m:e>
        </m:func>
        <m:r>
          <m:rPr>
            <m:sty m:val="p"/>
          </m:rPr>
          <w:rPr>
            <w:rFonts w:ascii="Cambria Math" w:hAnsi="Cambria Math"/>
            <w:sz w:val="24"/>
          </w:rPr>
          <m:t>（</m:t>
        </m:r>
        <m:r>
          <m:rPr/>
          <w:rPr>
            <w:rFonts w:ascii="Cambria Math" w:hAnsi="Cambria Math"/>
            <w:sz w:val="24"/>
          </w:rPr>
          <m:t>kVA</m:t>
        </m:r>
        <m:r>
          <m:rPr>
            <m:sty m:val="p"/>
          </m:rPr>
          <w:rPr>
            <w:rFonts w:ascii="Cambria Math" w:hAnsi="Cambria Math"/>
            <w:sz w:val="24"/>
          </w:rPr>
          <m:t>）</m:t>
        </m:r>
      </m:oMath>
      <w:r>
        <w:rPr>
          <w:rFonts w:hint="eastAsia" w:hAnsi="Cambria Math"/>
          <w:sz w:val="24"/>
        </w:rPr>
        <w:t>；</w:t>
      </w:r>
    </w:p>
    <w:p w14:paraId="65BA70F9">
      <w:pPr>
        <w:adjustRightInd w:val="0"/>
        <w:spacing w:line="360" w:lineRule="auto"/>
        <w:ind w:firstLine="480" w:firstLineChars="200"/>
        <w:rPr>
          <w:rFonts w:hint="eastAsia" w:ascii="宋体" w:hAnsi="宋体" w:cs="宋体"/>
          <w:sz w:val="24"/>
        </w:rPr>
      </w:pPr>
      <w:r>
        <w:rPr>
          <w:rFonts w:hint="eastAsia" w:ascii="宋体" w:hAnsi="宋体" w:cs="宋体"/>
          <w:sz w:val="24"/>
        </w:rPr>
        <w:t>额定容量</w:t>
      </w:r>
      <m:oMath>
        <m:sSub>
          <m:sSubPr>
            <m:ctrlPr>
              <w:rPr>
                <w:rFonts w:ascii="Cambria Math" w:hAnsi="Cambria Math"/>
                <w:sz w:val="24"/>
              </w:rPr>
            </m:ctrlPr>
          </m:sSubPr>
          <m:e>
            <m:r>
              <m:rPr/>
              <w:rPr>
                <w:rFonts w:ascii="Cambria Math" w:hAnsi="Cambria Math"/>
                <w:sz w:val="24"/>
              </w:rPr>
              <m:t>S</m:t>
            </m:r>
            <m:ctrlPr>
              <w:rPr>
                <w:rFonts w:ascii="Cambria Math" w:hAnsi="Cambria Math"/>
                <w:sz w:val="24"/>
              </w:rPr>
            </m:ctrlPr>
          </m:e>
          <m:sub>
            <m:r>
              <m:rPr/>
              <w:rPr>
                <w:rFonts w:ascii="Cambria Math" w:hAnsi="Cambria Math"/>
                <w:sz w:val="24"/>
              </w:rPr>
              <m:t>N</m:t>
            </m:r>
            <m:ctrlPr>
              <w:rPr>
                <w:rFonts w:ascii="Cambria Math" w:hAnsi="Cambria Math"/>
                <w:sz w:val="24"/>
              </w:rPr>
            </m:ctrlPr>
          </m:sub>
        </m:sSub>
        <m:r>
          <m:rPr>
            <m:sty m:val="p"/>
          </m:rPr>
          <w:rPr>
            <w:rFonts w:ascii="Cambria Math" w:hAnsi="Cambria Math"/>
            <w:sz w:val="24"/>
          </w:rPr>
          <m:t>（</m:t>
        </m:r>
        <m:r>
          <m:rPr/>
          <w:rPr>
            <w:rFonts w:ascii="Cambria Math" w:hAnsi="Cambria Math"/>
            <w:sz w:val="24"/>
          </w:rPr>
          <m:t>kVA</m:t>
        </m:r>
        <m:r>
          <m:rPr>
            <m:sty m:val="p"/>
          </m:rPr>
          <w:rPr>
            <w:rFonts w:ascii="Cambria Math" w:hAnsi="Cambria Math"/>
            <w:sz w:val="24"/>
          </w:rPr>
          <m:t>）</m:t>
        </m:r>
      </m:oMath>
      <w:r>
        <w:rPr>
          <w:rFonts w:hint="eastAsia" w:ascii="宋体" w:hAnsi="宋体" w:cs="宋体"/>
          <w:sz w:val="24"/>
        </w:rPr>
        <w:t>，即max_power_kva；</w:t>
      </w:r>
    </w:p>
    <w:p w14:paraId="3C8CE34A">
      <w:pPr>
        <w:adjustRightInd w:val="0"/>
        <w:spacing w:line="360" w:lineRule="auto"/>
        <w:ind w:firstLine="480" w:firstLineChars="200"/>
        <w:rPr>
          <w:rFonts w:hint="eastAsia" w:ascii="宋体" w:hAnsi="宋体" w:cs="宋体"/>
          <w:sz w:val="24"/>
        </w:rPr>
      </w:pPr>
      <w:r>
        <w:rPr>
          <w:rFonts w:hint="eastAsia" w:ascii="宋体" w:hAnsi="宋体" w:cs="宋体"/>
          <w:sz w:val="24"/>
        </w:rPr>
        <w:t xml:space="preserve">空载损耗 </w:t>
      </w:r>
      <m:oMath>
        <m:sSub>
          <m:sSubPr>
            <m:ctrlPr>
              <w:rPr>
                <w:rFonts w:ascii="Cambria Math" w:hAnsi="Cambria Math"/>
                <w:sz w:val="24"/>
              </w:rPr>
            </m:ctrlPr>
          </m:sSubPr>
          <m:e>
            <m:r>
              <m:rPr/>
              <w:rPr>
                <w:rFonts w:ascii="Cambria Math" w:hAnsi="Cambria Math"/>
                <w:sz w:val="24"/>
              </w:rPr>
              <m:t>P</m:t>
            </m:r>
            <m:ctrlPr>
              <w:rPr>
                <w:rFonts w:ascii="Cambria Math" w:hAnsi="Cambria Math"/>
                <w:sz w:val="24"/>
              </w:rPr>
            </m:ctrlPr>
          </m:e>
          <m:sub>
            <m:r>
              <m:rPr/>
              <w:rPr>
                <w:rFonts w:ascii="Cambria Math" w:hAnsi="Cambria Math"/>
                <w:sz w:val="24"/>
              </w:rPr>
              <m:t>0</m:t>
            </m:r>
            <m:ctrlPr>
              <w:rPr>
                <w:rFonts w:ascii="Cambria Math" w:hAnsi="Cambria Math"/>
                <w:sz w:val="24"/>
              </w:rPr>
            </m:ctrlPr>
          </m:sub>
        </m:sSub>
        <m:r>
          <m:rPr>
            <m:sty m:val="p"/>
          </m:rPr>
          <w:rPr>
            <w:rFonts w:ascii="Cambria Math" w:hAnsi="Cambria Math"/>
            <w:sz w:val="24"/>
          </w:rPr>
          <m:t>（</m:t>
        </m:r>
        <m:r>
          <m:rPr/>
          <w:rPr>
            <w:rFonts w:ascii="Cambria Math" w:hAnsi="Cambria Math"/>
            <w:sz w:val="24"/>
          </w:rPr>
          <m:t>kW</m:t>
        </m:r>
        <m:r>
          <m:rPr>
            <m:sty m:val="p"/>
          </m:rPr>
          <w:rPr>
            <w:rFonts w:ascii="Cambria Math" w:hAnsi="Cambria Math"/>
            <w:sz w:val="24"/>
          </w:rPr>
          <m:t>）</m:t>
        </m:r>
      </m:oMath>
      <w:r>
        <w:rPr>
          <w:rFonts w:hint="eastAsia" w:ascii="宋体" w:hAnsi="宋体" w:cs="宋体"/>
          <w:sz w:val="24"/>
        </w:rPr>
        <w:t>，即no_load_loss_kw；</w:t>
      </w:r>
    </w:p>
    <w:p w14:paraId="03F857C4">
      <w:pPr>
        <w:adjustRightInd w:val="0"/>
        <w:spacing w:line="360" w:lineRule="auto"/>
        <w:ind w:firstLine="480" w:firstLineChars="200"/>
        <w:rPr>
          <w:rFonts w:hint="eastAsia" w:ascii="宋体" w:hAnsi="宋体" w:cs="宋体"/>
          <w:sz w:val="24"/>
        </w:rPr>
      </w:pPr>
      <w:r>
        <w:rPr>
          <w:rFonts w:hint="eastAsia" w:ascii="宋体" w:hAnsi="宋体" w:cs="宋体"/>
          <w:sz w:val="24"/>
        </w:rPr>
        <w:t>额定负载损耗</w:t>
      </w:r>
      <m:oMath>
        <m:sSub>
          <m:sSubPr>
            <m:ctrlPr>
              <w:rPr>
                <w:rFonts w:ascii="Cambria Math" w:hAnsi="Cambria Math"/>
                <w:sz w:val="24"/>
              </w:rPr>
            </m:ctrlPr>
          </m:sSubPr>
          <m:e>
            <m:r>
              <m:rPr/>
              <w:rPr>
                <w:rFonts w:ascii="Cambria Math" w:hAnsi="Cambria Math"/>
                <w:sz w:val="24"/>
              </w:rPr>
              <m:t>P</m:t>
            </m:r>
            <m:ctrlPr>
              <w:rPr>
                <w:rFonts w:ascii="Cambria Math" w:hAnsi="Cambria Math"/>
                <w:sz w:val="24"/>
              </w:rPr>
            </m:ctrlPr>
          </m:e>
          <m:sub>
            <m:r>
              <m:rPr/>
              <w:rPr>
                <w:rFonts w:ascii="Cambria Math" w:hAnsi="Cambria Math"/>
                <w:sz w:val="24"/>
              </w:rPr>
              <m:t>kN</m:t>
            </m:r>
            <m:ctrlPr>
              <w:rPr>
                <w:rFonts w:ascii="Cambria Math" w:hAnsi="Cambria Math"/>
                <w:sz w:val="24"/>
              </w:rPr>
            </m:ctrlPr>
          </m:sub>
        </m:sSub>
        <m:r>
          <m:rPr>
            <m:sty m:val="p"/>
          </m:rPr>
          <w:rPr>
            <w:rFonts w:ascii="Cambria Math" w:hAnsi="Cambria Math"/>
            <w:sz w:val="24"/>
          </w:rPr>
          <m:t>（</m:t>
        </m:r>
        <m:r>
          <m:rPr/>
          <w:rPr>
            <w:rFonts w:ascii="Cambria Math" w:hAnsi="Cambria Math"/>
            <w:sz w:val="24"/>
          </w:rPr>
          <m:t>kW</m:t>
        </m:r>
        <m:r>
          <m:rPr>
            <m:sty m:val="p"/>
          </m:rPr>
          <w:rPr>
            <w:rFonts w:ascii="Cambria Math" w:hAnsi="Cambria Math"/>
            <w:sz w:val="24"/>
          </w:rPr>
          <m:t>）</m:t>
        </m:r>
      </m:oMath>
      <w:r>
        <w:rPr>
          <w:rFonts w:hint="eastAsia" w:ascii="宋体" w:hAnsi="宋体" w:cs="宋体"/>
          <w:sz w:val="24"/>
        </w:rPr>
        <w:t>，即full_load_loss_kw。</w:t>
      </w:r>
    </w:p>
    <w:p w14:paraId="694BB16C">
      <w:pPr>
        <w:adjustRightInd w:val="0"/>
        <w:spacing w:line="360" w:lineRule="auto"/>
        <w:ind w:firstLine="480" w:firstLineChars="200"/>
        <w:rPr>
          <w:rFonts w:hint="eastAsia" w:ascii="宋体" w:hAnsi="宋体" w:cs="宋体"/>
          <w:sz w:val="24"/>
        </w:rPr>
      </w:pPr>
      <w:r>
        <w:rPr>
          <w:rFonts w:hint="eastAsia" w:ascii="宋体" w:hAnsi="宋体" w:cs="宋体"/>
          <w:sz w:val="24"/>
        </w:rPr>
        <w:t>负载系数</w:t>
      </w:r>
      <m:oMath>
        <m:r>
          <m:rPr/>
          <w:rPr>
            <w:rFonts w:ascii="Cambria Math" w:hAnsi="Cambria Math"/>
            <w:sz w:val="24"/>
          </w:rPr>
          <m:t>β</m:t>
        </m:r>
      </m:oMath>
      <w:r>
        <w:rPr>
          <w:rFonts w:hint="eastAsia" w:ascii="宋体" w:hAnsi="宋体" w:cs="宋体"/>
          <w:sz w:val="24"/>
        </w:rPr>
        <w:t>定义为当前视在功率与额定容量的比值：</w:t>
      </w:r>
      <w:r>
        <w:rPr>
          <w:rFonts w:hint="eastAsia" w:ascii="宋体" w:hAnsi="宋体" w:cs="宋体"/>
          <w:sz w:val="24"/>
        </w:rPr>
        <w:br w:type="textWrapping"/>
      </w:r>
      <m:oMathPara>
        <m:oMath>
          <m:r>
            <m:rPr/>
            <w:rPr>
              <w:rFonts w:ascii="Cambria Math" w:hAnsi="Cambria Math"/>
              <w:sz w:val="24"/>
            </w:rPr>
            <m:t>β=</m:t>
          </m:r>
          <m:f>
            <m:fPr>
              <m:ctrlPr>
                <w:rPr>
                  <w:rFonts w:ascii="Cambria Math" w:hAnsi="Cambria Math"/>
                  <w:i/>
                  <w:sz w:val="24"/>
                </w:rPr>
              </m:ctrlPr>
            </m:fPr>
            <m:num>
              <m:r>
                <m:rPr/>
                <w:rPr>
                  <w:rFonts w:ascii="Cambria Math" w:hAnsi="Cambria Math"/>
                  <w:sz w:val="24"/>
                </w:rPr>
                <m:t>S</m:t>
              </m:r>
              <m:ctrlPr>
                <w:rPr>
                  <w:rFonts w:ascii="Cambria Math" w:hAnsi="Cambria Math"/>
                  <w:sz w:val="24"/>
                </w:rPr>
              </m:ctrlPr>
            </m:num>
            <m:den>
              <m:sSub>
                <m:sSubPr>
                  <m:ctrlPr>
                    <w:rPr>
                      <w:rFonts w:ascii="Cambria Math" w:hAnsi="Cambria Math"/>
                      <w:sz w:val="24"/>
                    </w:rPr>
                  </m:ctrlPr>
                </m:sSubPr>
                <m:e>
                  <m:r>
                    <m:rPr/>
                    <w:rPr>
                      <w:rFonts w:ascii="Cambria Math" w:hAnsi="Cambria Math"/>
                      <w:sz w:val="24"/>
                    </w:rPr>
                    <m:t>S</m:t>
                  </m:r>
                  <m:ctrlPr>
                    <w:rPr>
                      <w:rFonts w:ascii="Cambria Math" w:hAnsi="Cambria Math"/>
                      <w:sz w:val="24"/>
                    </w:rPr>
                  </m:ctrlPr>
                </m:e>
                <m:sub>
                  <m:r>
                    <m:rPr/>
                    <w:rPr>
                      <w:rFonts w:ascii="Cambria Math" w:hAnsi="Cambria Math"/>
                      <w:sz w:val="24"/>
                    </w:rPr>
                    <m:t>N</m:t>
                  </m:r>
                  <m:ctrlPr>
                    <w:rPr>
                      <w:rFonts w:ascii="Cambria Math" w:hAnsi="Cambria Math"/>
                      <w:sz w:val="24"/>
                    </w:rPr>
                  </m:ctrlPr>
                </m:sub>
              </m:sSub>
              <m:ctrlPr>
                <w:rPr>
                  <w:rFonts w:ascii="Cambria Math" w:hAnsi="Cambria Math"/>
                  <w:sz w:val="24"/>
                </w:rPr>
              </m:ctrlPr>
            </m:den>
          </m:f>
        </m:oMath>
      </m:oMathPara>
    </w:p>
    <w:p w14:paraId="17E2776B">
      <w:pPr>
        <w:adjustRightInd w:val="0"/>
        <w:spacing w:line="360" w:lineRule="auto"/>
        <w:ind w:firstLine="480" w:firstLineChars="200"/>
        <w:rPr>
          <w:rFonts w:hint="eastAsia" w:ascii="宋体" w:hAnsi="宋体" w:cs="宋体"/>
          <w:sz w:val="24"/>
        </w:rPr>
      </w:pPr>
      <w:r>
        <w:rPr>
          <w:rFonts w:hint="eastAsia" w:ascii="宋体" w:hAnsi="宋体" w:cs="宋体"/>
          <w:sz w:val="24"/>
        </w:rPr>
        <w:t xml:space="preserve">负载损耗 </w:t>
      </w:r>
      <m:oMath>
        <m:sSub>
          <m:sSubPr>
            <m:ctrlPr>
              <w:rPr>
                <w:rFonts w:ascii="Cambria Math" w:hAnsi="Cambria Math"/>
                <w:sz w:val="24"/>
              </w:rPr>
            </m:ctrlPr>
          </m:sSubPr>
          <m:e>
            <m:r>
              <m:rPr/>
              <w:rPr>
                <w:rFonts w:ascii="Cambria Math" w:hAnsi="Cambria Math"/>
                <w:sz w:val="24"/>
              </w:rPr>
              <m:t>P</m:t>
            </m:r>
            <m:ctrlPr>
              <w:rPr>
                <w:rFonts w:ascii="Cambria Math" w:hAnsi="Cambria Math"/>
                <w:sz w:val="24"/>
              </w:rPr>
            </m:ctrlPr>
          </m:e>
          <m:sub>
            <m:r>
              <m:rPr/>
              <w:rPr>
                <w:rFonts w:ascii="Cambria Math" w:hAnsi="Cambria Math"/>
                <w:sz w:val="24"/>
              </w:rPr>
              <m:t>k</m:t>
            </m:r>
            <m:ctrlPr>
              <w:rPr>
                <w:rFonts w:ascii="Cambria Math" w:hAnsi="Cambria Math"/>
                <w:sz w:val="24"/>
              </w:rPr>
            </m:ctrlPr>
          </m:sub>
        </m:sSub>
      </m:oMath>
      <w:r>
        <w:rPr>
          <w:rFonts w:hint="eastAsia" w:ascii="宋体" w:hAnsi="宋体" w:cs="宋体"/>
          <w:sz w:val="24"/>
        </w:rPr>
        <w:t>与负载系数的平方成正比：</w:t>
      </w:r>
      <w:r>
        <w:rPr>
          <w:rFonts w:hint="eastAsia" w:ascii="宋体" w:hAnsi="宋体" w:cs="宋体"/>
          <w:sz w:val="24"/>
        </w:rPr>
        <w:br w:type="textWrapping"/>
      </w:r>
      <m:oMathPara>
        <m:oMath>
          <m:sSub>
            <m:sSubPr>
              <m:ctrlPr>
                <w:rPr>
                  <w:rFonts w:ascii="Cambria Math" w:hAnsi="Cambria Math"/>
                  <w:sz w:val="24"/>
                </w:rPr>
              </m:ctrlPr>
            </m:sSubPr>
            <m:e>
              <m:r>
                <m:rPr/>
                <w:rPr>
                  <w:rFonts w:ascii="Cambria Math" w:hAnsi="Cambria Math"/>
                  <w:sz w:val="24"/>
                </w:rPr>
                <m:t>P</m:t>
              </m:r>
              <m:ctrlPr>
                <w:rPr>
                  <w:rFonts w:ascii="Cambria Math" w:hAnsi="Cambria Math"/>
                  <w:sz w:val="24"/>
                </w:rPr>
              </m:ctrlPr>
            </m:e>
            <m:sub>
              <m:r>
                <m:rPr/>
                <w:rPr>
                  <w:rFonts w:ascii="Cambria Math" w:hAnsi="Cambria Math"/>
                  <w:sz w:val="24"/>
                </w:rPr>
                <m:t>k</m:t>
              </m:r>
              <m:ctrlPr>
                <w:rPr>
                  <w:rFonts w:ascii="Cambria Math" w:hAnsi="Cambria Math"/>
                  <w:sz w:val="24"/>
                </w:rPr>
              </m:ctrlPr>
            </m:sub>
          </m:sSub>
          <m:r>
            <m:rPr/>
            <w:rPr>
              <w:rFonts w:ascii="Cambria Math" w:hAnsi="Cambria Math"/>
              <w:sz w:val="24"/>
            </w:rPr>
            <m:t>=</m:t>
          </m:r>
          <m:sSup>
            <m:sSupPr>
              <m:ctrlPr>
                <w:rPr>
                  <w:rFonts w:ascii="Cambria Math" w:hAnsi="Cambria Math"/>
                  <w:sz w:val="24"/>
                </w:rPr>
              </m:ctrlPr>
            </m:sSupPr>
            <m:e>
              <m:r>
                <m:rPr/>
                <w:rPr>
                  <w:rFonts w:ascii="Cambria Math" w:hAnsi="Cambria Math"/>
                  <w:sz w:val="24"/>
                </w:rPr>
                <m:t>β</m:t>
              </m:r>
              <m:ctrlPr>
                <w:rPr>
                  <w:rFonts w:ascii="Cambria Math" w:hAnsi="Cambria Math"/>
                  <w:sz w:val="24"/>
                </w:rPr>
              </m:ctrlPr>
            </m:e>
            <m:sup>
              <m:r>
                <m:rPr/>
                <w:rPr>
                  <w:rFonts w:ascii="Cambria Math" w:hAnsi="Cambria Math"/>
                  <w:sz w:val="24"/>
                </w:rPr>
                <m:t>2</m:t>
              </m:r>
              <m:ctrlPr>
                <w:rPr>
                  <w:rFonts w:ascii="Cambria Math" w:hAnsi="Cambria Math"/>
                  <w:sz w:val="24"/>
                </w:rPr>
              </m:ctrlPr>
            </m:sup>
          </m:sSup>
          <m:r>
            <m:rPr>
              <m:sty m:val="p"/>
            </m:rPr>
            <w:rPr>
              <w:rFonts w:ascii="Cambria Math" w:hAnsi="Cambria Math"/>
              <w:sz w:val="24"/>
            </w:rPr>
            <m:t>×</m:t>
          </m:r>
          <m:sSub>
            <m:sSubPr>
              <m:ctrlPr>
                <w:rPr>
                  <w:rFonts w:ascii="Cambria Math" w:hAnsi="Cambria Math"/>
                  <w:sz w:val="24"/>
                </w:rPr>
              </m:ctrlPr>
            </m:sSubPr>
            <m:e>
              <m:r>
                <m:rPr/>
                <w:rPr>
                  <w:rFonts w:ascii="Cambria Math" w:hAnsi="Cambria Math"/>
                  <w:sz w:val="24"/>
                </w:rPr>
                <m:t>P</m:t>
              </m:r>
              <m:ctrlPr>
                <w:rPr>
                  <w:rFonts w:ascii="Cambria Math" w:hAnsi="Cambria Math"/>
                  <w:sz w:val="24"/>
                </w:rPr>
              </m:ctrlPr>
            </m:e>
            <m:sub>
              <m:r>
                <m:rPr/>
                <w:rPr>
                  <w:rFonts w:ascii="Cambria Math" w:hAnsi="Cambria Math"/>
                  <w:sz w:val="24"/>
                </w:rPr>
                <m:t>kN</m:t>
              </m:r>
              <m:ctrlPr>
                <w:rPr>
                  <w:rFonts w:ascii="Cambria Math" w:hAnsi="Cambria Math"/>
                  <w:sz w:val="24"/>
                </w:rPr>
              </m:ctrlPr>
            </m:sub>
          </m:sSub>
        </m:oMath>
      </m:oMathPara>
    </w:p>
    <w:p w14:paraId="660C0F06">
      <w:pPr>
        <w:adjustRightInd w:val="0"/>
        <w:spacing w:line="360" w:lineRule="auto"/>
        <w:ind w:left="479" w:leftChars="228"/>
        <w:jc w:val="left"/>
        <w:rPr>
          <w:rFonts w:hint="eastAsia" w:ascii="宋体" w:hAnsi="宋体" w:cs="宋体"/>
          <w:sz w:val="24"/>
        </w:rPr>
      </w:pPr>
      <w:r>
        <w:rPr>
          <w:rFonts w:hint="eastAsia" w:ascii="宋体" w:hAnsi="宋体" w:cs="宋体"/>
          <w:sz w:val="24"/>
        </w:rPr>
        <w:t xml:space="preserve">变压器总损耗 </w:t>
      </w:r>
      <m:oMath>
        <m:sSub>
          <m:sSubPr>
            <m:ctrlPr>
              <w:rPr>
                <w:rFonts w:ascii="Cambria Math" w:hAnsi="Cambria Math"/>
                <w:sz w:val="24"/>
              </w:rPr>
            </m:ctrlPr>
          </m:sSubPr>
          <m:e>
            <m:r>
              <m:rPr/>
              <w:rPr>
                <w:rFonts w:ascii="Cambria Math" w:hAnsi="Cambria Math"/>
                <w:sz w:val="24"/>
              </w:rPr>
              <m:t>P</m:t>
            </m:r>
            <m:ctrlPr>
              <w:rPr>
                <w:rFonts w:ascii="Cambria Math" w:hAnsi="Cambria Math"/>
                <w:sz w:val="24"/>
              </w:rPr>
            </m:ctrlPr>
          </m:e>
          <m:sub>
            <m:r>
              <m:rPr/>
              <w:rPr>
                <w:rFonts w:ascii="Cambria Math" w:hAnsi="Cambria Math"/>
                <w:sz w:val="24"/>
              </w:rPr>
              <m:t>total</m:t>
            </m:r>
            <m:ctrlPr>
              <w:rPr>
                <w:rFonts w:ascii="Cambria Math" w:hAnsi="Cambria Math"/>
                <w:sz w:val="24"/>
              </w:rPr>
            </m:ctrlPr>
          </m:sub>
        </m:sSub>
      </m:oMath>
      <w:r>
        <w:rPr>
          <w:rFonts w:hint="eastAsia" w:ascii="宋体" w:hAnsi="宋体" w:cs="宋体"/>
          <w:sz w:val="24"/>
        </w:rPr>
        <w:t xml:space="preserve"> 为空载损耗与负载损耗之和：</w:t>
      </w:r>
    </w:p>
    <w:p w14:paraId="77A93A22">
      <w:pPr>
        <w:adjustRightInd w:val="0"/>
        <w:spacing w:line="360" w:lineRule="auto"/>
        <w:ind w:left="479" w:leftChars="228"/>
        <w:jc w:val="center"/>
        <w:rPr>
          <w:rFonts w:hint="eastAsia" w:ascii="宋体" w:hAnsi="宋体" w:cs="宋体"/>
          <w:sz w:val="24"/>
        </w:rPr>
      </w:pPr>
      <m:oMath>
        <m:sSub>
          <m:sSubPr>
            <m:ctrlPr>
              <w:rPr>
                <w:rFonts w:ascii="Cambria Math" w:hAnsi="Cambria Math"/>
                <w:sz w:val="24"/>
              </w:rPr>
            </m:ctrlPr>
          </m:sSubPr>
          <m:e>
            <m:r>
              <m:rPr/>
              <w:rPr>
                <w:rFonts w:ascii="Cambria Math" w:hAnsi="Cambria Math"/>
                <w:sz w:val="24"/>
              </w:rPr>
              <m:t>P</m:t>
            </m:r>
            <m:ctrlPr>
              <w:rPr>
                <w:rFonts w:ascii="Cambria Math" w:hAnsi="Cambria Math"/>
                <w:sz w:val="24"/>
              </w:rPr>
            </m:ctrlPr>
          </m:e>
          <m:sub>
            <m:r>
              <m:rPr/>
              <w:rPr>
                <w:rFonts w:ascii="Cambria Math" w:hAnsi="Cambria Math"/>
                <w:sz w:val="24"/>
              </w:rPr>
              <m:t>total</m:t>
            </m:r>
            <m:ctrlPr>
              <w:rPr>
                <w:rFonts w:ascii="Cambria Math" w:hAnsi="Cambria Math"/>
                <w:sz w:val="24"/>
              </w:rPr>
            </m:ctrlPr>
          </m:sub>
        </m:sSub>
        <m:r>
          <m:rPr/>
          <w:rPr>
            <w:rFonts w:ascii="Cambria Math" w:hAnsi="Cambria Math"/>
            <w:sz w:val="24"/>
          </w:rPr>
          <m:t>=</m:t>
        </m:r>
        <m:sSub>
          <m:sSubPr>
            <m:ctrlPr>
              <w:rPr>
                <w:rFonts w:ascii="Cambria Math" w:hAnsi="Cambria Math"/>
                <w:sz w:val="24"/>
              </w:rPr>
            </m:ctrlPr>
          </m:sSubPr>
          <m:e>
            <m:r>
              <m:rPr/>
              <w:rPr>
                <w:rFonts w:ascii="Cambria Math" w:hAnsi="Cambria Math"/>
                <w:sz w:val="24"/>
              </w:rPr>
              <m:t>P</m:t>
            </m:r>
            <m:ctrlPr>
              <w:rPr>
                <w:rFonts w:ascii="Cambria Math" w:hAnsi="Cambria Math"/>
                <w:sz w:val="24"/>
              </w:rPr>
            </m:ctrlPr>
          </m:e>
          <m:sub>
            <m:r>
              <m:rPr/>
              <w:rPr>
                <w:rFonts w:ascii="Cambria Math" w:hAnsi="Cambria Math"/>
                <w:sz w:val="24"/>
              </w:rPr>
              <m:t>0</m:t>
            </m:r>
            <m:ctrlPr>
              <w:rPr>
                <w:rFonts w:ascii="Cambria Math" w:hAnsi="Cambria Math"/>
                <w:sz w:val="24"/>
              </w:rPr>
            </m:ctrlPr>
          </m:sub>
        </m:sSub>
        <m:r>
          <m:rPr/>
          <w:rPr>
            <w:rFonts w:ascii="Cambria Math" w:hAnsi="Cambria Math"/>
            <w:sz w:val="24"/>
          </w:rPr>
          <m:t>+</m:t>
        </m:r>
        <m:sSub>
          <m:sSubPr>
            <m:ctrlPr>
              <w:rPr>
                <w:rFonts w:ascii="Cambria Math" w:hAnsi="Cambria Math"/>
                <w:sz w:val="24"/>
              </w:rPr>
            </m:ctrlPr>
          </m:sSubPr>
          <m:e>
            <m:r>
              <m:rPr/>
              <w:rPr>
                <w:rFonts w:ascii="Cambria Math" w:hAnsi="Cambria Math"/>
                <w:sz w:val="24"/>
              </w:rPr>
              <m:t>P</m:t>
            </m:r>
            <m:ctrlPr>
              <w:rPr>
                <w:rFonts w:ascii="Cambria Math" w:hAnsi="Cambria Math"/>
                <w:sz w:val="24"/>
              </w:rPr>
            </m:ctrlPr>
          </m:e>
          <m:sub>
            <m:r>
              <m:rPr/>
              <w:rPr>
                <w:rFonts w:ascii="Cambria Math" w:hAnsi="Cambria Math"/>
                <w:sz w:val="24"/>
              </w:rPr>
              <m:t>k</m:t>
            </m:r>
            <m:ctrlPr>
              <w:rPr>
                <w:rFonts w:ascii="Cambria Math" w:hAnsi="Cambria Math"/>
                <w:sz w:val="24"/>
              </w:rPr>
            </m:ctrlPr>
          </m:sub>
        </m:sSub>
      </m:oMath>
      <w:r>
        <w:rPr>
          <w:rFonts w:hint="eastAsia" w:ascii="宋体" w:hAnsi="宋体" w:cs="宋体"/>
          <w:sz w:val="24"/>
        </w:rPr>
        <w:t>​</w:t>
      </w:r>
    </w:p>
    <w:p w14:paraId="32282C34">
      <w:pPr>
        <w:adjustRightInd w:val="0"/>
        <w:spacing w:line="360" w:lineRule="auto"/>
        <w:ind w:firstLine="480" w:firstLineChars="200"/>
        <w:rPr>
          <w:rFonts w:hint="eastAsia" w:ascii="宋体" w:hAnsi="宋体" w:cs="宋体"/>
          <w:sz w:val="24"/>
        </w:rPr>
      </w:pPr>
      <w:r>
        <w:rPr>
          <w:rFonts w:hint="eastAsia" w:ascii="宋体" w:hAnsi="宋体" w:cs="宋体"/>
          <w:sz w:val="24"/>
        </w:rPr>
        <w:t>若当前有功功率为 0 或小于等于 0，则认为变压器处于关机状态，总损耗为 0。</w:t>
      </w:r>
    </w:p>
    <w:p w14:paraId="4A34987D">
      <w:pPr>
        <w:adjustRightInd w:val="0"/>
        <w:spacing w:line="360" w:lineRule="auto"/>
        <w:ind w:firstLine="480" w:firstLineChars="200"/>
        <w:rPr>
          <w:rFonts w:hint="eastAsia" w:ascii="宋体" w:hAnsi="宋体" w:cs="宋体"/>
          <w:sz w:val="24"/>
        </w:rPr>
      </w:pPr>
      <w:r>
        <w:rPr>
          <w:rFonts w:hint="eastAsia" w:ascii="宋体" w:hAnsi="宋体" w:cs="宋体"/>
          <w:sz w:val="24"/>
        </w:rPr>
        <w:t>系统预设了两种标准变压器规格，基于国家标准能效参数，具体配置如表 8 所示。</w:t>
      </w:r>
    </w:p>
    <w:p w14:paraId="5ECAC5D4">
      <w:pPr>
        <w:pStyle w:val="11"/>
        <w:spacing w:line="360" w:lineRule="auto"/>
        <w:jc w:val="center"/>
        <w:rPr>
          <w:rFonts w:hint="eastAsia" w:ascii="宋体" w:hAnsi="宋体" w:eastAsia="宋体" w:cs="宋体"/>
          <w:b/>
          <w:sz w:val="21"/>
          <w:szCs w:val="21"/>
        </w:rPr>
      </w:pPr>
      <w:r>
        <w:rPr>
          <w:sz w:val="21"/>
          <w:szCs w:val="21"/>
        </w:rPr>
        <w:t xml:space="preserve">表 </w:t>
      </w:r>
      <w:r>
        <w:rPr>
          <w:sz w:val="21"/>
          <w:szCs w:val="21"/>
        </w:rPr>
        <w:fldChar w:fldCharType="begin"/>
      </w:r>
      <w:r>
        <w:rPr>
          <w:sz w:val="21"/>
          <w:szCs w:val="21"/>
        </w:rPr>
        <w:instrText xml:space="preserve"> SEQ 表 \* ARABIC </w:instrText>
      </w:r>
      <w:r>
        <w:rPr>
          <w:sz w:val="21"/>
          <w:szCs w:val="21"/>
        </w:rPr>
        <w:fldChar w:fldCharType="separate"/>
      </w:r>
      <w:r>
        <w:rPr>
          <w:sz w:val="21"/>
          <w:szCs w:val="21"/>
        </w:rPr>
        <w:t>8</w:t>
      </w:r>
      <w:r>
        <w:rPr>
          <w:sz w:val="21"/>
          <w:szCs w:val="21"/>
        </w:rPr>
        <w:fldChar w:fldCharType="end"/>
      </w:r>
      <w:r>
        <w:rPr>
          <w:rFonts w:hint="eastAsia" w:ascii="宋体" w:hAnsi="宋体" w:eastAsia="宋体" w:cs="宋体"/>
          <w:b/>
          <w:sz w:val="21"/>
          <w:szCs w:val="21"/>
        </w:rPr>
        <w:t>变压器标准参数配置</w:t>
      </w:r>
    </w:p>
    <w:p w14:paraId="24144EBA">
      <w:pPr>
        <w:spacing w:line="360" w:lineRule="auto"/>
      </w:pPr>
    </w:p>
    <w:tbl>
      <w:tblPr>
        <w:tblStyle w:val="30"/>
        <w:tblW w:w="899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529"/>
        <w:gridCol w:w="1058"/>
        <w:gridCol w:w="1969"/>
        <w:gridCol w:w="2602"/>
        <w:gridCol w:w="1834"/>
      </w:tblGrid>
      <w:tr w14:paraId="5816FBB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blHeader/>
          <w:jc w:val="center"/>
        </w:trPr>
        <w:tc>
          <w:tcPr>
            <w:tcW w:w="1529" w:type="dxa"/>
            <w:tcBorders>
              <w:top w:val="single" w:color="auto" w:sz="12" w:space="0"/>
              <w:left w:val="nil"/>
              <w:bottom w:val="nil"/>
              <w:right w:val="nil"/>
            </w:tcBorders>
            <w:tcMar>
              <w:top w:w="-1" w:type="dxa"/>
              <w:left w:w="-1" w:type="dxa"/>
              <w:bottom w:w="-1" w:type="dxa"/>
              <w:right w:w="-1" w:type="dxa"/>
            </w:tcMar>
            <w:vAlign w:val="center"/>
          </w:tcPr>
          <w:p w14:paraId="3A1D00F3">
            <w:pPr>
              <w:snapToGrid w:val="0"/>
              <w:spacing w:line="360" w:lineRule="auto"/>
              <w:jc w:val="center"/>
              <w:rPr>
                <w:rFonts w:hint="eastAsia" w:ascii="宋体" w:hAnsi="宋体" w:cs="宋体"/>
                <w:b/>
                <w:sz w:val="18"/>
                <w:szCs w:val="18"/>
              </w:rPr>
            </w:pPr>
            <w:r>
              <w:rPr>
                <w:rFonts w:hint="eastAsia" w:ascii="宋体" w:hAnsi="宋体" w:cs="宋体"/>
                <w:b/>
                <w:color w:val="0F1115"/>
                <w:sz w:val="18"/>
                <w:szCs w:val="18"/>
                <w:shd w:val="clear" w:color="auto" w:fill="FFFFFF"/>
              </w:rPr>
              <w:t>额定容量</w:t>
            </w:r>
            <m:oMath>
              <m:r>
                <m:rPr/>
                <w:rPr>
                  <w:rFonts w:hint="eastAsia" w:ascii="Cambria Math" w:hAnsi="Cambria Math" w:cs="宋体"/>
                  <w:sz w:val="18"/>
                  <w:szCs w:val="18"/>
                </w:rPr>
                <m:t>(kVA)</m:t>
              </m:r>
            </m:oMath>
          </w:p>
        </w:tc>
        <w:tc>
          <w:tcPr>
            <w:tcW w:w="1058" w:type="dxa"/>
            <w:tcBorders>
              <w:top w:val="single" w:color="auto" w:sz="12" w:space="0"/>
              <w:left w:val="nil"/>
              <w:bottom w:val="nil"/>
              <w:right w:val="nil"/>
            </w:tcBorders>
            <w:tcMar>
              <w:top w:w="-1" w:type="dxa"/>
              <w:left w:w="-1" w:type="dxa"/>
              <w:bottom w:w="-1" w:type="dxa"/>
              <w:right w:w="-1" w:type="dxa"/>
            </w:tcMar>
            <w:vAlign w:val="center"/>
          </w:tcPr>
          <w:p w14:paraId="05BA39C8">
            <w:pPr>
              <w:snapToGrid w:val="0"/>
              <w:spacing w:line="360" w:lineRule="auto"/>
              <w:jc w:val="center"/>
              <w:rPr>
                <w:rFonts w:hint="eastAsia" w:ascii="宋体" w:hAnsi="宋体" w:cs="宋体"/>
                <w:b/>
                <w:sz w:val="18"/>
                <w:szCs w:val="18"/>
              </w:rPr>
            </w:pPr>
            <w:r>
              <w:rPr>
                <w:rFonts w:hint="eastAsia" w:ascii="宋体" w:hAnsi="宋体" w:cs="宋体"/>
                <w:b/>
                <w:color w:val="0F1115"/>
                <w:sz w:val="18"/>
                <w:szCs w:val="18"/>
                <w:shd w:val="clear" w:color="auto" w:fill="FFFFFF"/>
              </w:rPr>
              <w:t>能效等级</w:t>
            </w:r>
          </w:p>
        </w:tc>
        <w:tc>
          <w:tcPr>
            <w:tcW w:w="1969" w:type="dxa"/>
            <w:tcBorders>
              <w:top w:val="single" w:color="auto" w:sz="12" w:space="0"/>
              <w:left w:val="nil"/>
              <w:bottom w:val="nil"/>
              <w:right w:val="nil"/>
            </w:tcBorders>
            <w:tcMar>
              <w:top w:w="-1" w:type="dxa"/>
              <w:left w:w="-1" w:type="dxa"/>
              <w:bottom w:w="-1" w:type="dxa"/>
              <w:right w:w="-1" w:type="dxa"/>
            </w:tcMar>
            <w:vAlign w:val="center"/>
          </w:tcPr>
          <w:p w14:paraId="5447566B">
            <w:pPr>
              <w:snapToGrid w:val="0"/>
              <w:spacing w:line="360" w:lineRule="auto"/>
              <w:jc w:val="center"/>
              <w:rPr>
                <w:rFonts w:hint="eastAsia" w:ascii="宋体" w:hAnsi="宋体" w:cs="宋体"/>
                <w:b/>
                <w:sz w:val="18"/>
                <w:szCs w:val="18"/>
              </w:rPr>
            </w:pPr>
            <w:r>
              <w:rPr>
                <w:rFonts w:hint="eastAsia" w:ascii="宋体" w:hAnsi="宋体" w:cs="宋体"/>
                <w:b/>
                <w:color w:val="0F1115"/>
                <w:sz w:val="18"/>
                <w:szCs w:val="18"/>
                <w:shd w:val="clear" w:color="auto" w:fill="FFFFFF"/>
              </w:rPr>
              <w:t>空载损耗</w:t>
            </w:r>
            <m:oMath>
              <m:sSub>
                <m:sSubPr>
                  <m:ctrlPr>
                    <w:rPr>
                      <w:rFonts w:hint="eastAsia" w:ascii="Cambria Math" w:hAnsi="Cambria Math" w:cs="宋体"/>
                      <w:sz w:val="18"/>
                      <w:szCs w:val="18"/>
                    </w:rPr>
                  </m:ctrlPr>
                </m:sSubPr>
                <m:e>
                  <m:r>
                    <m:rPr/>
                    <w:rPr>
                      <w:rFonts w:hint="eastAsia" w:ascii="Cambria Math" w:hAnsi="Cambria Math" w:cs="宋体"/>
                      <w:sz w:val="18"/>
                      <w:szCs w:val="18"/>
                    </w:rPr>
                    <m:t>P</m:t>
                  </m:r>
                  <m:ctrlPr>
                    <w:rPr>
                      <w:rFonts w:hint="eastAsia" w:ascii="Cambria Math" w:hAnsi="Cambria Math" w:cs="宋体"/>
                      <w:sz w:val="18"/>
                      <w:szCs w:val="18"/>
                    </w:rPr>
                  </m:ctrlPr>
                </m:e>
                <m:sub>
                  <m:r>
                    <m:rPr/>
                    <w:rPr>
                      <w:rFonts w:hint="eastAsia" w:ascii="Cambria Math" w:hAnsi="Cambria Math" w:cs="宋体"/>
                      <w:sz w:val="18"/>
                      <w:szCs w:val="18"/>
                    </w:rPr>
                    <m:t>0</m:t>
                  </m:r>
                  <m:ctrlPr>
                    <w:rPr>
                      <w:rFonts w:hint="eastAsia" w:ascii="Cambria Math" w:hAnsi="Cambria Math" w:cs="宋体"/>
                      <w:sz w:val="18"/>
                      <w:szCs w:val="18"/>
                    </w:rPr>
                  </m:ctrlPr>
                </m:sub>
              </m:sSub>
              <m:r>
                <m:rPr/>
                <w:rPr>
                  <w:rFonts w:hint="eastAsia" w:ascii="Cambria Math" w:hAnsi="Cambria Math" w:cs="宋体"/>
                  <w:sz w:val="18"/>
                  <w:szCs w:val="18"/>
                </w:rPr>
                <m:t>(kW)</m:t>
              </m:r>
            </m:oMath>
          </w:p>
        </w:tc>
        <w:tc>
          <w:tcPr>
            <w:tcW w:w="2602" w:type="dxa"/>
            <w:tcBorders>
              <w:top w:val="single" w:color="auto" w:sz="12" w:space="0"/>
              <w:left w:val="nil"/>
              <w:bottom w:val="nil"/>
              <w:right w:val="nil"/>
            </w:tcBorders>
            <w:tcMar>
              <w:top w:w="-1" w:type="dxa"/>
              <w:left w:w="-1" w:type="dxa"/>
              <w:bottom w:w="-1" w:type="dxa"/>
              <w:right w:w="-1" w:type="dxa"/>
            </w:tcMar>
            <w:vAlign w:val="center"/>
          </w:tcPr>
          <w:p w14:paraId="4FCB1984">
            <w:pPr>
              <w:snapToGrid w:val="0"/>
              <w:spacing w:line="360" w:lineRule="auto"/>
              <w:jc w:val="center"/>
              <w:rPr>
                <w:rFonts w:hint="eastAsia" w:ascii="宋体" w:hAnsi="宋体" w:cs="宋体"/>
                <w:b/>
                <w:color w:val="0F1115"/>
                <w:sz w:val="18"/>
                <w:szCs w:val="18"/>
                <w:shd w:val="clear" w:color="auto" w:fill="FFFFFF"/>
              </w:rPr>
            </w:pPr>
            <w:r>
              <w:rPr>
                <w:rFonts w:hint="eastAsia" w:ascii="宋体" w:hAnsi="宋体" w:cs="宋体"/>
                <w:b/>
                <w:color w:val="0F1115"/>
                <w:sz w:val="18"/>
                <w:szCs w:val="18"/>
                <w:shd w:val="clear" w:color="auto" w:fill="FFFFFF"/>
              </w:rPr>
              <w:t>额定负载损耗</w:t>
            </w:r>
          </w:p>
          <w:p w14:paraId="3D9EC434">
            <w:pPr>
              <w:snapToGrid w:val="0"/>
              <w:spacing w:line="360" w:lineRule="auto"/>
              <w:jc w:val="center"/>
              <w:rPr>
                <w:rFonts w:hint="eastAsia" w:ascii="宋体" w:hAnsi="宋体" w:cs="宋体"/>
                <w:b/>
                <w:sz w:val="18"/>
                <w:szCs w:val="18"/>
              </w:rPr>
            </w:pPr>
            <m:oMathPara>
              <m:oMath>
                <m:sSub>
                  <m:sSubPr>
                    <m:ctrlPr>
                      <w:rPr>
                        <w:rFonts w:hint="eastAsia" w:ascii="Cambria Math" w:hAnsi="Cambria Math" w:cs="宋体"/>
                        <w:sz w:val="18"/>
                        <w:szCs w:val="18"/>
                      </w:rPr>
                    </m:ctrlPr>
                  </m:sSubPr>
                  <m:e>
                    <m:r>
                      <m:rPr/>
                      <w:rPr>
                        <w:rFonts w:hint="eastAsia" w:ascii="Cambria Math" w:hAnsi="Cambria Math" w:cs="宋体"/>
                        <w:sz w:val="18"/>
                        <w:szCs w:val="18"/>
                      </w:rPr>
                      <m:t>P</m:t>
                    </m:r>
                    <m:ctrlPr>
                      <w:rPr>
                        <w:rFonts w:hint="eastAsia" w:ascii="Cambria Math" w:hAnsi="Cambria Math" w:cs="宋体"/>
                        <w:sz w:val="18"/>
                        <w:szCs w:val="18"/>
                      </w:rPr>
                    </m:ctrlPr>
                  </m:e>
                  <m:sub>
                    <m:r>
                      <m:rPr/>
                      <w:rPr>
                        <w:rFonts w:hint="eastAsia" w:ascii="Cambria Math" w:hAnsi="Cambria Math" w:cs="宋体"/>
                        <w:sz w:val="18"/>
                        <w:szCs w:val="18"/>
                      </w:rPr>
                      <m:t>kN</m:t>
                    </m:r>
                    <m:ctrlPr>
                      <w:rPr>
                        <w:rFonts w:hint="eastAsia" w:ascii="Cambria Math" w:hAnsi="Cambria Math" w:cs="宋体"/>
                        <w:sz w:val="18"/>
                        <w:szCs w:val="18"/>
                      </w:rPr>
                    </m:ctrlPr>
                  </m:sub>
                </m:sSub>
                <m:r>
                  <m:rPr/>
                  <w:rPr>
                    <w:rFonts w:hint="eastAsia" w:ascii="Cambria Math" w:hAnsi="Cambria Math" w:cs="宋体"/>
                    <w:sz w:val="18"/>
                    <w:szCs w:val="18"/>
                  </w:rPr>
                  <m:t>(kW)</m:t>
                </m:r>
              </m:oMath>
            </m:oMathPara>
          </w:p>
        </w:tc>
        <w:tc>
          <w:tcPr>
            <w:tcW w:w="1834" w:type="dxa"/>
            <w:tcBorders>
              <w:top w:val="single" w:color="auto" w:sz="12" w:space="0"/>
              <w:left w:val="nil"/>
              <w:bottom w:val="nil"/>
              <w:right w:val="nil"/>
            </w:tcBorders>
            <w:tcMar>
              <w:top w:w="-1" w:type="dxa"/>
              <w:left w:w="-1" w:type="dxa"/>
              <w:bottom w:w="-1" w:type="dxa"/>
              <w:right w:w="-1" w:type="dxa"/>
            </w:tcMar>
            <w:vAlign w:val="center"/>
          </w:tcPr>
          <w:p w14:paraId="0ED9E446">
            <w:pPr>
              <w:snapToGrid w:val="0"/>
              <w:spacing w:line="360" w:lineRule="auto"/>
              <w:jc w:val="center"/>
              <w:rPr>
                <w:rFonts w:hint="eastAsia" w:ascii="宋体" w:hAnsi="宋体" w:cs="宋体"/>
                <w:b/>
                <w:sz w:val="18"/>
                <w:szCs w:val="18"/>
              </w:rPr>
            </w:pPr>
            <w:r>
              <w:rPr>
                <w:rFonts w:hint="eastAsia" w:ascii="宋体" w:hAnsi="宋体" w:cs="宋体"/>
                <w:b/>
                <w:color w:val="0F1115"/>
                <w:sz w:val="18"/>
                <w:szCs w:val="18"/>
                <w:shd w:val="clear" w:color="auto" w:fill="FFFFFF"/>
              </w:rPr>
              <w:t>最大有功功率</w:t>
            </w:r>
            <m:oMath>
              <m:r>
                <m:rPr/>
                <w:rPr>
                  <w:rFonts w:hint="eastAsia" w:ascii="Cambria Math" w:hAnsi="Cambria Math" w:cs="宋体"/>
                  <w:sz w:val="18"/>
                  <w:szCs w:val="18"/>
                </w:rPr>
                <m:t>(kW)</m:t>
              </m:r>
            </m:oMath>
          </w:p>
        </w:tc>
      </w:tr>
      <w:tr w14:paraId="439EAFF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1529" w:type="dxa"/>
            <w:tcBorders>
              <w:top w:val="single" w:color="auto" w:sz="4" w:space="0"/>
              <w:left w:val="nil"/>
              <w:bottom w:val="nil"/>
              <w:right w:val="nil"/>
            </w:tcBorders>
            <w:tcMar>
              <w:top w:w="-1" w:type="dxa"/>
              <w:left w:w="-1" w:type="dxa"/>
              <w:bottom w:w="-1" w:type="dxa"/>
              <w:right w:w="-1" w:type="dxa"/>
            </w:tcMar>
            <w:vAlign w:val="center"/>
          </w:tcPr>
          <w:p w14:paraId="04C279DD">
            <w:pPr>
              <w:snapToGrid w:val="0"/>
              <w:spacing w:line="360" w:lineRule="auto"/>
              <w:jc w:val="center"/>
              <w:rPr>
                <w:rFonts w:hint="eastAsia" w:ascii="宋体" w:hAnsi="宋体" w:cs="宋体"/>
                <w:sz w:val="18"/>
                <w:szCs w:val="18"/>
              </w:rPr>
            </w:pPr>
            <w:r>
              <w:rPr>
                <w:rFonts w:hint="eastAsia" w:ascii="宋体" w:hAnsi="宋体" w:cs="宋体"/>
                <w:color w:val="0F1115"/>
                <w:sz w:val="18"/>
                <w:szCs w:val="18"/>
                <w:shd w:val="clear" w:color="auto" w:fill="FFFFFF"/>
              </w:rPr>
              <w:t>200</w:t>
            </w:r>
          </w:p>
        </w:tc>
        <w:tc>
          <w:tcPr>
            <w:tcW w:w="1058" w:type="dxa"/>
            <w:tcBorders>
              <w:top w:val="single" w:color="auto" w:sz="4" w:space="0"/>
              <w:left w:val="nil"/>
              <w:bottom w:val="nil"/>
              <w:right w:val="nil"/>
            </w:tcBorders>
            <w:tcMar>
              <w:top w:w="-1" w:type="dxa"/>
              <w:left w:w="-1" w:type="dxa"/>
              <w:bottom w:w="-1" w:type="dxa"/>
              <w:right w:w="-1" w:type="dxa"/>
            </w:tcMar>
            <w:vAlign w:val="center"/>
          </w:tcPr>
          <w:p w14:paraId="33C9CE7B">
            <w:pPr>
              <w:snapToGrid w:val="0"/>
              <w:spacing w:line="360" w:lineRule="auto"/>
              <w:jc w:val="center"/>
              <w:rPr>
                <w:rFonts w:hint="eastAsia" w:ascii="宋体" w:hAnsi="宋体" w:cs="宋体"/>
                <w:sz w:val="18"/>
                <w:szCs w:val="18"/>
              </w:rPr>
            </w:pPr>
            <w:r>
              <w:rPr>
                <w:rFonts w:hint="eastAsia" w:ascii="宋体" w:hAnsi="宋体" w:cs="宋体"/>
                <w:color w:val="0F1115"/>
                <w:sz w:val="18"/>
                <w:szCs w:val="18"/>
                <w:shd w:val="clear" w:color="auto" w:fill="FFFFFF"/>
              </w:rPr>
              <w:t>一级能效</w:t>
            </w:r>
          </w:p>
        </w:tc>
        <w:tc>
          <w:tcPr>
            <w:tcW w:w="1969" w:type="dxa"/>
            <w:tcBorders>
              <w:top w:val="single" w:color="auto" w:sz="4" w:space="0"/>
              <w:left w:val="nil"/>
              <w:bottom w:val="nil"/>
              <w:right w:val="nil"/>
            </w:tcBorders>
            <w:tcMar>
              <w:top w:w="-1" w:type="dxa"/>
              <w:left w:w="-1" w:type="dxa"/>
              <w:bottom w:w="-1" w:type="dxa"/>
              <w:right w:w="-1" w:type="dxa"/>
            </w:tcMar>
            <w:vAlign w:val="center"/>
          </w:tcPr>
          <w:p w14:paraId="60030B31">
            <w:pPr>
              <w:snapToGrid w:val="0"/>
              <w:spacing w:line="360" w:lineRule="auto"/>
              <w:jc w:val="center"/>
              <w:rPr>
                <w:rFonts w:hint="eastAsia" w:ascii="宋体" w:hAnsi="宋体" w:cs="宋体"/>
                <w:sz w:val="18"/>
                <w:szCs w:val="18"/>
              </w:rPr>
            </w:pPr>
            <w:r>
              <w:rPr>
                <w:rFonts w:hint="eastAsia" w:ascii="宋体" w:hAnsi="宋体" w:cs="宋体"/>
                <w:color w:val="0F1115"/>
                <w:sz w:val="18"/>
                <w:szCs w:val="18"/>
                <w:shd w:val="clear" w:color="auto" w:fill="FFFFFF"/>
              </w:rPr>
              <w:t>0.32</w:t>
            </w:r>
          </w:p>
        </w:tc>
        <w:tc>
          <w:tcPr>
            <w:tcW w:w="2602" w:type="dxa"/>
            <w:tcBorders>
              <w:top w:val="single" w:color="auto" w:sz="4" w:space="0"/>
              <w:left w:val="nil"/>
              <w:bottom w:val="nil"/>
              <w:right w:val="nil"/>
            </w:tcBorders>
            <w:tcMar>
              <w:top w:w="-1" w:type="dxa"/>
              <w:left w:w="-1" w:type="dxa"/>
              <w:bottom w:w="-1" w:type="dxa"/>
              <w:right w:w="-1" w:type="dxa"/>
            </w:tcMar>
            <w:vAlign w:val="center"/>
          </w:tcPr>
          <w:p w14:paraId="6FD12DB7">
            <w:pPr>
              <w:snapToGrid w:val="0"/>
              <w:spacing w:line="360" w:lineRule="auto"/>
              <w:jc w:val="center"/>
              <w:rPr>
                <w:rFonts w:hint="eastAsia" w:ascii="宋体" w:hAnsi="宋体" w:cs="宋体"/>
                <w:sz w:val="18"/>
                <w:szCs w:val="18"/>
              </w:rPr>
            </w:pPr>
            <w:r>
              <w:rPr>
                <w:rFonts w:hint="eastAsia" w:ascii="宋体" w:hAnsi="宋体" w:cs="宋体"/>
                <w:color w:val="0F1115"/>
                <w:sz w:val="18"/>
                <w:szCs w:val="18"/>
                <w:shd w:val="clear" w:color="auto" w:fill="FFFFFF"/>
              </w:rPr>
              <w:t>1.80</w:t>
            </w:r>
          </w:p>
        </w:tc>
        <w:tc>
          <w:tcPr>
            <w:tcW w:w="1834" w:type="dxa"/>
            <w:tcBorders>
              <w:top w:val="single" w:color="auto" w:sz="4" w:space="0"/>
              <w:left w:val="nil"/>
              <w:bottom w:val="nil"/>
              <w:right w:val="nil"/>
            </w:tcBorders>
            <w:tcMar>
              <w:top w:w="-1" w:type="dxa"/>
              <w:left w:w="-1" w:type="dxa"/>
              <w:bottom w:w="-1" w:type="dxa"/>
              <w:right w:w="-1" w:type="dxa"/>
            </w:tcMar>
            <w:vAlign w:val="center"/>
          </w:tcPr>
          <w:p w14:paraId="46D3BA4B">
            <w:pPr>
              <w:snapToGrid w:val="0"/>
              <w:spacing w:line="360" w:lineRule="auto"/>
              <w:jc w:val="center"/>
              <w:rPr>
                <w:rFonts w:hint="eastAsia" w:ascii="宋体" w:hAnsi="宋体" w:cs="宋体"/>
                <w:sz w:val="18"/>
                <w:szCs w:val="18"/>
              </w:rPr>
            </w:pPr>
            <w:r>
              <w:rPr>
                <w:rFonts w:hint="eastAsia" w:ascii="宋体" w:hAnsi="宋体" w:cs="宋体"/>
                <w:color w:val="0F1115"/>
                <w:sz w:val="18"/>
                <w:szCs w:val="18"/>
                <w:shd w:val="clear" w:color="auto" w:fill="FFFFFF"/>
              </w:rPr>
              <w:t>160</w:t>
            </w:r>
          </w:p>
        </w:tc>
      </w:tr>
      <w:tr w14:paraId="4B96799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1529" w:type="dxa"/>
            <w:tcBorders>
              <w:top w:val="nil"/>
              <w:left w:val="nil"/>
              <w:bottom w:val="single" w:color="auto" w:sz="12" w:space="0"/>
              <w:right w:val="nil"/>
            </w:tcBorders>
            <w:tcMar>
              <w:top w:w="-1" w:type="dxa"/>
              <w:left w:w="-1" w:type="dxa"/>
              <w:bottom w:w="-1" w:type="dxa"/>
              <w:right w:w="-1" w:type="dxa"/>
            </w:tcMar>
            <w:vAlign w:val="center"/>
          </w:tcPr>
          <w:p w14:paraId="39D1F6C4">
            <w:pPr>
              <w:snapToGrid w:val="0"/>
              <w:spacing w:line="360" w:lineRule="auto"/>
              <w:jc w:val="center"/>
              <w:rPr>
                <w:rFonts w:hint="eastAsia" w:ascii="宋体" w:hAnsi="宋体" w:cs="宋体"/>
                <w:sz w:val="18"/>
                <w:szCs w:val="18"/>
              </w:rPr>
            </w:pPr>
            <w:r>
              <w:rPr>
                <w:rFonts w:hint="eastAsia" w:ascii="宋体" w:hAnsi="宋体" w:cs="宋体"/>
                <w:color w:val="0F1115"/>
                <w:sz w:val="18"/>
                <w:szCs w:val="18"/>
                <w:shd w:val="clear" w:color="auto" w:fill="FFFFFF"/>
              </w:rPr>
              <w:t>630</w:t>
            </w:r>
          </w:p>
        </w:tc>
        <w:tc>
          <w:tcPr>
            <w:tcW w:w="1058" w:type="dxa"/>
            <w:tcBorders>
              <w:top w:val="nil"/>
              <w:left w:val="nil"/>
              <w:bottom w:val="single" w:color="auto" w:sz="12" w:space="0"/>
              <w:right w:val="nil"/>
            </w:tcBorders>
            <w:tcMar>
              <w:top w:w="-1" w:type="dxa"/>
              <w:left w:w="-1" w:type="dxa"/>
              <w:bottom w:w="-1" w:type="dxa"/>
              <w:right w:w="-1" w:type="dxa"/>
            </w:tcMar>
            <w:vAlign w:val="center"/>
          </w:tcPr>
          <w:p w14:paraId="46F49B17">
            <w:pPr>
              <w:snapToGrid w:val="0"/>
              <w:spacing w:line="360" w:lineRule="auto"/>
              <w:jc w:val="center"/>
              <w:rPr>
                <w:rFonts w:hint="eastAsia" w:ascii="宋体" w:hAnsi="宋体" w:cs="宋体"/>
                <w:sz w:val="18"/>
                <w:szCs w:val="18"/>
              </w:rPr>
            </w:pPr>
            <w:r>
              <w:rPr>
                <w:rFonts w:hint="eastAsia" w:ascii="宋体" w:hAnsi="宋体" w:cs="宋体"/>
                <w:color w:val="0F1115"/>
                <w:sz w:val="18"/>
                <w:szCs w:val="18"/>
                <w:shd w:val="clear" w:color="auto" w:fill="FFFFFF"/>
              </w:rPr>
              <w:t>二级能效</w:t>
            </w:r>
          </w:p>
        </w:tc>
        <w:tc>
          <w:tcPr>
            <w:tcW w:w="1969" w:type="dxa"/>
            <w:tcBorders>
              <w:top w:val="nil"/>
              <w:left w:val="nil"/>
              <w:bottom w:val="single" w:color="auto" w:sz="12" w:space="0"/>
              <w:right w:val="nil"/>
            </w:tcBorders>
            <w:tcMar>
              <w:top w:w="-1" w:type="dxa"/>
              <w:left w:w="-1" w:type="dxa"/>
              <w:bottom w:w="-1" w:type="dxa"/>
              <w:right w:w="-1" w:type="dxa"/>
            </w:tcMar>
            <w:vAlign w:val="center"/>
          </w:tcPr>
          <w:p w14:paraId="30EE8BB0">
            <w:pPr>
              <w:snapToGrid w:val="0"/>
              <w:spacing w:line="360" w:lineRule="auto"/>
              <w:jc w:val="center"/>
              <w:rPr>
                <w:rFonts w:hint="eastAsia" w:ascii="宋体" w:hAnsi="宋体" w:cs="宋体"/>
                <w:sz w:val="18"/>
                <w:szCs w:val="18"/>
              </w:rPr>
            </w:pPr>
            <w:r>
              <w:rPr>
                <w:rFonts w:hint="eastAsia" w:ascii="宋体" w:hAnsi="宋体" w:cs="宋体"/>
                <w:color w:val="0F1115"/>
                <w:sz w:val="18"/>
                <w:szCs w:val="18"/>
                <w:shd w:val="clear" w:color="auto" w:fill="FFFFFF"/>
              </w:rPr>
              <w:t>0.92</w:t>
            </w:r>
          </w:p>
        </w:tc>
        <w:tc>
          <w:tcPr>
            <w:tcW w:w="2602" w:type="dxa"/>
            <w:tcBorders>
              <w:top w:val="nil"/>
              <w:left w:val="nil"/>
              <w:bottom w:val="single" w:color="auto" w:sz="12" w:space="0"/>
              <w:right w:val="nil"/>
            </w:tcBorders>
            <w:tcMar>
              <w:top w:w="-1" w:type="dxa"/>
              <w:left w:w="-1" w:type="dxa"/>
              <w:bottom w:w="-1" w:type="dxa"/>
              <w:right w:w="-1" w:type="dxa"/>
            </w:tcMar>
            <w:vAlign w:val="center"/>
          </w:tcPr>
          <w:p w14:paraId="4A71999B">
            <w:pPr>
              <w:snapToGrid w:val="0"/>
              <w:spacing w:line="360" w:lineRule="auto"/>
              <w:jc w:val="center"/>
              <w:rPr>
                <w:rFonts w:hint="eastAsia" w:ascii="宋体" w:hAnsi="宋体" w:cs="宋体"/>
                <w:sz w:val="18"/>
                <w:szCs w:val="18"/>
              </w:rPr>
            </w:pPr>
            <w:r>
              <w:rPr>
                <w:rFonts w:hint="eastAsia" w:ascii="宋体" w:hAnsi="宋体" w:cs="宋体"/>
                <w:color w:val="0F1115"/>
                <w:sz w:val="18"/>
                <w:szCs w:val="18"/>
                <w:shd w:val="clear" w:color="auto" w:fill="FFFFFF"/>
              </w:rPr>
              <w:t>5.80</w:t>
            </w:r>
          </w:p>
        </w:tc>
        <w:tc>
          <w:tcPr>
            <w:tcW w:w="1834" w:type="dxa"/>
            <w:tcBorders>
              <w:top w:val="nil"/>
              <w:left w:val="nil"/>
              <w:bottom w:val="single" w:color="auto" w:sz="12" w:space="0"/>
              <w:right w:val="nil"/>
            </w:tcBorders>
            <w:tcMar>
              <w:top w:w="-1" w:type="dxa"/>
              <w:left w:w="-1" w:type="dxa"/>
              <w:bottom w:w="-1" w:type="dxa"/>
              <w:right w:w="-1" w:type="dxa"/>
            </w:tcMar>
            <w:vAlign w:val="center"/>
          </w:tcPr>
          <w:p w14:paraId="031EB1C5">
            <w:pPr>
              <w:snapToGrid w:val="0"/>
              <w:spacing w:line="360" w:lineRule="auto"/>
              <w:jc w:val="center"/>
              <w:rPr>
                <w:rFonts w:hint="eastAsia" w:ascii="宋体" w:hAnsi="宋体" w:cs="宋体"/>
                <w:sz w:val="18"/>
                <w:szCs w:val="18"/>
              </w:rPr>
            </w:pPr>
            <w:r>
              <w:rPr>
                <w:rFonts w:hint="eastAsia" w:ascii="宋体" w:hAnsi="宋体" w:cs="宋体"/>
                <w:color w:val="0F1115"/>
                <w:sz w:val="18"/>
                <w:szCs w:val="18"/>
                <w:shd w:val="clear" w:color="auto" w:fill="FFFFFF"/>
              </w:rPr>
              <w:t>504</w:t>
            </w:r>
          </w:p>
        </w:tc>
      </w:tr>
    </w:tbl>
    <w:p w14:paraId="66C3FB23">
      <w:pPr>
        <w:spacing w:line="360" w:lineRule="auto"/>
      </w:pPr>
    </w:p>
    <w:p w14:paraId="078657AB">
      <w:pPr>
        <w:adjustRightInd w:val="0"/>
        <w:spacing w:line="360" w:lineRule="auto"/>
        <w:rPr>
          <w:rFonts w:hint="eastAsia" w:ascii="宋体" w:hAnsi="宋体" w:cs="宋体"/>
          <w:sz w:val="24"/>
        </w:rPr>
      </w:pPr>
      <w:r>
        <w:rPr>
          <w:rFonts w:hint="eastAsia" w:ascii="宋体" w:hAnsi="宋体" w:cs="宋体"/>
          <w:sz w:val="24"/>
        </w:rPr>
        <w:t>以 200kVA 变压器为例，当当前有功功率为 100kW 时：</w:t>
      </w:r>
    </w:p>
    <w:p w14:paraId="47DDE874">
      <w:pPr>
        <w:adjustRightInd w:val="0"/>
        <w:spacing w:line="360" w:lineRule="auto"/>
        <w:ind w:firstLine="480" w:firstLineChars="200"/>
        <w:rPr>
          <w:rFonts w:hint="eastAsia" w:ascii="宋体" w:hAnsi="宋体" w:cs="宋体"/>
          <w:sz w:val="24"/>
        </w:rPr>
      </w:pPr>
      <w:r>
        <w:rPr>
          <w:rFonts w:hint="eastAsia" w:ascii="宋体" w:hAnsi="宋体" w:cs="宋体"/>
          <w:sz w:val="24"/>
        </w:rPr>
        <w:t xml:space="preserve">视在功率 </w:t>
      </w:r>
      <m:oMath>
        <m:r>
          <m:rPr/>
          <w:rPr>
            <w:rFonts w:ascii="Cambria Math" w:hAnsi="Cambria Math"/>
            <w:sz w:val="24"/>
          </w:rPr>
          <m:t>S=100/0.8=125kVA</m:t>
        </m:r>
      </m:oMath>
      <w:r>
        <w:rPr>
          <w:rFonts w:hint="eastAsia" w:ascii="宋体" w:hAnsi="宋体" w:cs="宋体"/>
          <w:sz w:val="24"/>
        </w:rPr>
        <w:t>；</w:t>
      </w:r>
    </w:p>
    <w:p w14:paraId="272B7FDC">
      <w:pPr>
        <w:adjustRightInd w:val="0"/>
        <w:spacing w:line="360" w:lineRule="auto"/>
        <w:ind w:firstLine="480" w:firstLineChars="200"/>
        <w:rPr>
          <w:rFonts w:hint="eastAsia" w:ascii="宋体" w:hAnsi="宋体" w:cs="宋体"/>
          <w:sz w:val="24"/>
        </w:rPr>
      </w:pPr>
      <w:r>
        <w:rPr>
          <w:rFonts w:hint="eastAsia" w:ascii="宋体" w:hAnsi="宋体" w:cs="宋体"/>
          <w:sz w:val="24"/>
        </w:rPr>
        <w:t xml:space="preserve">负载系数 </w:t>
      </w:r>
      <m:oMath>
        <m:r>
          <m:rPr/>
          <w:rPr>
            <w:rFonts w:ascii="Cambria Math" w:hAnsi="Cambria Math"/>
            <w:sz w:val="24"/>
          </w:rPr>
          <m:t>β=125/200=0.625</m:t>
        </m:r>
      </m:oMath>
      <w:r>
        <w:rPr>
          <w:rFonts w:hint="eastAsia" w:ascii="宋体" w:hAnsi="宋体" w:cs="宋体"/>
          <w:sz w:val="24"/>
        </w:rPr>
        <w:t>；</w:t>
      </w:r>
    </w:p>
    <w:p w14:paraId="4AD4ECF8">
      <w:pPr>
        <w:adjustRightInd w:val="0"/>
        <w:spacing w:line="360" w:lineRule="auto"/>
        <w:ind w:firstLine="480" w:firstLineChars="200"/>
        <w:rPr>
          <w:rFonts w:hint="eastAsia" w:ascii="宋体" w:hAnsi="宋体" w:cs="宋体"/>
          <w:sz w:val="24"/>
        </w:rPr>
      </w:pPr>
      <w:r>
        <w:rPr>
          <w:rFonts w:hint="eastAsia" w:ascii="宋体" w:hAnsi="宋体" w:cs="宋体"/>
          <w:sz w:val="24"/>
        </w:rPr>
        <w:t xml:space="preserve">负载损耗 </w:t>
      </w:r>
      <m:oMath>
        <m:sSub>
          <m:sSubPr>
            <m:ctrlPr>
              <w:rPr>
                <w:rFonts w:ascii="Cambria Math" w:hAnsi="Cambria Math"/>
                <w:sz w:val="24"/>
              </w:rPr>
            </m:ctrlPr>
          </m:sSubPr>
          <m:e>
            <m:r>
              <m:rPr/>
              <w:rPr>
                <w:rFonts w:ascii="Cambria Math" w:hAnsi="Cambria Math"/>
                <w:sz w:val="24"/>
              </w:rPr>
              <m:t>P</m:t>
            </m:r>
            <m:ctrlPr>
              <w:rPr>
                <w:rFonts w:ascii="Cambria Math" w:hAnsi="Cambria Math"/>
                <w:sz w:val="24"/>
              </w:rPr>
            </m:ctrlPr>
          </m:e>
          <m:sub>
            <m:r>
              <m:rPr/>
              <w:rPr>
                <w:rFonts w:ascii="Cambria Math" w:hAnsi="Cambria Math"/>
                <w:sz w:val="24"/>
              </w:rPr>
              <m:t>k</m:t>
            </m:r>
            <m:ctrlPr>
              <w:rPr>
                <w:rFonts w:ascii="Cambria Math" w:hAnsi="Cambria Math"/>
                <w:sz w:val="24"/>
              </w:rPr>
            </m:ctrlPr>
          </m:sub>
        </m:sSub>
        <m:r>
          <m:rPr/>
          <w:rPr>
            <w:rFonts w:ascii="Cambria Math" w:hAnsi="Cambria Math"/>
            <w:sz w:val="24"/>
          </w:rPr>
          <m:t>=0.62</m:t>
        </m:r>
        <m:sSup>
          <m:sSupPr>
            <m:ctrlPr>
              <w:rPr>
                <w:rFonts w:ascii="Cambria Math" w:hAnsi="Cambria Math"/>
                <w:sz w:val="24"/>
              </w:rPr>
            </m:ctrlPr>
          </m:sSupPr>
          <m:e>
            <m:r>
              <m:rPr/>
              <w:rPr>
                <w:rFonts w:ascii="Cambria Math" w:hAnsi="Cambria Math"/>
                <w:sz w:val="24"/>
              </w:rPr>
              <m:t>5</m:t>
            </m:r>
            <m:ctrlPr>
              <w:rPr>
                <w:rFonts w:ascii="Cambria Math" w:hAnsi="Cambria Math"/>
                <w:sz w:val="24"/>
              </w:rPr>
            </m:ctrlPr>
          </m:e>
          <m:sup>
            <m:r>
              <m:rPr/>
              <w:rPr>
                <w:rFonts w:ascii="Cambria Math" w:hAnsi="Cambria Math"/>
                <w:sz w:val="24"/>
              </w:rPr>
              <m:t>2</m:t>
            </m:r>
            <m:ctrlPr>
              <w:rPr>
                <w:rFonts w:ascii="Cambria Math" w:hAnsi="Cambria Math"/>
                <w:sz w:val="24"/>
              </w:rPr>
            </m:ctrlPr>
          </m:sup>
        </m:sSup>
        <m:r>
          <m:rPr>
            <m:sty m:val="p"/>
          </m:rPr>
          <w:rPr>
            <w:rFonts w:ascii="Cambria Math" w:hAnsi="Cambria Math"/>
            <w:sz w:val="24"/>
          </w:rPr>
          <m:t>×</m:t>
        </m:r>
        <m:r>
          <m:rPr/>
          <w:rPr>
            <w:rFonts w:ascii="Cambria Math" w:hAnsi="Cambria Math"/>
            <w:sz w:val="24"/>
          </w:rPr>
          <m:t>1.80=0.703kW</m:t>
        </m:r>
      </m:oMath>
      <w:r>
        <w:rPr>
          <w:rFonts w:hint="eastAsia" w:ascii="宋体" w:hAnsi="宋体" w:cs="宋体"/>
          <w:sz w:val="24"/>
        </w:rPr>
        <w:t>；</w:t>
      </w:r>
    </w:p>
    <w:p w14:paraId="6593BBF6">
      <w:pPr>
        <w:adjustRightInd w:val="0"/>
        <w:spacing w:line="360" w:lineRule="auto"/>
        <w:ind w:firstLine="480" w:firstLineChars="200"/>
        <w:rPr>
          <w:rFonts w:hint="eastAsia" w:ascii="宋体" w:hAnsi="宋体" w:cs="宋体"/>
          <w:sz w:val="24"/>
        </w:rPr>
      </w:pPr>
      <w:r>
        <w:rPr>
          <w:rFonts w:hint="eastAsia" w:ascii="宋体" w:hAnsi="宋体" w:cs="宋体"/>
          <w:sz w:val="24"/>
        </w:rPr>
        <w:t xml:space="preserve">总损耗 </w:t>
      </w:r>
      <m:oMath>
        <m:sSub>
          <m:sSubPr>
            <m:ctrlPr>
              <w:rPr>
                <w:rFonts w:ascii="Cambria Math" w:hAnsi="Cambria Math"/>
                <w:sz w:val="24"/>
              </w:rPr>
            </m:ctrlPr>
          </m:sSubPr>
          <m:e>
            <m:r>
              <m:rPr/>
              <w:rPr>
                <w:rFonts w:ascii="Cambria Math" w:hAnsi="Cambria Math"/>
                <w:sz w:val="24"/>
              </w:rPr>
              <m:t>P</m:t>
            </m:r>
            <m:ctrlPr>
              <w:rPr>
                <w:rFonts w:ascii="Cambria Math" w:hAnsi="Cambria Math"/>
                <w:sz w:val="24"/>
              </w:rPr>
            </m:ctrlPr>
          </m:e>
          <m:sub>
            <m:r>
              <m:rPr/>
              <w:rPr>
                <w:rFonts w:ascii="Cambria Math" w:hAnsi="Cambria Math"/>
                <w:sz w:val="24"/>
              </w:rPr>
              <m:t>total</m:t>
            </m:r>
            <m:ctrlPr>
              <w:rPr>
                <w:rFonts w:ascii="Cambria Math" w:hAnsi="Cambria Math"/>
                <w:sz w:val="24"/>
              </w:rPr>
            </m:ctrlPr>
          </m:sub>
        </m:sSub>
        <m:r>
          <m:rPr/>
          <w:rPr>
            <w:rFonts w:ascii="Cambria Math" w:hAnsi="Cambria Math"/>
            <w:sz w:val="24"/>
          </w:rPr>
          <m:t>=0.32+0.703=1.023kW</m:t>
        </m:r>
      </m:oMath>
      <w:r>
        <w:rPr>
          <w:rFonts w:hint="eastAsia" w:ascii="宋体" w:hAnsi="宋体" w:cs="宋体"/>
          <w:sz w:val="24"/>
        </w:rPr>
        <w:t>。</w:t>
      </w:r>
    </w:p>
    <w:p w14:paraId="6F9EAC59">
      <w:pPr>
        <w:keepNext/>
        <w:adjustRightInd w:val="0"/>
        <w:spacing w:before="156" w:beforeLines="50" w:after="156" w:afterLines="50" w:line="360" w:lineRule="auto"/>
        <w:ind w:firstLine="482"/>
        <w:jc w:val="left"/>
        <w:outlineLvl w:val="2"/>
        <w:rPr>
          <w:rFonts w:hint="eastAsia" w:ascii="宋体" w:hAnsi="宋体" w:cs="宋体"/>
          <w:b/>
          <w:sz w:val="24"/>
        </w:rPr>
      </w:pPr>
      <w:bookmarkStart w:id="109" w:name="_Toc29881"/>
      <w:bookmarkStart w:id="110" w:name="heading_50"/>
      <w:r>
        <w:rPr>
          <w:rFonts w:hint="eastAsia" w:ascii="宋体" w:hAnsi="宋体" w:cs="宋体"/>
          <w:b/>
          <w:sz w:val="24"/>
        </w:rPr>
        <w:t>4.1.2 用户模型</w:t>
      </w:r>
      <w:bookmarkEnd w:id="109"/>
      <w:bookmarkEnd w:id="110"/>
    </w:p>
    <w:p w14:paraId="3546C652">
      <w:pPr>
        <w:adjustRightInd w:val="0"/>
        <w:spacing w:line="360" w:lineRule="auto"/>
        <w:ind w:firstLine="480" w:firstLineChars="200"/>
        <w:rPr>
          <w:rFonts w:hint="eastAsia" w:ascii="宋体" w:hAnsi="宋体" w:cs="宋体"/>
          <w:sz w:val="24"/>
        </w:rPr>
      </w:pPr>
      <w:r>
        <w:rPr>
          <w:rFonts w:hint="eastAsia" w:ascii="宋体" w:hAnsi="宋体" w:cs="宋体"/>
          <w:sz w:val="24"/>
        </w:rPr>
        <w:t>用户是配电网中的负荷节点，代表终端用电需求。在配电网规划中，用户负荷的精准预测是确定供电能力的核心依据，不同类型用户具备差异化的负荷特性，需开展分类建模。</w:t>
      </w:r>
    </w:p>
    <w:p w14:paraId="77331885">
      <w:pPr>
        <w:adjustRightInd w:val="0"/>
        <w:spacing w:line="360" w:lineRule="auto"/>
        <w:ind w:firstLine="480" w:firstLineChars="200"/>
        <w:rPr>
          <w:rFonts w:hint="eastAsia" w:ascii="宋体" w:hAnsi="宋体" w:cs="宋体"/>
          <w:sz w:val="24"/>
        </w:rPr>
      </w:pPr>
      <w:r>
        <w:rPr>
          <w:rFonts w:hint="eastAsia" w:ascii="宋体" w:hAnsi="宋体" w:cs="宋体"/>
          <w:sz w:val="24"/>
        </w:rPr>
        <w:t>用户是配电网中的负荷节点，代表终端用电需求。不同类型用户具备差异化的负荷特性，需开展分类建模。</w:t>
      </w:r>
    </w:p>
    <w:p w14:paraId="7E409342">
      <w:pPr>
        <w:adjustRightInd w:val="0"/>
        <w:spacing w:line="360" w:lineRule="auto"/>
        <w:ind w:firstLine="480" w:firstLineChars="200"/>
        <w:rPr>
          <w:rFonts w:hint="eastAsia" w:ascii="宋体" w:hAnsi="宋体" w:cs="宋体"/>
          <w:sz w:val="24"/>
        </w:rPr>
      </w:pPr>
      <w:r>
        <w:rPr>
          <w:rFonts w:hint="eastAsia" w:ascii="宋体" w:hAnsi="宋体" w:cs="宋体"/>
          <w:sz w:val="24"/>
        </w:rPr>
        <w:t>用户模型包含以下属性：</w:t>
      </w:r>
    </w:p>
    <w:p w14:paraId="0E5E4F61">
      <w:pPr>
        <w:adjustRightInd w:val="0"/>
        <w:spacing w:line="360" w:lineRule="auto"/>
        <w:ind w:firstLine="480" w:firstLineChars="200"/>
        <w:rPr>
          <w:rFonts w:hint="eastAsia" w:ascii="宋体" w:hAnsi="宋体" w:cs="宋体"/>
          <w:sz w:val="24"/>
        </w:rPr>
      </w:pPr>
      <w:r>
        <w:rPr>
          <w:rFonts w:hint="eastAsia" w:ascii="宋体" w:hAnsi="宋体" w:cs="宋体"/>
          <w:sz w:val="24"/>
        </w:rPr>
        <w:t>id：用户的唯一标识符，由系统自动生成。</w:t>
      </w:r>
    </w:p>
    <w:p w14:paraId="5317EE37">
      <w:pPr>
        <w:adjustRightInd w:val="0"/>
        <w:spacing w:line="360" w:lineRule="auto"/>
        <w:ind w:firstLine="480" w:firstLineChars="200"/>
        <w:rPr>
          <w:rFonts w:hint="eastAsia" w:ascii="宋体" w:hAnsi="宋体" w:cs="宋体"/>
          <w:sz w:val="24"/>
        </w:rPr>
      </w:pPr>
      <w:r>
        <w:rPr>
          <w:rFonts w:hint="eastAsia" w:ascii="宋体" w:hAnsi="宋体" w:cs="宋体"/>
          <w:sz w:val="24"/>
        </w:rPr>
        <w:t>name：用户的名称，由用户设置或系统自动生成。</w:t>
      </w:r>
    </w:p>
    <w:p w14:paraId="581A93BD">
      <w:pPr>
        <w:adjustRightInd w:val="0"/>
        <w:spacing w:line="360" w:lineRule="auto"/>
        <w:ind w:firstLine="480" w:firstLineChars="200"/>
        <w:rPr>
          <w:rFonts w:hint="eastAsia" w:ascii="宋体" w:hAnsi="宋体" w:cs="宋体"/>
          <w:sz w:val="24"/>
        </w:rPr>
      </w:pPr>
      <w:r>
        <w:rPr>
          <w:rFonts w:hint="eastAsia" w:ascii="宋体" w:hAnsi="宋体" w:cs="宋体"/>
          <w:sz w:val="24"/>
        </w:rPr>
        <w:t>user_type：用户类型，系统支持三类用户：居民用户、商业用户、工业用户。</w:t>
      </w:r>
    </w:p>
    <w:p w14:paraId="0EA298BF">
      <w:pPr>
        <w:adjustRightInd w:val="0"/>
        <w:spacing w:line="360" w:lineRule="auto"/>
        <w:ind w:firstLine="480" w:firstLineChars="200"/>
        <w:rPr>
          <w:rFonts w:hint="eastAsia" w:ascii="宋体" w:hAnsi="宋体" w:cs="宋体"/>
          <w:sz w:val="24"/>
        </w:rPr>
      </w:pPr>
      <w:r>
        <w:rPr>
          <w:rFonts w:hint="eastAsia" w:ascii="宋体" w:hAnsi="宋体" w:cs="宋体"/>
          <w:sz w:val="24"/>
        </w:rPr>
        <w:t>demand_power：用户的需求功率，单位为kW。</w:t>
      </w:r>
    </w:p>
    <w:p w14:paraId="0ECA9E1F">
      <w:pPr>
        <w:adjustRightInd w:val="0"/>
        <w:spacing w:line="360" w:lineRule="auto"/>
        <w:ind w:firstLine="480" w:firstLineChars="200"/>
        <w:rPr>
          <w:rFonts w:hint="eastAsia" w:ascii="宋体" w:hAnsi="宋体" w:cs="宋体"/>
          <w:sz w:val="24"/>
        </w:rPr>
      </w:pPr>
      <w:r>
        <w:rPr>
          <w:rFonts w:hint="eastAsia" w:ascii="宋体" w:hAnsi="宋体" w:cs="宋体"/>
          <w:sz w:val="24"/>
        </w:rPr>
        <w:t>load_profile：用户的负荷曲线，记录日内不同时段的功率需求。</w:t>
      </w:r>
    </w:p>
    <w:p w14:paraId="0E20D0B9">
      <w:pPr>
        <w:adjustRightInd w:val="0"/>
        <w:spacing w:line="360" w:lineRule="auto"/>
        <w:ind w:firstLine="480" w:firstLineChars="200"/>
        <w:rPr>
          <w:rFonts w:hint="eastAsia" w:ascii="宋体" w:hAnsi="宋体" w:cs="宋体"/>
          <w:sz w:val="24"/>
        </w:rPr>
      </w:pPr>
      <w:r>
        <w:rPr>
          <w:rFonts w:hint="eastAsia" w:ascii="宋体" w:hAnsi="宋体" w:cs="宋体"/>
          <w:sz w:val="24"/>
        </w:rPr>
        <w:t>三类典型用户具备差异化的负荷特性：居民用户的负荷主要集中在早晚时段，白天与深夜负荷水平较低；商业用户的负荷主要集中在白天营业时段，夜间负荷水平极低；工业用户的负荷相对平稳，白天负荷略高，夜间负荷略有下降。三类用户的负荷特性如表9所示。</w:t>
      </w:r>
    </w:p>
    <w:p w14:paraId="1BF40B4C">
      <w:pPr>
        <w:pStyle w:val="11"/>
        <w:spacing w:line="360" w:lineRule="auto"/>
        <w:jc w:val="center"/>
        <w:rPr>
          <w:sz w:val="21"/>
          <w:szCs w:val="21"/>
        </w:rPr>
      </w:pPr>
      <w:r>
        <w:rPr>
          <w:sz w:val="21"/>
          <w:szCs w:val="21"/>
        </w:rPr>
        <w:t xml:space="preserve">表 </w:t>
      </w:r>
      <w:r>
        <w:rPr>
          <w:sz w:val="21"/>
          <w:szCs w:val="21"/>
        </w:rPr>
        <w:fldChar w:fldCharType="begin"/>
      </w:r>
      <w:r>
        <w:rPr>
          <w:sz w:val="21"/>
          <w:szCs w:val="21"/>
        </w:rPr>
        <w:instrText xml:space="preserve"> SEQ 表 \* ARABIC </w:instrText>
      </w:r>
      <w:r>
        <w:rPr>
          <w:sz w:val="21"/>
          <w:szCs w:val="21"/>
        </w:rPr>
        <w:fldChar w:fldCharType="separate"/>
      </w:r>
      <w:r>
        <w:rPr>
          <w:sz w:val="21"/>
          <w:szCs w:val="21"/>
        </w:rPr>
        <w:t>9</w:t>
      </w:r>
      <w:r>
        <w:rPr>
          <w:sz w:val="21"/>
          <w:szCs w:val="21"/>
        </w:rPr>
        <w:fldChar w:fldCharType="end"/>
      </w:r>
      <w:r>
        <w:rPr>
          <w:rFonts w:hint="eastAsia" w:ascii="宋体" w:hAnsi="宋体" w:eastAsia="宋体" w:cs="宋体"/>
          <w:b/>
          <w:sz w:val="21"/>
          <w:szCs w:val="21"/>
        </w:rPr>
        <w:t>典型用户类型负荷特性</w:t>
      </w:r>
    </w:p>
    <w:tbl>
      <w:tblPr>
        <w:tblStyle w:val="29"/>
        <w:tblW w:w="8280"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1321"/>
        <w:gridCol w:w="1395"/>
        <w:gridCol w:w="2634"/>
        <w:gridCol w:w="2930"/>
      </w:tblGrid>
      <w:tr w14:paraId="3FA45DEC">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blHeader/>
          <w:jc w:val="center"/>
        </w:trPr>
        <w:tc>
          <w:tcPr>
            <w:tcW w:w="1321" w:type="dxa"/>
            <w:tcBorders>
              <w:top w:val="single" w:color="auto" w:sz="12" w:space="0"/>
              <w:left w:val="nil"/>
              <w:bottom w:val="nil"/>
              <w:right w:val="nil"/>
            </w:tcBorders>
            <w:tcMar>
              <w:top w:w="60" w:type="dxa"/>
              <w:left w:w="120" w:type="dxa"/>
              <w:bottom w:w="30" w:type="dxa"/>
              <w:right w:w="120" w:type="dxa"/>
            </w:tcMar>
            <w:vAlign w:val="center"/>
          </w:tcPr>
          <w:p w14:paraId="7C621E06">
            <w:pPr>
              <w:snapToGrid w:val="0"/>
              <w:spacing w:before="120" w:after="120" w:line="360" w:lineRule="auto"/>
              <w:jc w:val="center"/>
              <w:rPr>
                <w:rFonts w:hint="eastAsia" w:ascii="宋体" w:hAnsi="宋体" w:cs="宋体"/>
                <w:b/>
                <w:sz w:val="18"/>
                <w:szCs w:val="18"/>
                <w14:ligatures w14:val="standardContextual"/>
              </w:rPr>
            </w:pPr>
            <w:r>
              <w:rPr>
                <w:rFonts w:hint="eastAsia" w:ascii="宋体" w:hAnsi="宋体" w:cs="宋体"/>
                <w:b/>
                <w:sz w:val="18"/>
                <w:szCs w:val="18"/>
                <w14:ligatures w14:val="standardContextual"/>
              </w:rPr>
              <w:t>用户类型</w:t>
            </w:r>
          </w:p>
        </w:tc>
        <w:tc>
          <w:tcPr>
            <w:tcW w:w="1395" w:type="dxa"/>
            <w:tcBorders>
              <w:top w:val="single" w:color="auto" w:sz="12" w:space="0"/>
              <w:left w:val="nil"/>
              <w:bottom w:val="nil"/>
              <w:right w:val="nil"/>
            </w:tcBorders>
            <w:tcMar>
              <w:top w:w="60" w:type="dxa"/>
              <w:left w:w="120" w:type="dxa"/>
              <w:bottom w:w="30" w:type="dxa"/>
              <w:right w:w="120" w:type="dxa"/>
            </w:tcMar>
            <w:vAlign w:val="center"/>
          </w:tcPr>
          <w:p w14:paraId="5B26CDF4">
            <w:pPr>
              <w:snapToGrid w:val="0"/>
              <w:spacing w:before="120" w:after="120" w:line="360" w:lineRule="auto"/>
              <w:jc w:val="center"/>
              <w:rPr>
                <w:rFonts w:hint="eastAsia" w:ascii="宋体" w:hAnsi="宋体" w:cs="宋体"/>
                <w:b/>
                <w:sz w:val="18"/>
                <w:szCs w:val="18"/>
                <w14:ligatures w14:val="standardContextual"/>
              </w:rPr>
            </w:pPr>
            <w:r>
              <w:rPr>
                <w:rFonts w:hint="eastAsia" w:ascii="宋体" w:hAnsi="宋体" w:cs="宋体"/>
                <w:b/>
                <w:sz w:val="18"/>
                <w:szCs w:val="18"/>
                <w14:ligatures w14:val="standardContextual"/>
              </w:rPr>
              <w:t>功率范围</w:t>
            </w:r>
          </w:p>
        </w:tc>
        <w:tc>
          <w:tcPr>
            <w:tcW w:w="2634" w:type="dxa"/>
            <w:tcBorders>
              <w:top w:val="single" w:color="auto" w:sz="12" w:space="0"/>
              <w:left w:val="nil"/>
              <w:bottom w:val="nil"/>
              <w:right w:val="nil"/>
            </w:tcBorders>
            <w:tcMar>
              <w:top w:w="60" w:type="dxa"/>
              <w:left w:w="120" w:type="dxa"/>
              <w:bottom w:w="30" w:type="dxa"/>
              <w:right w:w="120" w:type="dxa"/>
            </w:tcMar>
            <w:vAlign w:val="center"/>
          </w:tcPr>
          <w:p w14:paraId="7AB7FA8E">
            <w:pPr>
              <w:snapToGrid w:val="0"/>
              <w:spacing w:before="120" w:after="120" w:line="360" w:lineRule="auto"/>
              <w:jc w:val="center"/>
              <w:rPr>
                <w:rFonts w:hint="eastAsia" w:ascii="宋体" w:hAnsi="宋体" w:cs="宋体"/>
                <w:b/>
                <w:sz w:val="18"/>
                <w:szCs w:val="18"/>
                <w14:ligatures w14:val="standardContextual"/>
              </w:rPr>
            </w:pPr>
            <w:r>
              <w:rPr>
                <w:rFonts w:hint="eastAsia" w:ascii="宋体" w:hAnsi="宋体" w:cs="宋体"/>
                <w:b/>
                <w:sz w:val="18"/>
                <w:szCs w:val="18"/>
                <w14:ligatures w14:val="standardContextual"/>
              </w:rPr>
              <w:t>负荷特征</w:t>
            </w:r>
          </w:p>
        </w:tc>
        <w:tc>
          <w:tcPr>
            <w:tcW w:w="2929" w:type="dxa"/>
            <w:tcBorders>
              <w:top w:val="single" w:color="auto" w:sz="12" w:space="0"/>
              <w:left w:val="nil"/>
              <w:bottom w:val="nil"/>
              <w:right w:val="nil"/>
            </w:tcBorders>
            <w:tcMar>
              <w:top w:w="60" w:type="dxa"/>
              <w:left w:w="120" w:type="dxa"/>
              <w:bottom w:w="30" w:type="dxa"/>
              <w:right w:w="120" w:type="dxa"/>
            </w:tcMar>
            <w:vAlign w:val="center"/>
          </w:tcPr>
          <w:p w14:paraId="7F140F85">
            <w:pPr>
              <w:snapToGrid w:val="0"/>
              <w:spacing w:before="120" w:after="120" w:line="360" w:lineRule="auto"/>
              <w:jc w:val="center"/>
              <w:rPr>
                <w:rFonts w:hint="eastAsia" w:ascii="宋体" w:hAnsi="宋体" w:cs="宋体"/>
                <w:b/>
                <w:sz w:val="18"/>
                <w:szCs w:val="18"/>
                <w14:ligatures w14:val="standardContextual"/>
              </w:rPr>
            </w:pPr>
            <w:r>
              <w:rPr>
                <w:rFonts w:hint="eastAsia" w:ascii="宋体" w:hAnsi="宋体" w:cs="宋体"/>
                <w:b/>
                <w:sz w:val="18"/>
                <w:szCs w:val="18"/>
                <w14:ligatures w14:val="standardContextual"/>
              </w:rPr>
              <w:t>典型高峰时段</w:t>
            </w:r>
          </w:p>
        </w:tc>
      </w:tr>
      <w:tr w14:paraId="010234FF">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jc w:val="center"/>
        </w:trPr>
        <w:tc>
          <w:tcPr>
            <w:tcW w:w="1321" w:type="dxa"/>
            <w:tcBorders>
              <w:top w:val="single" w:color="auto" w:sz="4" w:space="0"/>
              <w:left w:val="nil"/>
              <w:bottom w:val="nil"/>
              <w:right w:val="nil"/>
            </w:tcBorders>
            <w:tcMar>
              <w:top w:w="60" w:type="dxa"/>
              <w:left w:w="120" w:type="dxa"/>
              <w:bottom w:w="30" w:type="dxa"/>
              <w:right w:w="120" w:type="dxa"/>
            </w:tcMar>
            <w:vAlign w:val="center"/>
          </w:tcPr>
          <w:p w14:paraId="1FB40346">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居民用户</w:t>
            </w:r>
          </w:p>
        </w:tc>
        <w:tc>
          <w:tcPr>
            <w:tcW w:w="1395" w:type="dxa"/>
            <w:tcBorders>
              <w:top w:val="single" w:color="auto" w:sz="4" w:space="0"/>
              <w:left w:val="nil"/>
              <w:bottom w:val="nil"/>
              <w:right w:val="nil"/>
            </w:tcBorders>
            <w:tcMar>
              <w:top w:w="60" w:type="dxa"/>
              <w:left w:w="120" w:type="dxa"/>
              <w:bottom w:w="30" w:type="dxa"/>
              <w:right w:w="120" w:type="dxa"/>
            </w:tcMar>
            <w:vAlign w:val="center"/>
          </w:tcPr>
          <w:p w14:paraId="57EE546B">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0-300 kW</w:t>
            </w:r>
          </w:p>
        </w:tc>
        <w:tc>
          <w:tcPr>
            <w:tcW w:w="2634" w:type="dxa"/>
            <w:tcBorders>
              <w:top w:val="single" w:color="auto" w:sz="4" w:space="0"/>
              <w:left w:val="nil"/>
              <w:bottom w:val="nil"/>
              <w:right w:val="nil"/>
            </w:tcBorders>
            <w:tcMar>
              <w:top w:w="60" w:type="dxa"/>
              <w:left w:w="120" w:type="dxa"/>
              <w:bottom w:w="30" w:type="dxa"/>
              <w:right w:w="120" w:type="dxa"/>
            </w:tcMar>
            <w:vAlign w:val="center"/>
          </w:tcPr>
          <w:p w14:paraId="6D296B5A">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早晚双高峰</w:t>
            </w:r>
          </w:p>
        </w:tc>
        <w:tc>
          <w:tcPr>
            <w:tcW w:w="2929" w:type="dxa"/>
            <w:tcBorders>
              <w:top w:val="single" w:color="auto" w:sz="4" w:space="0"/>
              <w:left w:val="nil"/>
              <w:bottom w:val="nil"/>
              <w:right w:val="nil"/>
            </w:tcBorders>
            <w:tcMar>
              <w:top w:w="60" w:type="dxa"/>
              <w:left w:w="120" w:type="dxa"/>
              <w:bottom w:w="30" w:type="dxa"/>
              <w:right w:w="120" w:type="dxa"/>
            </w:tcMar>
            <w:vAlign w:val="center"/>
          </w:tcPr>
          <w:p w14:paraId="69085DC5">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7:00-9:00, 18:00-22:00</w:t>
            </w:r>
          </w:p>
        </w:tc>
      </w:tr>
      <w:tr w14:paraId="2BE8EED7">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jc w:val="center"/>
        </w:trPr>
        <w:tc>
          <w:tcPr>
            <w:tcW w:w="1321" w:type="dxa"/>
            <w:tcBorders>
              <w:top w:val="nil"/>
              <w:left w:val="nil"/>
              <w:bottom w:val="nil"/>
              <w:right w:val="nil"/>
            </w:tcBorders>
            <w:tcMar>
              <w:top w:w="60" w:type="dxa"/>
              <w:left w:w="120" w:type="dxa"/>
              <w:bottom w:w="30" w:type="dxa"/>
              <w:right w:w="120" w:type="dxa"/>
            </w:tcMar>
            <w:vAlign w:val="center"/>
          </w:tcPr>
          <w:p w14:paraId="4CB7D9BA">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商业用户</w:t>
            </w:r>
          </w:p>
        </w:tc>
        <w:tc>
          <w:tcPr>
            <w:tcW w:w="1395" w:type="dxa"/>
            <w:tcBorders>
              <w:top w:val="nil"/>
              <w:left w:val="nil"/>
              <w:bottom w:val="nil"/>
              <w:right w:val="nil"/>
            </w:tcBorders>
            <w:tcMar>
              <w:top w:w="60" w:type="dxa"/>
              <w:left w:w="120" w:type="dxa"/>
              <w:bottom w:w="30" w:type="dxa"/>
              <w:right w:w="120" w:type="dxa"/>
            </w:tcMar>
            <w:vAlign w:val="center"/>
          </w:tcPr>
          <w:p w14:paraId="44288C2A">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0-600 kW</w:t>
            </w:r>
          </w:p>
        </w:tc>
        <w:tc>
          <w:tcPr>
            <w:tcW w:w="2634" w:type="dxa"/>
            <w:tcBorders>
              <w:top w:val="nil"/>
              <w:left w:val="nil"/>
              <w:bottom w:val="nil"/>
              <w:right w:val="nil"/>
            </w:tcBorders>
            <w:tcMar>
              <w:top w:w="60" w:type="dxa"/>
              <w:left w:w="120" w:type="dxa"/>
              <w:bottom w:w="30" w:type="dxa"/>
              <w:right w:w="120" w:type="dxa"/>
            </w:tcMar>
            <w:vAlign w:val="center"/>
          </w:tcPr>
          <w:p w14:paraId="6295F329">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白天营业时段高负荷</w:t>
            </w:r>
          </w:p>
        </w:tc>
        <w:tc>
          <w:tcPr>
            <w:tcW w:w="2929" w:type="dxa"/>
            <w:tcBorders>
              <w:top w:val="nil"/>
              <w:left w:val="nil"/>
              <w:bottom w:val="nil"/>
              <w:right w:val="nil"/>
            </w:tcBorders>
            <w:tcMar>
              <w:top w:w="60" w:type="dxa"/>
              <w:left w:w="120" w:type="dxa"/>
              <w:bottom w:w="30" w:type="dxa"/>
              <w:right w:w="120" w:type="dxa"/>
            </w:tcMar>
            <w:vAlign w:val="center"/>
          </w:tcPr>
          <w:p w14:paraId="2D9E45CF">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10:00-20:00</w:t>
            </w:r>
          </w:p>
        </w:tc>
      </w:tr>
      <w:tr w14:paraId="3EB157C3">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jc w:val="center"/>
        </w:trPr>
        <w:tc>
          <w:tcPr>
            <w:tcW w:w="1321" w:type="dxa"/>
            <w:tcBorders>
              <w:top w:val="nil"/>
              <w:left w:val="nil"/>
              <w:bottom w:val="single" w:color="auto" w:sz="12" w:space="0"/>
              <w:right w:val="nil"/>
            </w:tcBorders>
            <w:tcMar>
              <w:top w:w="60" w:type="dxa"/>
              <w:left w:w="120" w:type="dxa"/>
              <w:bottom w:w="30" w:type="dxa"/>
              <w:right w:w="120" w:type="dxa"/>
            </w:tcMar>
            <w:vAlign w:val="center"/>
          </w:tcPr>
          <w:p w14:paraId="221F8360">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工业用户</w:t>
            </w:r>
          </w:p>
        </w:tc>
        <w:tc>
          <w:tcPr>
            <w:tcW w:w="1395" w:type="dxa"/>
            <w:tcBorders>
              <w:top w:val="nil"/>
              <w:left w:val="nil"/>
              <w:bottom w:val="single" w:color="auto" w:sz="12" w:space="0"/>
              <w:right w:val="nil"/>
            </w:tcBorders>
            <w:tcMar>
              <w:top w:w="60" w:type="dxa"/>
              <w:left w:w="120" w:type="dxa"/>
              <w:bottom w:w="30" w:type="dxa"/>
              <w:right w:w="120" w:type="dxa"/>
            </w:tcMar>
            <w:vAlign w:val="center"/>
          </w:tcPr>
          <w:p w14:paraId="2DFFC87A">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0-999 kW</w:t>
            </w:r>
          </w:p>
        </w:tc>
        <w:tc>
          <w:tcPr>
            <w:tcW w:w="2634" w:type="dxa"/>
            <w:tcBorders>
              <w:top w:val="nil"/>
              <w:left w:val="nil"/>
              <w:bottom w:val="single" w:color="auto" w:sz="12" w:space="0"/>
              <w:right w:val="nil"/>
            </w:tcBorders>
            <w:tcMar>
              <w:top w:w="60" w:type="dxa"/>
              <w:left w:w="120" w:type="dxa"/>
              <w:bottom w:w="30" w:type="dxa"/>
              <w:right w:w="120" w:type="dxa"/>
            </w:tcMar>
            <w:vAlign w:val="center"/>
          </w:tcPr>
          <w:p w14:paraId="48BAB88D">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白天持续高负荷</w:t>
            </w:r>
          </w:p>
        </w:tc>
        <w:tc>
          <w:tcPr>
            <w:tcW w:w="2929" w:type="dxa"/>
            <w:tcBorders>
              <w:top w:val="nil"/>
              <w:left w:val="nil"/>
              <w:bottom w:val="single" w:color="auto" w:sz="12" w:space="0"/>
              <w:right w:val="nil"/>
            </w:tcBorders>
            <w:tcMar>
              <w:top w:w="60" w:type="dxa"/>
              <w:left w:w="120" w:type="dxa"/>
              <w:bottom w:w="30" w:type="dxa"/>
              <w:right w:w="120" w:type="dxa"/>
            </w:tcMar>
            <w:vAlign w:val="center"/>
          </w:tcPr>
          <w:p w14:paraId="3E46D6F5">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8:00-18:00</w:t>
            </w:r>
          </w:p>
        </w:tc>
      </w:tr>
    </w:tbl>
    <w:p w14:paraId="348096C0">
      <w:pPr>
        <w:adjustRightInd w:val="0"/>
        <w:spacing w:line="360" w:lineRule="auto"/>
        <w:ind w:firstLine="480" w:firstLineChars="200"/>
        <w:rPr>
          <w:rFonts w:hint="eastAsia" w:ascii="宋体" w:hAnsi="宋体" w:cs="宋体"/>
          <w:sz w:val="24"/>
        </w:rPr>
      </w:pPr>
      <w:r>
        <w:rPr>
          <w:rFonts w:hint="eastAsia" w:ascii="宋体" w:hAnsi="宋体" w:cs="宋体"/>
          <w:sz w:val="24"/>
        </w:rPr>
        <w:t>负荷曲线反映了用户在不同时段的用电规律，系统为各类型用户预设了典型负荷曲线，用户也可根据实际场景自定义修改。默认负荷曲线数据如表10所示。</w:t>
      </w:r>
    </w:p>
    <w:p w14:paraId="44242575">
      <w:pPr>
        <w:pStyle w:val="11"/>
        <w:spacing w:line="360" w:lineRule="auto"/>
        <w:jc w:val="center"/>
        <w:rPr>
          <w:sz w:val="21"/>
          <w:szCs w:val="21"/>
        </w:rPr>
      </w:pPr>
      <w:r>
        <w:rPr>
          <w:sz w:val="21"/>
          <w:szCs w:val="21"/>
        </w:rPr>
        <w:t xml:space="preserve">表 </w:t>
      </w:r>
      <w:r>
        <w:rPr>
          <w:sz w:val="21"/>
          <w:szCs w:val="21"/>
        </w:rPr>
        <w:fldChar w:fldCharType="begin"/>
      </w:r>
      <w:r>
        <w:rPr>
          <w:sz w:val="21"/>
          <w:szCs w:val="21"/>
        </w:rPr>
        <w:instrText xml:space="preserve"> SEQ 表 \* ARABIC </w:instrText>
      </w:r>
      <w:r>
        <w:rPr>
          <w:sz w:val="21"/>
          <w:szCs w:val="21"/>
        </w:rPr>
        <w:fldChar w:fldCharType="separate"/>
      </w:r>
      <w:r>
        <w:rPr>
          <w:sz w:val="21"/>
          <w:szCs w:val="21"/>
        </w:rPr>
        <w:t>10</w:t>
      </w:r>
      <w:r>
        <w:rPr>
          <w:sz w:val="21"/>
          <w:szCs w:val="21"/>
        </w:rPr>
        <w:fldChar w:fldCharType="end"/>
      </w:r>
      <w:r>
        <w:rPr>
          <w:rFonts w:hint="eastAsia" w:ascii="宋体" w:hAnsi="宋体" w:eastAsia="宋体" w:cs="宋体"/>
          <w:b/>
          <w:sz w:val="21"/>
          <w:szCs w:val="21"/>
        </w:rPr>
        <w:t>默认负荷曲线数据（单位：kW）</w:t>
      </w:r>
    </w:p>
    <w:tbl>
      <w:tblPr>
        <w:tblStyle w:val="29"/>
        <w:tblW w:w="8280"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1761"/>
        <w:gridCol w:w="2173"/>
        <w:gridCol w:w="2173"/>
        <w:gridCol w:w="2173"/>
      </w:tblGrid>
      <w:tr w14:paraId="1E19AEFA">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blHeader/>
          <w:jc w:val="center"/>
        </w:trPr>
        <w:tc>
          <w:tcPr>
            <w:tcW w:w="1762" w:type="dxa"/>
            <w:tcBorders>
              <w:top w:val="single" w:color="auto" w:sz="4" w:space="0"/>
              <w:left w:val="nil"/>
              <w:bottom w:val="nil"/>
              <w:right w:val="nil"/>
            </w:tcBorders>
            <w:tcMar>
              <w:top w:w="60" w:type="dxa"/>
              <w:left w:w="120" w:type="dxa"/>
              <w:bottom w:w="30" w:type="dxa"/>
              <w:right w:w="120" w:type="dxa"/>
            </w:tcMar>
            <w:vAlign w:val="center"/>
          </w:tcPr>
          <w:p w14:paraId="39BDCDF3">
            <w:pPr>
              <w:snapToGrid w:val="0"/>
              <w:spacing w:before="120" w:after="120" w:line="360" w:lineRule="auto"/>
              <w:jc w:val="center"/>
              <w:rPr>
                <w:rFonts w:hint="eastAsia" w:ascii="宋体" w:hAnsi="宋体" w:cs="宋体"/>
                <w:b/>
                <w:sz w:val="18"/>
                <w:szCs w:val="18"/>
                <w14:ligatures w14:val="standardContextual"/>
              </w:rPr>
            </w:pPr>
            <w:r>
              <w:rPr>
                <w:rFonts w:hint="eastAsia" w:ascii="宋体" w:hAnsi="宋体" w:cs="宋体"/>
                <w:b/>
                <w:sz w:val="18"/>
                <w:szCs w:val="18"/>
                <w14:ligatures w14:val="standardContextual"/>
              </w:rPr>
              <w:t>时间点</w:t>
            </w:r>
          </w:p>
        </w:tc>
        <w:tc>
          <w:tcPr>
            <w:tcW w:w="2173" w:type="dxa"/>
            <w:tcBorders>
              <w:top w:val="single" w:color="auto" w:sz="4" w:space="0"/>
              <w:left w:val="nil"/>
              <w:bottom w:val="nil"/>
              <w:right w:val="nil"/>
            </w:tcBorders>
            <w:tcMar>
              <w:top w:w="60" w:type="dxa"/>
              <w:left w:w="120" w:type="dxa"/>
              <w:bottom w:w="30" w:type="dxa"/>
              <w:right w:w="120" w:type="dxa"/>
            </w:tcMar>
            <w:vAlign w:val="center"/>
          </w:tcPr>
          <w:p w14:paraId="4192B1F4">
            <w:pPr>
              <w:snapToGrid w:val="0"/>
              <w:spacing w:before="120" w:after="120" w:line="360" w:lineRule="auto"/>
              <w:jc w:val="center"/>
              <w:rPr>
                <w:rFonts w:hint="eastAsia" w:ascii="宋体" w:hAnsi="宋体" w:cs="宋体"/>
                <w:b/>
                <w:sz w:val="18"/>
                <w:szCs w:val="18"/>
                <w14:ligatures w14:val="standardContextual"/>
              </w:rPr>
            </w:pPr>
            <w:r>
              <w:rPr>
                <w:rFonts w:hint="eastAsia" w:ascii="宋体" w:hAnsi="宋体" w:cs="宋体"/>
                <w:b/>
                <w:sz w:val="18"/>
                <w:szCs w:val="18"/>
                <w14:ligatures w14:val="standardContextual"/>
              </w:rPr>
              <w:t>居民用户</w:t>
            </w:r>
          </w:p>
        </w:tc>
        <w:tc>
          <w:tcPr>
            <w:tcW w:w="2173" w:type="dxa"/>
            <w:tcBorders>
              <w:top w:val="single" w:color="auto" w:sz="4" w:space="0"/>
              <w:left w:val="nil"/>
              <w:bottom w:val="nil"/>
              <w:right w:val="nil"/>
            </w:tcBorders>
            <w:tcMar>
              <w:top w:w="60" w:type="dxa"/>
              <w:left w:w="120" w:type="dxa"/>
              <w:bottom w:w="30" w:type="dxa"/>
              <w:right w:w="120" w:type="dxa"/>
            </w:tcMar>
            <w:vAlign w:val="center"/>
          </w:tcPr>
          <w:p w14:paraId="33C1ACD7">
            <w:pPr>
              <w:snapToGrid w:val="0"/>
              <w:spacing w:before="120" w:after="120" w:line="360" w:lineRule="auto"/>
              <w:jc w:val="center"/>
              <w:rPr>
                <w:rFonts w:hint="eastAsia" w:ascii="宋体" w:hAnsi="宋体" w:cs="宋体"/>
                <w:b/>
                <w:sz w:val="18"/>
                <w:szCs w:val="18"/>
                <w14:ligatures w14:val="standardContextual"/>
              </w:rPr>
            </w:pPr>
            <w:r>
              <w:rPr>
                <w:rFonts w:hint="eastAsia" w:ascii="宋体" w:hAnsi="宋体" w:cs="宋体"/>
                <w:b/>
                <w:sz w:val="18"/>
                <w:szCs w:val="18"/>
                <w14:ligatures w14:val="standardContextual"/>
              </w:rPr>
              <w:t>商业用户</w:t>
            </w:r>
          </w:p>
        </w:tc>
        <w:tc>
          <w:tcPr>
            <w:tcW w:w="2173" w:type="dxa"/>
            <w:tcBorders>
              <w:top w:val="single" w:color="auto" w:sz="4" w:space="0"/>
              <w:left w:val="nil"/>
              <w:bottom w:val="nil"/>
              <w:right w:val="nil"/>
            </w:tcBorders>
            <w:tcMar>
              <w:top w:w="60" w:type="dxa"/>
              <w:left w:w="120" w:type="dxa"/>
              <w:bottom w:w="30" w:type="dxa"/>
              <w:right w:w="120" w:type="dxa"/>
            </w:tcMar>
            <w:vAlign w:val="center"/>
          </w:tcPr>
          <w:p w14:paraId="28108DB9">
            <w:pPr>
              <w:snapToGrid w:val="0"/>
              <w:spacing w:before="120" w:after="120" w:line="360" w:lineRule="auto"/>
              <w:jc w:val="center"/>
              <w:rPr>
                <w:rFonts w:hint="eastAsia" w:ascii="宋体" w:hAnsi="宋体" w:cs="宋体"/>
                <w:b/>
                <w:sz w:val="18"/>
                <w:szCs w:val="18"/>
                <w14:ligatures w14:val="standardContextual"/>
              </w:rPr>
            </w:pPr>
            <w:r>
              <w:rPr>
                <w:rFonts w:hint="eastAsia" w:ascii="宋体" w:hAnsi="宋体" w:cs="宋体"/>
                <w:b/>
                <w:sz w:val="18"/>
                <w:szCs w:val="18"/>
                <w14:ligatures w14:val="standardContextual"/>
              </w:rPr>
              <w:t>工业用户</w:t>
            </w:r>
          </w:p>
        </w:tc>
      </w:tr>
      <w:tr w14:paraId="2E41446B">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jc w:val="center"/>
        </w:trPr>
        <w:tc>
          <w:tcPr>
            <w:tcW w:w="1762" w:type="dxa"/>
            <w:tcBorders>
              <w:top w:val="single" w:color="auto" w:sz="4" w:space="0"/>
              <w:left w:val="nil"/>
              <w:bottom w:val="nil"/>
              <w:right w:val="nil"/>
            </w:tcBorders>
            <w:tcMar>
              <w:top w:w="60" w:type="dxa"/>
              <w:left w:w="120" w:type="dxa"/>
              <w:bottom w:w="30" w:type="dxa"/>
              <w:right w:w="120" w:type="dxa"/>
            </w:tcMar>
            <w:vAlign w:val="center"/>
          </w:tcPr>
          <w:p w14:paraId="5A5A6C35">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0:00</w:t>
            </w:r>
          </w:p>
        </w:tc>
        <w:tc>
          <w:tcPr>
            <w:tcW w:w="2173" w:type="dxa"/>
            <w:tcBorders>
              <w:top w:val="single" w:color="auto" w:sz="4" w:space="0"/>
              <w:left w:val="nil"/>
              <w:bottom w:val="nil"/>
              <w:right w:val="nil"/>
            </w:tcBorders>
            <w:tcMar>
              <w:top w:w="60" w:type="dxa"/>
              <w:left w:w="120" w:type="dxa"/>
              <w:bottom w:w="30" w:type="dxa"/>
              <w:right w:w="120" w:type="dxa"/>
            </w:tcMar>
            <w:vAlign w:val="center"/>
          </w:tcPr>
          <w:p w14:paraId="59F620B8">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60</w:t>
            </w:r>
          </w:p>
        </w:tc>
        <w:tc>
          <w:tcPr>
            <w:tcW w:w="2173" w:type="dxa"/>
            <w:tcBorders>
              <w:top w:val="single" w:color="auto" w:sz="4" w:space="0"/>
              <w:left w:val="nil"/>
              <w:bottom w:val="nil"/>
              <w:right w:val="nil"/>
            </w:tcBorders>
            <w:tcMar>
              <w:top w:w="60" w:type="dxa"/>
              <w:left w:w="120" w:type="dxa"/>
              <w:bottom w:w="30" w:type="dxa"/>
              <w:right w:w="120" w:type="dxa"/>
            </w:tcMar>
            <w:vAlign w:val="center"/>
          </w:tcPr>
          <w:p w14:paraId="52520929">
            <w:pPr>
              <w:snapToGrid w:val="0"/>
              <w:spacing w:before="120" w:after="120" w:line="360" w:lineRule="auto"/>
              <w:jc w:val="right"/>
              <w:rPr>
                <w:rFonts w:hint="eastAsia" w:ascii="宋体" w:hAnsi="宋体" w:cs="宋体"/>
                <w:sz w:val="18"/>
                <w:szCs w:val="18"/>
                <w14:ligatures w14:val="standardContextual"/>
              </w:rPr>
            </w:pPr>
            <w:r>
              <w:rPr>
                <w:rFonts w:hint="eastAsia" w:ascii="宋体" w:hAnsi="宋体" w:cs="宋体"/>
                <w:sz w:val="18"/>
                <w:szCs w:val="18"/>
                <w14:ligatures w14:val="standardContextual"/>
              </w:rPr>
              <w:t>20</w:t>
            </w:r>
          </w:p>
        </w:tc>
        <w:tc>
          <w:tcPr>
            <w:tcW w:w="2173" w:type="dxa"/>
            <w:tcBorders>
              <w:top w:val="single" w:color="auto" w:sz="4" w:space="0"/>
              <w:left w:val="nil"/>
              <w:bottom w:val="nil"/>
              <w:right w:val="nil"/>
            </w:tcBorders>
            <w:tcMar>
              <w:top w:w="60" w:type="dxa"/>
              <w:left w:w="120" w:type="dxa"/>
              <w:bottom w:w="30" w:type="dxa"/>
              <w:right w:w="120" w:type="dxa"/>
            </w:tcMar>
            <w:vAlign w:val="center"/>
          </w:tcPr>
          <w:p w14:paraId="30364D53">
            <w:pPr>
              <w:snapToGrid w:val="0"/>
              <w:spacing w:before="120" w:after="120" w:line="360" w:lineRule="auto"/>
              <w:jc w:val="right"/>
              <w:rPr>
                <w:rFonts w:hint="eastAsia" w:ascii="宋体" w:hAnsi="宋体" w:cs="宋体"/>
                <w:sz w:val="18"/>
                <w:szCs w:val="18"/>
                <w14:ligatures w14:val="standardContextual"/>
              </w:rPr>
            </w:pPr>
            <w:r>
              <w:rPr>
                <w:rFonts w:hint="eastAsia" w:ascii="宋体" w:hAnsi="宋体" w:cs="宋体"/>
                <w:sz w:val="18"/>
                <w:szCs w:val="18"/>
                <w14:ligatures w14:val="standardContextual"/>
              </w:rPr>
              <w:t>200</w:t>
            </w:r>
          </w:p>
        </w:tc>
      </w:tr>
      <w:tr w14:paraId="03375940">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jc w:val="center"/>
        </w:trPr>
        <w:tc>
          <w:tcPr>
            <w:tcW w:w="1762" w:type="dxa"/>
            <w:tcBorders>
              <w:top w:val="nil"/>
              <w:left w:val="nil"/>
              <w:bottom w:val="nil"/>
              <w:right w:val="nil"/>
            </w:tcBorders>
            <w:tcMar>
              <w:top w:w="60" w:type="dxa"/>
              <w:left w:w="120" w:type="dxa"/>
              <w:bottom w:w="30" w:type="dxa"/>
              <w:right w:w="120" w:type="dxa"/>
            </w:tcMar>
            <w:vAlign w:val="center"/>
          </w:tcPr>
          <w:p w14:paraId="18EA797E">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4:00</w:t>
            </w:r>
          </w:p>
        </w:tc>
        <w:tc>
          <w:tcPr>
            <w:tcW w:w="2173" w:type="dxa"/>
            <w:tcBorders>
              <w:top w:val="nil"/>
              <w:left w:val="nil"/>
              <w:bottom w:val="nil"/>
              <w:right w:val="nil"/>
            </w:tcBorders>
            <w:tcMar>
              <w:top w:w="60" w:type="dxa"/>
              <w:left w:w="120" w:type="dxa"/>
              <w:bottom w:w="30" w:type="dxa"/>
              <w:right w:w="120" w:type="dxa"/>
            </w:tcMar>
            <w:vAlign w:val="center"/>
          </w:tcPr>
          <w:p w14:paraId="76438839">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50</w:t>
            </w:r>
          </w:p>
        </w:tc>
        <w:tc>
          <w:tcPr>
            <w:tcW w:w="2173" w:type="dxa"/>
            <w:tcBorders>
              <w:top w:val="nil"/>
              <w:left w:val="nil"/>
              <w:bottom w:val="nil"/>
              <w:right w:val="nil"/>
            </w:tcBorders>
            <w:tcMar>
              <w:top w:w="60" w:type="dxa"/>
              <w:left w:w="120" w:type="dxa"/>
              <w:bottom w:w="30" w:type="dxa"/>
              <w:right w:w="120" w:type="dxa"/>
            </w:tcMar>
            <w:vAlign w:val="center"/>
          </w:tcPr>
          <w:p w14:paraId="17CDEE6B">
            <w:pPr>
              <w:snapToGrid w:val="0"/>
              <w:spacing w:before="120" w:after="120" w:line="360" w:lineRule="auto"/>
              <w:jc w:val="right"/>
              <w:rPr>
                <w:rFonts w:hint="eastAsia" w:ascii="宋体" w:hAnsi="宋体" w:cs="宋体"/>
                <w:sz w:val="18"/>
                <w:szCs w:val="18"/>
                <w14:ligatures w14:val="standardContextual"/>
              </w:rPr>
            </w:pPr>
            <w:r>
              <w:rPr>
                <w:rFonts w:hint="eastAsia" w:ascii="宋体" w:hAnsi="宋体" w:cs="宋体"/>
                <w:sz w:val="18"/>
                <w:szCs w:val="18"/>
                <w14:ligatures w14:val="standardContextual"/>
              </w:rPr>
              <w:t>20</w:t>
            </w:r>
          </w:p>
        </w:tc>
        <w:tc>
          <w:tcPr>
            <w:tcW w:w="2173" w:type="dxa"/>
            <w:tcBorders>
              <w:top w:val="nil"/>
              <w:left w:val="nil"/>
              <w:bottom w:val="nil"/>
              <w:right w:val="nil"/>
            </w:tcBorders>
            <w:tcMar>
              <w:top w:w="60" w:type="dxa"/>
              <w:left w:w="120" w:type="dxa"/>
              <w:bottom w:w="30" w:type="dxa"/>
              <w:right w:w="120" w:type="dxa"/>
            </w:tcMar>
            <w:vAlign w:val="center"/>
          </w:tcPr>
          <w:p w14:paraId="52402E26">
            <w:pPr>
              <w:snapToGrid w:val="0"/>
              <w:spacing w:before="120" w:after="120" w:line="360" w:lineRule="auto"/>
              <w:jc w:val="right"/>
              <w:rPr>
                <w:rFonts w:hint="eastAsia" w:ascii="宋体" w:hAnsi="宋体" w:cs="宋体"/>
                <w:sz w:val="18"/>
                <w:szCs w:val="18"/>
                <w14:ligatures w14:val="standardContextual"/>
              </w:rPr>
            </w:pPr>
            <w:r>
              <w:rPr>
                <w:rFonts w:hint="eastAsia" w:ascii="宋体" w:hAnsi="宋体" w:cs="宋体"/>
                <w:sz w:val="18"/>
                <w:szCs w:val="18"/>
                <w14:ligatures w14:val="standardContextual"/>
              </w:rPr>
              <w:t>200</w:t>
            </w:r>
          </w:p>
        </w:tc>
      </w:tr>
      <w:tr w14:paraId="316AA0C3">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jc w:val="center"/>
        </w:trPr>
        <w:tc>
          <w:tcPr>
            <w:tcW w:w="1762" w:type="dxa"/>
            <w:tcBorders>
              <w:top w:val="nil"/>
              <w:left w:val="nil"/>
              <w:bottom w:val="nil"/>
              <w:right w:val="nil"/>
            </w:tcBorders>
            <w:tcMar>
              <w:top w:w="60" w:type="dxa"/>
              <w:left w:w="120" w:type="dxa"/>
              <w:bottom w:w="30" w:type="dxa"/>
              <w:right w:w="120" w:type="dxa"/>
            </w:tcMar>
            <w:vAlign w:val="center"/>
          </w:tcPr>
          <w:p w14:paraId="7D679FDF">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8:00</w:t>
            </w:r>
          </w:p>
        </w:tc>
        <w:tc>
          <w:tcPr>
            <w:tcW w:w="2173" w:type="dxa"/>
            <w:tcBorders>
              <w:top w:val="nil"/>
              <w:left w:val="nil"/>
              <w:bottom w:val="nil"/>
              <w:right w:val="nil"/>
            </w:tcBorders>
            <w:tcMar>
              <w:top w:w="60" w:type="dxa"/>
              <w:left w:w="120" w:type="dxa"/>
              <w:bottom w:w="30" w:type="dxa"/>
              <w:right w:w="120" w:type="dxa"/>
            </w:tcMar>
            <w:vAlign w:val="center"/>
          </w:tcPr>
          <w:p w14:paraId="0B6D33FD">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120</w:t>
            </w:r>
          </w:p>
        </w:tc>
        <w:tc>
          <w:tcPr>
            <w:tcW w:w="2173" w:type="dxa"/>
            <w:tcBorders>
              <w:top w:val="nil"/>
              <w:left w:val="nil"/>
              <w:bottom w:val="nil"/>
              <w:right w:val="nil"/>
            </w:tcBorders>
            <w:tcMar>
              <w:top w:w="60" w:type="dxa"/>
              <w:left w:w="120" w:type="dxa"/>
              <w:bottom w:w="30" w:type="dxa"/>
              <w:right w:w="120" w:type="dxa"/>
            </w:tcMar>
            <w:vAlign w:val="center"/>
          </w:tcPr>
          <w:p w14:paraId="777032C5">
            <w:pPr>
              <w:snapToGrid w:val="0"/>
              <w:spacing w:before="120" w:after="120" w:line="360" w:lineRule="auto"/>
              <w:jc w:val="right"/>
              <w:rPr>
                <w:rFonts w:hint="eastAsia" w:ascii="宋体" w:hAnsi="宋体" w:cs="宋体"/>
                <w:sz w:val="18"/>
                <w:szCs w:val="18"/>
                <w14:ligatures w14:val="standardContextual"/>
              </w:rPr>
            </w:pPr>
            <w:r>
              <w:rPr>
                <w:rFonts w:hint="eastAsia" w:ascii="宋体" w:hAnsi="宋体" w:cs="宋体"/>
                <w:sz w:val="18"/>
                <w:szCs w:val="18"/>
                <w14:ligatures w14:val="standardContextual"/>
              </w:rPr>
              <w:t>150</w:t>
            </w:r>
          </w:p>
        </w:tc>
        <w:tc>
          <w:tcPr>
            <w:tcW w:w="2173" w:type="dxa"/>
            <w:tcBorders>
              <w:top w:val="nil"/>
              <w:left w:val="nil"/>
              <w:bottom w:val="nil"/>
              <w:right w:val="nil"/>
            </w:tcBorders>
            <w:tcMar>
              <w:top w:w="60" w:type="dxa"/>
              <w:left w:w="120" w:type="dxa"/>
              <w:bottom w:w="30" w:type="dxa"/>
              <w:right w:w="120" w:type="dxa"/>
            </w:tcMar>
            <w:vAlign w:val="center"/>
          </w:tcPr>
          <w:p w14:paraId="2658A2CF">
            <w:pPr>
              <w:snapToGrid w:val="0"/>
              <w:spacing w:before="120" w:after="120" w:line="360" w:lineRule="auto"/>
              <w:jc w:val="right"/>
              <w:rPr>
                <w:rFonts w:hint="eastAsia" w:ascii="宋体" w:hAnsi="宋体" w:cs="宋体"/>
                <w:sz w:val="18"/>
                <w:szCs w:val="18"/>
                <w14:ligatures w14:val="standardContextual"/>
              </w:rPr>
            </w:pPr>
            <w:r>
              <w:rPr>
                <w:rFonts w:hint="eastAsia" w:ascii="宋体" w:hAnsi="宋体" w:cs="宋体"/>
                <w:sz w:val="18"/>
                <w:szCs w:val="18"/>
                <w14:ligatures w14:val="standardContextual"/>
              </w:rPr>
              <w:t>400</w:t>
            </w:r>
          </w:p>
        </w:tc>
      </w:tr>
      <w:tr w14:paraId="2A6BEDA7">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jc w:val="center"/>
        </w:trPr>
        <w:tc>
          <w:tcPr>
            <w:tcW w:w="1762" w:type="dxa"/>
            <w:tcBorders>
              <w:top w:val="nil"/>
              <w:left w:val="nil"/>
              <w:bottom w:val="nil"/>
              <w:right w:val="nil"/>
            </w:tcBorders>
            <w:tcMar>
              <w:top w:w="60" w:type="dxa"/>
              <w:left w:w="120" w:type="dxa"/>
              <w:bottom w:w="30" w:type="dxa"/>
              <w:right w:w="120" w:type="dxa"/>
            </w:tcMar>
            <w:vAlign w:val="center"/>
          </w:tcPr>
          <w:p w14:paraId="62A63034">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12:00</w:t>
            </w:r>
          </w:p>
        </w:tc>
        <w:tc>
          <w:tcPr>
            <w:tcW w:w="2173" w:type="dxa"/>
            <w:tcBorders>
              <w:top w:val="nil"/>
              <w:left w:val="nil"/>
              <w:bottom w:val="nil"/>
              <w:right w:val="nil"/>
            </w:tcBorders>
            <w:tcMar>
              <w:top w:w="60" w:type="dxa"/>
              <w:left w:w="120" w:type="dxa"/>
              <w:bottom w:w="30" w:type="dxa"/>
              <w:right w:w="120" w:type="dxa"/>
            </w:tcMar>
            <w:vAlign w:val="center"/>
          </w:tcPr>
          <w:p w14:paraId="1C943327">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90</w:t>
            </w:r>
          </w:p>
        </w:tc>
        <w:tc>
          <w:tcPr>
            <w:tcW w:w="2173" w:type="dxa"/>
            <w:tcBorders>
              <w:top w:val="nil"/>
              <w:left w:val="nil"/>
              <w:bottom w:val="nil"/>
              <w:right w:val="nil"/>
            </w:tcBorders>
            <w:tcMar>
              <w:top w:w="60" w:type="dxa"/>
              <w:left w:w="120" w:type="dxa"/>
              <w:bottom w:w="30" w:type="dxa"/>
              <w:right w:w="120" w:type="dxa"/>
            </w:tcMar>
            <w:vAlign w:val="center"/>
          </w:tcPr>
          <w:p w14:paraId="7C7B2719">
            <w:pPr>
              <w:snapToGrid w:val="0"/>
              <w:spacing w:before="120" w:after="120" w:line="360" w:lineRule="auto"/>
              <w:jc w:val="right"/>
              <w:rPr>
                <w:rFonts w:hint="eastAsia" w:ascii="宋体" w:hAnsi="宋体" w:cs="宋体"/>
                <w:sz w:val="18"/>
                <w:szCs w:val="18"/>
                <w14:ligatures w14:val="standardContextual"/>
              </w:rPr>
            </w:pPr>
            <w:r>
              <w:rPr>
                <w:rFonts w:hint="eastAsia" w:ascii="宋体" w:hAnsi="宋体" w:cs="宋体"/>
                <w:sz w:val="18"/>
                <w:szCs w:val="18"/>
                <w14:ligatures w14:val="standardContextual"/>
              </w:rPr>
              <w:t>400</w:t>
            </w:r>
          </w:p>
        </w:tc>
        <w:tc>
          <w:tcPr>
            <w:tcW w:w="2173" w:type="dxa"/>
            <w:tcBorders>
              <w:top w:val="nil"/>
              <w:left w:val="nil"/>
              <w:bottom w:val="nil"/>
              <w:right w:val="nil"/>
            </w:tcBorders>
            <w:tcMar>
              <w:top w:w="60" w:type="dxa"/>
              <w:left w:w="120" w:type="dxa"/>
              <w:bottom w:w="30" w:type="dxa"/>
              <w:right w:w="120" w:type="dxa"/>
            </w:tcMar>
            <w:vAlign w:val="center"/>
          </w:tcPr>
          <w:p w14:paraId="1B97D24F">
            <w:pPr>
              <w:snapToGrid w:val="0"/>
              <w:spacing w:before="120" w:after="120" w:line="360" w:lineRule="auto"/>
              <w:jc w:val="right"/>
              <w:rPr>
                <w:rFonts w:hint="eastAsia" w:ascii="宋体" w:hAnsi="宋体" w:cs="宋体"/>
                <w:sz w:val="18"/>
                <w:szCs w:val="18"/>
                <w14:ligatures w14:val="standardContextual"/>
              </w:rPr>
            </w:pPr>
            <w:r>
              <w:rPr>
                <w:rFonts w:hint="eastAsia" w:ascii="宋体" w:hAnsi="宋体" w:cs="宋体"/>
                <w:sz w:val="18"/>
                <w:szCs w:val="18"/>
                <w14:ligatures w14:val="standardContextual"/>
              </w:rPr>
              <w:t>800</w:t>
            </w:r>
          </w:p>
        </w:tc>
      </w:tr>
      <w:tr w14:paraId="1E674ADB">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jc w:val="center"/>
        </w:trPr>
        <w:tc>
          <w:tcPr>
            <w:tcW w:w="1762" w:type="dxa"/>
            <w:tcBorders>
              <w:top w:val="nil"/>
              <w:left w:val="nil"/>
              <w:bottom w:val="nil"/>
              <w:right w:val="nil"/>
            </w:tcBorders>
            <w:tcMar>
              <w:top w:w="60" w:type="dxa"/>
              <w:left w:w="120" w:type="dxa"/>
              <w:bottom w:w="30" w:type="dxa"/>
              <w:right w:w="120" w:type="dxa"/>
            </w:tcMar>
            <w:vAlign w:val="center"/>
          </w:tcPr>
          <w:p w14:paraId="0988E80D">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16:00</w:t>
            </w:r>
          </w:p>
        </w:tc>
        <w:tc>
          <w:tcPr>
            <w:tcW w:w="2173" w:type="dxa"/>
            <w:tcBorders>
              <w:top w:val="nil"/>
              <w:left w:val="nil"/>
              <w:bottom w:val="nil"/>
              <w:right w:val="nil"/>
            </w:tcBorders>
            <w:tcMar>
              <w:top w:w="60" w:type="dxa"/>
              <w:left w:w="120" w:type="dxa"/>
              <w:bottom w:w="30" w:type="dxa"/>
              <w:right w:w="120" w:type="dxa"/>
            </w:tcMar>
            <w:vAlign w:val="center"/>
          </w:tcPr>
          <w:p w14:paraId="643B0008">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180</w:t>
            </w:r>
          </w:p>
        </w:tc>
        <w:tc>
          <w:tcPr>
            <w:tcW w:w="2173" w:type="dxa"/>
            <w:tcBorders>
              <w:top w:val="nil"/>
              <w:left w:val="nil"/>
              <w:bottom w:val="nil"/>
              <w:right w:val="nil"/>
            </w:tcBorders>
            <w:tcMar>
              <w:top w:w="60" w:type="dxa"/>
              <w:left w:w="120" w:type="dxa"/>
              <w:bottom w:w="30" w:type="dxa"/>
              <w:right w:w="120" w:type="dxa"/>
            </w:tcMar>
            <w:vAlign w:val="center"/>
          </w:tcPr>
          <w:p w14:paraId="467D0D6B">
            <w:pPr>
              <w:snapToGrid w:val="0"/>
              <w:spacing w:before="120" w:after="120" w:line="360" w:lineRule="auto"/>
              <w:jc w:val="right"/>
              <w:rPr>
                <w:rFonts w:hint="eastAsia" w:ascii="宋体" w:hAnsi="宋体" w:cs="宋体"/>
                <w:sz w:val="18"/>
                <w:szCs w:val="18"/>
                <w14:ligatures w14:val="standardContextual"/>
              </w:rPr>
            </w:pPr>
            <w:r>
              <w:rPr>
                <w:rFonts w:hint="eastAsia" w:ascii="宋体" w:hAnsi="宋体" w:cs="宋体"/>
                <w:sz w:val="18"/>
                <w:szCs w:val="18"/>
                <w14:ligatures w14:val="standardContextual"/>
              </w:rPr>
              <w:t>500</w:t>
            </w:r>
          </w:p>
        </w:tc>
        <w:tc>
          <w:tcPr>
            <w:tcW w:w="2173" w:type="dxa"/>
            <w:tcBorders>
              <w:top w:val="nil"/>
              <w:left w:val="nil"/>
              <w:bottom w:val="nil"/>
              <w:right w:val="nil"/>
            </w:tcBorders>
            <w:tcMar>
              <w:top w:w="60" w:type="dxa"/>
              <w:left w:w="120" w:type="dxa"/>
              <w:bottom w:w="30" w:type="dxa"/>
              <w:right w:w="120" w:type="dxa"/>
            </w:tcMar>
            <w:vAlign w:val="center"/>
          </w:tcPr>
          <w:p w14:paraId="4678ABE5">
            <w:pPr>
              <w:snapToGrid w:val="0"/>
              <w:spacing w:before="120" w:after="120" w:line="360" w:lineRule="auto"/>
              <w:jc w:val="right"/>
              <w:rPr>
                <w:rFonts w:hint="eastAsia" w:ascii="宋体" w:hAnsi="宋体" w:cs="宋体"/>
                <w:sz w:val="18"/>
                <w:szCs w:val="18"/>
                <w14:ligatures w14:val="standardContextual"/>
              </w:rPr>
            </w:pPr>
            <w:r>
              <w:rPr>
                <w:rFonts w:hint="eastAsia" w:ascii="宋体" w:hAnsi="宋体" w:cs="宋体"/>
                <w:sz w:val="18"/>
                <w:szCs w:val="18"/>
                <w14:ligatures w14:val="standardContextual"/>
              </w:rPr>
              <w:t>600</w:t>
            </w:r>
          </w:p>
        </w:tc>
      </w:tr>
      <w:tr w14:paraId="532E3E62">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jc w:val="center"/>
        </w:trPr>
        <w:tc>
          <w:tcPr>
            <w:tcW w:w="1762" w:type="dxa"/>
            <w:tcBorders>
              <w:top w:val="nil"/>
              <w:left w:val="nil"/>
              <w:bottom w:val="single" w:color="auto" w:sz="12" w:space="0"/>
              <w:right w:val="nil"/>
            </w:tcBorders>
            <w:tcMar>
              <w:top w:w="60" w:type="dxa"/>
              <w:left w:w="120" w:type="dxa"/>
              <w:bottom w:w="30" w:type="dxa"/>
              <w:right w:w="120" w:type="dxa"/>
            </w:tcMar>
            <w:vAlign w:val="center"/>
          </w:tcPr>
          <w:p w14:paraId="7BAF8527">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20:00</w:t>
            </w:r>
          </w:p>
        </w:tc>
        <w:tc>
          <w:tcPr>
            <w:tcW w:w="2173" w:type="dxa"/>
            <w:tcBorders>
              <w:top w:val="nil"/>
              <w:left w:val="nil"/>
              <w:bottom w:val="single" w:color="auto" w:sz="12" w:space="0"/>
              <w:right w:val="nil"/>
            </w:tcBorders>
            <w:tcMar>
              <w:top w:w="60" w:type="dxa"/>
              <w:left w:w="120" w:type="dxa"/>
              <w:bottom w:w="30" w:type="dxa"/>
              <w:right w:w="120" w:type="dxa"/>
            </w:tcMar>
            <w:vAlign w:val="center"/>
          </w:tcPr>
          <w:p w14:paraId="179421F5">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200</w:t>
            </w:r>
          </w:p>
        </w:tc>
        <w:tc>
          <w:tcPr>
            <w:tcW w:w="2173" w:type="dxa"/>
            <w:tcBorders>
              <w:top w:val="nil"/>
              <w:left w:val="nil"/>
              <w:bottom w:val="single" w:color="auto" w:sz="12" w:space="0"/>
              <w:right w:val="nil"/>
            </w:tcBorders>
            <w:tcMar>
              <w:top w:w="60" w:type="dxa"/>
              <w:left w:w="120" w:type="dxa"/>
              <w:bottom w:w="30" w:type="dxa"/>
              <w:right w:w="120" w:type="dxa"/>
            </w:tcMar>
            <w:vAlign w:val="center"/>
          </w:tcPr>
          <w:p w14:paraId="28E75FFD">
            <w:pPr>
              <w:snapToGrid w:val="0"/>
              <w:spacing w:before="120" w:after="120" w:line="360" w:lineRule="auto"/>
              <w:jc w:val="right"/>
              <w:rPr>
                <w:rFonts w:hint="eastAsia" w:ascii="宋体" w:hAnsi="宋体" w:cs="宋体"/>
                <w:sz w:val="18"/>
                <w:szCs w:val="18"/>
                <w14:ligatures w14:val="standardContextual"/>
              </w:rPr>
            </w:pPr>
            <w:r>
              <w:rPr>
                <w:rFonts w:hint="eastAsia" w:ascii="宋体" w:hAnsi="宋体" w:cs="宋体"/>
                <w:sz w:val="18"/>
                <w:szCs w:val="18"/>
                <w14:ligatures w14:val="standardContextual"/>
              </w:rPr>
              <w:t>200</w:t>
            </w:r>
          </w:p>
        </w:tc>
        <w:tc>
          <w:tcPr>
            <w:tcW w:w="2173" w:type="dxa"/>
            <w:tcBorders>
              <w:top w:val="nil"/>
              <w:left w:val="nil"/>
              <w:bottom w:val="single" w:color="auto" w:sz="12" w:space="0"/>
              <w:right w:val="nil"/>
            </w:tcBorders>
            <w:tcMar>
              <w:top w:w="60" w:type="dxa"/>
              <w:left w:w="120" w:type="dxa"/>
              <w:bottom w:w="30" w:type="dxa"/>
              <w:right w:w="120" w:type="dxa"/>
            </w:tcMar>
            <w:vAlign w:val="center"/>
          </w:tcPr>
          <w:p w14:paraId="4F5A384A">
            <w:pPr>
              <w:snapToGrid w:val="0"/>
              <w:spacing w:before="120" w:after="120" w:line="360" w:lineRule="auto"/>
              <w:jc w:val="right"/>
              <w:rPr>
                <w:rFonts w:hint="eastAsia" w:ascii="宋体" w:hAnsi="宋体" w:cs="宋体"/>
                <w:sz w:val="18"/>
                <w:szCs w:val="18"/>
                <w14:ligatures w14:val="standardContextual"/>
              </w:rPr>
            </w:pPr>
            <w:r>
              <w:rPr>
                <w:rFonts w:hint="eastAsia" w:ascii="宋体" w:hAnsi="宋体" w:cs="宋体"/>
                <w:sz w:val="18"/>
                <w:szCs w:val="18"/>
                <w14:ligatures w14:val="standardContextual"/>
              </w:rPr>
              <w:t>350</w:t>
            </w:r>
          </w:p>
        </w:tc>
      </w:tr>
    </w:tbl>
    <w:p w14:paraId="301C04BA">
      <w:pPr>
        <w:adjustRightInd w:val="0"/>
        <w:spacing w:line="360" w:lineRule="auto"/>
        <w:ind w:firstLine="480" w:firstLineChars="200"/>
        <w:rPr>
          <w:rFonts w:hint="eastAsia" w:ascii="宋体" w:hAnsi="宋体" w:cs="宋体"/>
          <w:sz w:val="24"/>
        </w:rPr>
      </w:pPr>
      <w:r>
        <w:rPr>
          <w:rFonts w:hint="eastAsia" w:ascii="宋体" w:hAnsi="宋体" w:cs="宋体"/>
          <w:sz w:val="24"/>
        </w:rPr>
        <w:t>从表中数据可以看出，居民用户的负荷高峰出现在 20:00，商业用户的负荷高峰出现在 16:00，工业用户的负荷高峰则出现在 12:00。这些数据体现了不同类型用户在用电时段上的差异，也为后续配电网规划分析提供了基础依据。</w:t>
      </w:r>
    </w:p>
    <w:p w14:paraId="3DEE2637">
      <w:pPr>
        <w:keepNext/>
        <w:adjustRightInd w:val="0"/>
        <w:spacing w:before="156" w:beforeLines="50" w:after="156" w:afterLines="50" w:line="360" w:lineRule="auto"/>
        <w:ind w:firstLine="482"/>
        <w:jc w:val="left"/>
        <w:outlineLvl w:val="2"/>
        <w:rPr>
          <w:rFonts w:hint="eastAsia" w:ascii="宋体" w:hAnsi="宋体" w:cs="宋体"/>
          <w:b/>
          <w:sz w:val="24"/>
        </w:rPr>
      </w:pPr>
      <w:bookmarkStart w:id="111" w:name="heading_51"/>
      <w:bookmarkStart w:id="112" w:name="_Toc22649"/>
      <w:r>
        <w:rPr>
          <w:rFonts w:hint="eastAsia" w:ascii="宋体" w:hAnsi="宋体" w:cs="宋体"/>
          <w:b/>
          <w:sz w:val="24"/>
        </w:rPr>
        <w:t>4.1.3 开关模型</w:t>
      </w:r>
      <w:bookmarkEnd w:id="111"/>
      <w:bookmarkEnd w:id="112"/>
    </w:p>
    <w:p w14:paraId="743CF33B">
      <w:pPr>
        <w:adjustRightInd w:val="0"/>
        <w:spacing w:line="360" w:lineRule="auto"/>
        <w:ind w:firstLine="480" w:firstLineChars="200"/>
        <w:rPr>
          <w:rFonts w:hint="eastAsia" w:ascii="宋体" w:hAnsi="宋体" w:cs="宋体"/>
          <w:sz w:val="24"/>
        </w:rPr>
      </w:pPr>
      <w:r>
        <w:rPr>
          <w:rFonts w:hint="eastAsia" w:ascii="宋体" w:hAnsi="宋体" w:cs="宋体"/>
          <w:sz w:val="24"/>
        </w:rPr>
        <w:t>开关在配电网中承担控制节点的作用，主要用于实现电能分配和供电路径切换。一个开关通常可以连接多个变压器和多个用户，并通过相应配置确定具体参与供电的变压器范围。</w:t>
      </w:r>
    </w:p>
    <w:p w14:paraId="614C03CF">
      <w:pPr>
        <w:adjustRightInd w:val="0"/>
        <w:spacing w:line="360" w:lineRule="auto"/>
        <w:ind w:firstLine="480" w:firstLineChars="200"/>
        <w:rPr>
          <w:rFonts w:hint="eastAsia" w:ascii="宋体" w:hAnsi="宋体" w:cs="宋体"/>
          <w:sz w:val="24"/>
        </w:rPr>
      </w:pPr>
      <w:r>
        <w:rPr>
          <w:rFonts w:hint="eastAsia" w:ascii="宋体" w:hAnsi="宋体" w:cs="宋体"/>
          <w:sz w:val="24"/>
        </w:rPr>
        <w:t>开关模型包含以下属性：</w:t>
      </w:r>
    </w:p>
    <w:p w14:paraId="3C3B1343">
      <w:pPr>
        <w:adjustRightInd w:val="0"/>
        <w:spacing w:line="360" w:lineRule="auto"/>
        <w:ind w:firstLine="480" w:firstLineChars="200"/>
        <w:rPr>
          <w:rFonts w:hint="eastAsia" w:ascii="宋体" w:hAnsi="宋体" w:cs="宋体"/>
          <w:sz w:val="24"/>
        </w:rPr>
      </w:pPr>
      <w:r>
        <w:rPr>
          <w:rFonts w:hint="eastAsia" w:ascii="宋体" w:hAnsi="宋体" w:cs="宋体"/>
          <w:sz w:val="24"/>
        </w:rPr>
        <w:t>id：开关的唯一标识符，由系统自动生成。</w:t>
      </w:r>
    </w:p>
    <w:p w14:paraId="415EBCDE">
      <w:pPr>
        <w:adjustRightInd w:val="0"/>
        <w:spacing w:line="360" w:lineRule="auto"/>
        <w:ind w:firstLine="480" w:firstLineChars="200"/>
        <w:rPr>
          <w:rFonts w:hint="eastAsia" w:ascii="宋体" w:hAnsi="宋体" w:cs="宋体"/>
          <w:sz w:val="24"/>
        </w:rPr>
      </w:pPr>
      <w:r>
        <w:rPr>
          <w:rFonts w:hint="eastAsia" w:ascii="宋体" w:hAnsi="宋体" w:cs="宋体"/>
          <w:sz w:val="24"/>
        </w:rPr>
        <w:t>name：开关的名称，由用户设置或系统自动生成。</w:t>
      </w:r>
    </w:p>
    <w:p w14:paraId="6A806E15">
      <w:pPr>
        <w:adjustRightInd w:val="0"/>
        <w:spacing w:line="360" w:lineRule="auto"/>
        <w:ind w:firstLine="480" w:firstLineChars="200"/>
        <w:rPr>
          <w:rFonts w:hint="eastAsia" w:ascii="宋体" w:hAnsi="宋体" w:cs="宋体"/>
          <w:sz w:val="24"/>
        </w:rPr>
      </w:pPr>
      <w:r>
        <w:rPr>
          <w:rFonts w:hint="eastAsia" w:ascii="宋体" w:hAnsi="宋体" w:cs="宋体"/>
          <w:sz w:val="24"/>
        </w:rPr>
        <w:t>config：开关的配置字典，记录连接的变压器及其启用状态。键为变压器ID，值为布尔类型，表示该变压器是否启用。</w:t>
      </w:r>
    </w:p>
    <w:p w14:paraId="5C0C08DF">
      <w:pPr>
        <w:adjustRightInd w:val="0"/>
        <w:spacing w:line="360" w:lineRule="auto"/>
        <w:ind w:firstLine="480" w:firstLineChars="200"/>
        <w:rPr>
          <w:rFonts w:hint="eastAsia" w:ascii="宋体" w:hAnsi="宋体" w:cs="宋体"/>
          <w:sz w:val="24"/>
        </w:rPr>
      </w:pPr>
      <w:r>
        <w:rPr>
          <w:rFonts w:hint="eastAsia" w:ascii="宋体" w:hAnsi="宋体" w:cs="宋体"/>
          <w:sz w:val="24"/>
        </w:rPr>
        <w:t>开关中的配置字典用于限定可参与供电的变压器范围。例如，配置字典 {“1”: true, “2”: false} 表示编号为 1 的变压器处于启用状态，而编号为 2 的变压器不参与供电。借助这一设计，系统能够支持主备切换、负载分担等不同运行方式。</w:t>
      </w:r>
    </w:p>
    <w:p w14:paraId="54BD4CC5">
      <w:pPr>
        <w:adjustRightInd w:val="0"/>
        <w:spacing w:line="360" w:lineRule="auto"/>
        <w:ind w:firstLine="480" w:firstLineChars="200"/>
        <w:rPr>
          <w:rFonts w:hint="eastAsia" w:ascii="宋体" w:hAnsi="宋体" w:cs="宋体"/>
          <w:sz w:val="24"/>
        </w:rPr>
      </w:pPr>
      <w:r>
        <w:rPr>
          <w:rFonts w:hint="eastAsia" w:ascii="宋体" w:hAnsi="宋体" w:cs="宋体"/>
          <w:sz w:val="24"/>
        </w:rPr>
        <w:t>开关调度智能体会结合配置字典和用户用电需求生成电力分配方案。在调度过程中，智能体需要获取与该开关相邻的变压器和用户信息，并据此计算各变压器的剩余可用容量，进一步形成具体的电力分配计划。</w:t>
      </w:r>
    </w:p>
    <w:p w14:paraId="7D3701C5">
      <w:pPr>
        <w:keepNext/>
        <w:adjustRightInd w:val="0"/>
        <w:spacing w:before="156" w:beforeLines="50" w:after="156" w:afterLines="50" w:line="360" w:lineRule="auto"/>
        <w:ind w:firstLine="482"/>
        <w:jc w:val="left"/>
        <w:outlineLvl w:val="2"/>
        <w:rPr>
          <w:rFonts w:hint="eastAsia" w:ascii="宋体" w:hAnsi="宋体" w:cs="宋体"/>
          <w:b/>
          <w:sz w:val="24"/>
        </w:rPr>
      </w:pPr>
      <w:bookmarkStart w:id="113" w:name="heading_52"/>
      <w:bookmarkStart w:id="114" w:name="_Toc30432"/>
      <w:r>
        <w:rPr>
          <w:rFonts w:hint="eastAsia" w:ascii="宋体" w:hAnsi="宋体" w:cs="宋体"/>
          <w:b/>
          <w:sz w:val="24"/>
        </w:rPr>
        <w:t>4.1.4 导线模型</w:t>
      </w:r>
      <w:bookmarkEnd w:id="113"/>
      <w:bookmarkEnd w:id="114"/>
    </w:p>
    <w:p w14:paraId="424BEB76">
      <w:pPr>
        <w:adjustRightInd w:val="0"/>
        <w:spacing w:line="360" w:lineRule="auto"/>
        <w:ind w:firstLine="480" w:firstLineChars="200"/>
        <w:rPr>
          <w:rFonts w:hint="eastAsia" w:ascii="宋体" w:hAnsi="宋体" w:cs="宋体"/>
          <w:sz w:val="24"/>
        </w:rPr>
      </w:pPr>
      <w:r>
        <w:rPr>
          <w:rFonts w:hint="eastAsia" w:ascii="宋体" w:hAnsi="宋体" w:cs="宋体"/>
          <w:sz w:val="24"/>
        </w:rPr>
        <w:t>导线是配电网中的连接元素，用来表示电能传输通道。每条导线连接两个电网组件，电能沿着导线由起始组件传输至目标组件。</w:t>
      </w:r>
    </w:p>
    <w:p w14:paraId="7594E24F">
      <w:pPr>
        <w:adjustRightInd w:val="0"/>
        <w:spacing w:line="360" w:lineRule="auto"/>
        <w:ind w:firstLine="480" w:firstLineChars="200"/>
        <w:rPr>
          <w:rFonts w:hint="eastAsia" w:ascii="宋体" w:hAnsi="宋体" w:cs="宋体"/>
          <w:sz w:val="24"/>
        </w:rPr>
      </w:pPr>
      <w:r>
        <w:rPr>
          <w:rFonts w:hint="eastAsia" w:ascii="宋体" w:hAnsi="宋体" w:cs="宋体"/>
          <w:sz w:val="24"/>
        </w:rPr>
        <w:t>导线模型包含以下属性：</w:t>
      </w:r>
    </w:p>
    <w:p w14:paraId="6BBAE5BC">
      <w:pPr>
        <w:adjustRightInd w:val="0"/>
        <w:spacing w:line="360" w:lineRule="auto"/>
        <w:ind w:firstLine="480" w:firstLineChars="200"/>
        <w:rPr>
          <w:rFonts w:hint="eastAsia" w:ascii="宋体" w:hAnsi="宋体" w:cs="宋体"/>
          <w:sz w:val="24"/>
        </w:rPr>
      </w:pPr>
      <w:r>
        <w:rPr>
          <w:rFonts w:hint="eastAsia" w:ascii="宋体" w:hAnsi="宋体" w:cs="宋体"/>
          <w:sz w:val="24"/>
        </w:rPr>
        <w:t>id：导线的唯一标识符，由系统自动生成。</w:t>
      </w:r>
    </w:p>
    <w:p w14:paraId="7C0C5302">
      <w:pPr>
        <w:adjustRightInd w:val="0"/>
        <w:spacing w:line="360" w:lineRule="auto"/>
        <w:ind w:firstLine="480" w:firstLineChars="200"/>
        <w:rPr>
          <w:rFonts w:hint="eastAsia" w:ascii="宋体" w:hAnsi="宋体" w:cs="宋体"/>
          <w:sz w:val="24"/>
        </w:rPr>
      </w:pPr>
      <w:r>
        <w:rPr>
          <w:rFonts w:hint="eastAsia" w:ascii="宋体" w:hAnsi="宋体" w:cs="宋体"/>
          <w:sz w:val="24"/>
        </w:rPr>
        <w:t>name：导线的名称，由用户设置或系统自动生成。</w:t>
      </w:r>
    </w:p>
    <w:p w14:paraId="7FD95B59">
      <w:pPr>
        <w:adjustRightInd w:val="0"/>
        <w:spacing w:line="360" w:lineRule="auto"/>
        <w:ind w:firstLine="480" w:firstLineChars="200"/>
        <w:rPr>
          <w:rFonts w:hint="eastAsia" w:ascii="宋体" w:hAnsi="宋体" w:cs="宋体"/>
          <w:sz w:val="24"/>
        </w:rPr>
      </w:pPr>
      <w:r>
        <w:rPr>
          <w:rFonts w:hint="eastAsia" w:ascii="宋体" w:hAnsi="宋体" w:cs="宋体"/>
          <w:sz w:val="24"/>
        </w:rPr>
        <w:t>power：导线的传输功率，单位为kVA。</w:t>
      </w:r>
    </w:p>
    <w:p w14:paraId="50926DA0">
      <w:pPr>
        <w:adjustRightInd w:val="0"/>
        <w:spacing w:line="360" w:lineRule="auto"/>
        <w:ind w:firstLine="480" w:firstLineChars="200"/>
        <w:rPr>
          <w:rFonts w:hint="eastAsia" w:ascii="宋体" w:hAnsi="宋体" w:cs="宋体"/>
          <w:sz w:val="24"/>
        </w:rPr>
      </w:pPr>
      <w:r>
        <w:rPr>
          <w:rFonts w:hint="eastAsia" w:ascii="宋体" w:hAnsi="宋体" w:cs="宋体"/>
          <w:sz w:val="24"/>
        </w:rPr>
        <w:t>status：导线的运行状态，包括四种：normal（正常）、warning（警告）、error（异常）、offline（离线）。</w:t>
      </w:r>
    </w:p>
    <w:p w14:paraId="1C847C8D">
      <w:pPr>
        <w:adjustRightInd w:val="0"/>
        <w:spacing w:line="360" w:lineRule="auto"/>
        <w:ind w:firstLine="480" w:firstLineChars="200"/>
        <w:rPr>
          <w:rFonts w:hint="eastAsia" w:ascii="宋体" w:hAnsi="宋体" w:cs="宋体"/>
          <w:sz w:val="24"/>
        </w:rPr>
      </w:pPr>
      <w:r>
        <w:rPr>
          <w:rFonts w:hint="eastAsia" w:ascii="宋体" w:hAnsi="宋体" w:cs="宋体"/>
          <w:sz w:val="24"/>
        </w:rPr>
        <w:t>from_component：导线起始组件的ID，即功率传输的起点。</w:t>
      </w:r>
    </w:p>
    <w:p w14:paraId="21AAF681">
      <w:pPr>
        <w:adjustRightInd w:val="0"/>
        <w:spacing w:line="360" w:lineRule="auto"/>
        <w:ind w:firstLine="480" w:firstLineChars="200"/>
        <w:rPr>
          <w:rFonts w:hint="eastAsia" w:ascii="宋体" w:hAnsi="宋体" w:cs="宋体"/>
          <w:sz w:val="24"/>
        </w:rPr>
      </w:pPr>
      <w:r>
        <w:rPr>
          <w:rFonts w:hint="eastAsia" w:ascii="宋体" w:hAnsi="宋体" w:cs="宋体"/>
          <w:sz w:val="24"/>
        </w:rPr>
        <w:t>to_component：导线目标组件的ID，即功率传输的终点。</w:t>
      </w:r>
    </w:p>
    <w:p w14:paraId="36BF7F11">
      <w:pPr>
        <w:adjustRightInd w:val="0"/>
        <w:spacing w:line="360" w:lineRule="auto"/>
        <w:ind w:firstLine="480" w:firstLineChars="200"/>
        <w:rPr>
          <w:rFonts w:hint="eastAsia" w:ascii="宋体" w:hAnsi="宋体" w:cs="宋体"/>
          <w:sz w:val="24"/>
        </w:rPr>
      </w:pPr>
      <w:r>
        <w:rPr>
          <w:rFonts w:hint="eastAsia" w:ascii="宋体" w:hAnsi="宋体" w:cs="宋体"/>
          <w:sz w:val="24"/>
        </w:rPr>
        <w:t>导线状态用于表示线路当前的运行情况。正常状态说明线路运行平稳；警告状态表示线路负载已经接近额定上限；异常状态说明线路处于过载状态；离线状态则表示该线路尚未投入运行。</w:t>
      </w:r>
    </w:p>
    <w:p w14:paraId="6B7A7E99">
      <w:pPr>
        <w:adjustRightInd w:val="0"/>
        <w:spacing w:line="360" w:lineRule="auto"/>
        <w:ind w:firstLine="480" w:firstLineChars="200"/>
        <w:rPr>
          <w:rFonts w:hint="eastAsia" w:ascii="宋体" w:hAnsi="宋体" w:cs="宋体"/>
          <w:sz w:val="24"/>
        </w:rPr>
      </w:pPr>
      <w:r>
        <w:rPr>
          <w:rFonts w:hint="eastAsia" w:ascii="宋体" w:hAnsi="宋体" w:cs="宋体"/>
          <w:sz w:val="24"/>
        </w:rPr>
        <w:t>系统通过导线实现各组件之间的电气连接。当前端用户完成连线操作后，系统会创建相应的导线实例，并将其保存到后端。后续在 AI 调度过程中，这些导线数据还会作为网络拓扑分析的重要依据。</w:t>
      </w:r>
    </w:p>
    <w:p w14:paraId="5557A21A">
      <w:pPr>
        <w:keepNext/>
        <w:adjustRightInd w:val="0"/>
        <w:spacing w:before="156" w:beforeLines="50" w:after="156" w:afterLines="50" w:line="360" w:lineRule="auto"/>
        <w:jc w:val="left"/>
        <w:outlineLvl w:val="1"/>
        <w:rPr>
          <w:rFonts w:hint="eastAsia" w:ascii="宋体" w:hAnsi="宋体" w:cs="宋体"/>
          <w:b/>
          <w:bCs/>
          <w:sz w:val="24"/>
        </w:rPr>
      </w:pPr>
      <w:bookmarkStart w:id="115" w:name="_Toc11405"/>
      <w:bookmarkStart w:id="116" w:name="_Toc224297677"/>
      <w:bookmarkStart w:id="117" w:name="_Toc21541"/>
      <w:bookmarkStart w:id="118" w:name="heading_53"/>
      <w:r>
        <w:rPr>
          <w:rFonts w:hint="eastAsia" w:ascii="宋体" w:hAnsi="宋体" w:cs="宋体"/>
          <w:b/>
          <w:bCs/>
          <w:sz w:val="24"/>
        </w:rPr>
        <w:t>4.2 网络拓扑表示</w:t>
      </w:r>
      <w:bookmarkEnd w:id="115"/>
      <w:bookmarkEnd w:id="116"/>
      <w:bookmarkEnd w:id="117"/>
      <w:bookmarkEnd w:id="118"/>
    </w:p>
    <w:p w14:paraId="1DF2964A">
      <w:pPr>
        <w:adjustRightInd w:val="0"/>
        <w:spacing w:line="360" w:lineRule="auto"/>
        <w:ind w:firstLine="480" w:firstLineChars="200"/>
        <w:rPr>
          <w:rFonts w:hint="eastAsia" w:ascii="宋体" w:hAnsi="宋体" w:cs="宋体"/>
          <w:sz w:val="24"/>
        </w:rPr>
      </w:pPr>
      <w:r>
        <w:rPr>
          <w:rFonts w:hint="eastAsia" w:ascii="宋体" w:hAnsi="宋体" w:cs="宋体"/>
          <w:sz w:val="24"/>
        </w:rPr>
        <w:t>系统使用有向图来描述配电网的拓扑结构。其中，变压器、用户和开关构成图中的节点，导线则作为边，用于表示各类设备之间的电气连接关系。通过这种方式，可以较完整地反映配电网拓扑的实际形态</w:t>
      </w:r>
      <w:r>
        <w:rPr>
          <w:rFonts w:ascii="宋体" w:hAnsi="宋体" w:eastAsia="宋体" w:cs="宋体"/>
          <w:sz w:val="24"/>
          <w:szCs w:val="24"/>
        </w:rPr>
        <w:t>[12]</w:t>
      </w:r>
      <w:r>
        <w:rPr>
          <w:rFonts w:hint="eastAsia" w:ascii="宋体" w:hAnsi="宋体" w:cs="宋体"/>
          <w:sz w:val="24"/>
        </w:rPr>
        <w:t>。</w:t>
      </w:r>
    </w:p>
    <w:p w14:paraId="7E7C5C5C">
      <w:pPr>
        <w:keepNext/>
        <w:adjustRightInd w:val="0"/>
        <w:spacing w:before="156" w:beforeLines="50" w:after="156" w:afterLines="50" w:line="360" w:lineRule="auto"/>
        <w:ind w:firstLine="482"/>
        <w:jc w:val="left"/>
        <w:outlineLvl w:val="2"/>
        <w:rPr>
          <w:rFonts w:hint="eastAsia" w:ascii="宋体" w:hAnsi="宋体" w:cs="宋体"/>
          <w:b/>
          <w:sz w:val="24"/>
        </w:rPr>
      </w:pPr>
      <w:bookmarkStart w:id="119" w:name="_Toc4754"/>
      <w:bookmarkStart w:id="120" w:name="heading_54"/>
      <w:r>
        <w:rPr>
          <w:rFonts w:hint="eastAsia" w:ascii="宋体" w:hAnsi="宋体" w:cs="宋体"/>
          <w:b/>
          <w:sz w:val="24"/>
        </w:rPr>
        <w:t>4.2.1 拓扑连接规则</w:t>
      </w:r>
      <w:bookmarkEnd w:id="119"/>
      <w:bookmarkEnd w:id="120"/>
    </w:p>
    <w:p w14:paraId="03F04091">
      <w:pPr>
        <w:adjustRightInd w:val="0"/>
        <w:spacing w:line="360" w:lineRule="auto"/>
        <w:ind w:firstLine="480" w:firstLineChars="200"/>
        <w:rPr>
          <w:rFonts w:hint="eastAsia" w:ascii="宋体" w:hAnsi="宋体" w:cs="宋体"/>
          <w:sz w:val="24"/>
        </w:rPr>
      </w:pPr>
      <w:r>
        <w:rPr>
          <w:rFonts w:hint="eastAsia" w:ascii="宋体" w:hAnsi="宋体" w:cs="宋体"/>
          <w:sz w:val="24"/>
        </w:rPr>
        <w:t>为了使用户构建出的拓扑模型尽量贴近真实配电网运行情况，系统对组件之间的连接关系作出了一定约束，具体规则如下：</w:t>
      </w:r>
    </w:p>
    <w:p w14:paraId="32E9B9FE">
      <w:pPr>
        <w:adjustRightInd w:val="0"/>
        <w:spacing w:line="360" w:lineRule="auto"/>
        <w:ind w:firstLine="480" w:firstLineChars="200"/>
        <w:rPr>
          <w:rFonts w:hint="eastAsia" w:ascii="宋体" w:hAnsi="宋体" w:cs="宋体"/>
          <w:sz w:val="24"/>
        </w:rPr>
      </w:pPr>
      <w:r>
        <w:rPr>
          <w:rFonts w:hint="eastAsia" w:ascii="宋体" w:hAnsi="宋体" w:cs="宋体"/>
          <w:sz w:val="24"/>
        </w:rPr>
        <w:t>变压器之间不允许直接连接。由于变压器属于电源侧设备，若两台变压器直接相连，可能引发环流等问题。</w:t>
      </w:r>
    </w:p>
    <w:p w14:paraId="4B910B68">
      <w:pPr>
        <w:adjustRightInd w:val="0"/>
        <w:spacing w:line="360" w:lineRule="auto"/>
        <w:ind w:firstLine="480" w:firstLineChars="200"/>
        <w:rPr>
          <w:rFonts w:hint="eastAsia" w:ascii="宋体" w:hAnsi="宋体" w:cs="宋体"/>
          <w:sz w:val="24"/>
        </w:rPr>
      </w:pPr>
      <w:r>
        <w:rPr>
          <w:rFonts w:hint="eastAsia" w:ascii="宋体" w:hAnsi="宋体" w:cs="宋体"/>
          <w:sz w:val="24"/>
        </w:rPr>
        <w:t>用户之间同样不允许直接连接。用户本质上属于负荷侧节点，彼此之间通常不存在直接的电能传输关系。</w:t>
      </w:r>
    </w:p>
    <w:p w14:paraId="166F6F39">
      <w:pPr>
        <w:adjustRightInd w:val="0"/>
        <w:spacing w:line="360" w:lineRule="auto"/>
        <w:ind w:firstLine="480" w:firstLineChars="200"/>
        <w:rPr>
          <w:rFonts w:hint="eastAsia" w:ascii="宋体" w:hAnsi="宋体" w:cs="宋体"/>
          <w:sz w:val="24"/>
        </w:rPr>
      </w:pPr>
      <w:r>
        <w:rPr>
          <w:rFonts w:hint="eastAsia" w:ascii="宋体" w:hAnsi="宋体" w:cs="宋体"/>
          <w:sz w:val="24"/>
        </w:rPr>
        <w:t>常见的功率流向设定为“变压器→开关→用户”。在这一结构中，变压器负责供电，开关承担分配与控制作用，用户作为末端负荷接受电能。</w:t>
      </w:r>
    </w:p>
    <w:p w14:paraId="4C0A9A66">
      <w:pPr>
        <w:adjustRightInd w:val="0"/>
        <w:spacing w:line="360" w:lineRule="auto"/>
        <w:ind w:firstLine="480" w:firstLineChars="200"/>
        <w:rPr>
          <w:rFonts w:hint="eastAsia" w:ascii="宋体" w:hAnsi="宋体" w:cs="宋体"/>
          <w:sz w:val="24"/>
        </w:rPr>
      </w:pPr>
      <w:r>
        <w:rPr>
          <w:rFonts w:hint="eastAsia" w:ascii="宋体" w:hAnsi="宋体" w:cs="宋体"/>
          <w:sz w:val="24"/>
        </w:rPr>
        <w:t>在部分较简单的供电场景下，系统也允许“变压器→用户”的直接连接，以适应更简化的拓扑表达需求。</w:t>
      </w:r>
    </w:p>
    <w:p w14:paraId="4DD219D7">
      <w:pPr>
        <w:keepNext/>
        <w:adjustRightInd w:val="0"/>
        <w:spacing w:before="156" w:beforeLines="50" w:after="156" w:afterLines="50" w:line="360" w:lineRule="auto"/>
        <w:ind w:firstLine="482"/>
        <w:jc w:val="left"/>
        <w:outlineLvl w:val="2"/>
        <w:rPr>
          <w:rFonts w:hint="eastAsia" w:ascii="宋体" w:hAnsi="宋体" w:cs="宋体"/>
          <w:b/>
          <w:sz w:val="24"/>
        </w:rPr>
      </w:pPr>
      <w:bookmarkStart w:id="121" w:name="heading_55"/>
      <w:bookmarkStart w:id="122" w:name="_Toc5514"/>
      <w:r>
        <w:rPr>
          <w:rFonts w:hint="eastAsia" w:ascii="宋体" w:hAnsi="宋体" w:cs="宋体"/>
          <w:b/>
          <w:sz w:val="24"/>
        </w:rPr>
        <w:t>4.2.2 拓扑数据结构</w:t>
      </w:r>
      <w:bookmarkEnd w:id="121"/>
      <w:bookmarkEnd w:id="122"/>
    </w:p>
    <w:p w14:paraId="10361E55">
      <w:pPr>
        <w:adjustRightInd w:val="0"/>
        <w:spacing w:line="360" w:lineRule="auto"/>
        <w:ind w:firstLine="480" w:firstLineChars="200"/>
        <w:rPr>
          <w:rFonts w:hint="eastAsia" w:ascii="宋体" w:hAnsi="宋体" w:cs="宋体"/>
          <w:sz w:val="24"/>
        </w:rPr>
      </w:pPr>
      <w:r>
        <w:rPr>
          <w:rFonts w:hint="eastAsia" w:ascii="宋体" w:hAnsi="宋体" w:cs="宋体"/>
          <w:sz w:val="24"/>
        </w:rPr>
        <w:t>在拓扑存储上，系统采用邻接表思路进行组织，并通过字典维护组件 ID 与组件实例之间的映射关系。这样的数据组织方式便于快速完成组件查找和拓扑遍历，也能够满足后续拓扑分析算法的运行需要。</w:t>
      </w:r>
    </w:p>
    <w:p w14:paraId="07365276">
      <w:pPr>
        <w:adjustRightInd w:val="0"/>
        <w:spacing w:line="360" w:lineRule="auto"/>
        <w:ind w:firstLine="480" w:firstLineChars="200"/>
        <w:rPr>
          <w:rFonts w:hint="eastAsia" w:ascii="宋体" w:hAnsi="宋体" w:cs="宋体"/>
          <w:sz w:val="24"/>
        </w:rPr>
      </w:pPr>
      <w:r>
        <w:rPr>
          <w:rFonts w:hint="eastAsia" w:ascii="宋体" w:hAnsi="宋体" w:cs="宋体"/>
          <w:sz w:val="24"/>
        </w:rPr>
        <w:t>系统中的核心数据结构包括以下几类：</w:t>
      </w:r>
    </w:p>
    <w:p w14:paraId="4A063975">
      <w:pPr>
        <w:adjustRightInd w:val="0"/>
        <w:spacing w:line="360" w:lineRule="auto"/>
        <w:ind w:firstLine="480" w:firstLineChars="200"/>
        <w:rPr>
          <w:rFonts w:hint="eastAsia" w:ascii="宋体" w:hAnsi="宋体" w:cs="宋体"/>
          <w:sz w:val="24"/>
        </w:rPr>
      </w:pPr>
      <w:r>
        <w:rPr>
          <w:rFonts w:hint="eastAsia" w:ascii="宋体" w:hAnsi="宋体" w:cs="宋体"/>
          <w:sz w:val="24"/>
        </w:rPr>
        <w:t>transformers：变压器字典，键为变压器 ID，值为 Transformer 类实例；</w:t>
      </w:r>
      <w:r>
        <w:rPr>
          <w:rFonts w:hint="eastAsia" w:ascii="宋体" w:hAnsi="宋体" w:cs="宋体"/>
          <w:sz w:val="24"/>
        </w:rPr>
        <w:br w:type="textWrapping"/>
      </w:r>
      <w:r>
        <w:rPr>
          <w:rFonts w:hint="eastAsia" w:ascii="宋体" w:hAnsi="宋体" w:cs="宋体"/>
          <w:sz w:val="24"/>
        </w:rPr>
        <w:t>users：用户字典，键为用户 ID，值为 User 类实例；</w:t>
      </w:r>
      <w:r>
        <w:rPr>
          <w:rFonts w:hint="eastAsia" w:ascii="宋体" w:hAnsi="宋体" w:cs="宋体"/>
          <w:sz w:val="24"/>
        </w:rPr>
        <w:br w:type="textWrapping"/>
      </w:r>
      <w:r>
        <w:rPr>
          <w:rFonts w:hint="eastAsia" w:ascii="宋体" w:hAnsi="宋体" w:cs="宋体"/>
          <w:sz w:val="24"/>
        </w:rPr>
        <w:t>switches：开关字典，键为开关 ID，值为 Switch 类实例；</w:t>
      </w:r>
      <w:r>
        <w:rPr>
          <w:rFonts w:hint="eastAsia" w:ascii="宋体" w:hAnsi="宋体" w:cs="宋体"/>
          <w:sz w:val="24"/>
        </w:rPr>
        <w:br w:type="textWrapping"/>
      </w:r>
      <w:r>
        <w:rPr>
          <w:rFonts w:hint="eastAsia" w:ascii="宋体" w:hAnsi="宋体" w:cs="宋体"/>
          <w:sz w:val="24"/>
        </w:rPr>
        <w:t>wires：导线字典，键为导线 ID，值为 Wire 类实例。</w:t>
      </w:r>
    </w:p>
    <w:p w14:paraId="6BD70702">
      <w:pPr>
        <w:adjustRightInd w:val="0"/>
        <w:spacing w:line="360" w:lineRule="auto"/>
        <w:ind w:firstLine="480" w:firstLineChars="200"/>
        <w:rPr>
          <w:rFonts w:hint="eastAsia" w:ascii="宋体" w:hAnsi="宋体" w:cs="宋体"/>
          <w:sz w:val="24"/>
        </w:rPr>
      </w:pPr>
      <w:r>
        <w:rPr>
          <w:rFonts w:hint="eastAsia" w:ascii="宋体" w:hAnsi="宋体" w:cs="宋体"/>
          <w:sz w:val="24"/>
        </w:rPr>
        <w:t>在实际使用时，可通过遍历 wires 字典获取任意组件的相邻节点信息。例如，若需要查找与某一开关相连的全部变压器，只需遍历 wires 中的导线数据，筛选出 from_component 或 to_component 等于该开关 ID 的记录，再进一步得到对应的变压器实例。</w:t>
      </w:r>
    </w:p>
    <w:p w14:paraId="3334B8D6">
      <w:pPr>
        <w:keepNext/>
        <w:adjustRightInd w:val="0"/>
        <w:spacing w:before="156" w:beforeLines="50" w:after="156" w:afterLines="50" w:line="360" w:lineRule="auto"/>
        <w:jc w:val="left"/>
        <w:outlineLvl w:val="1"/>
        <w:rPr>
          <w:rFonts w:hint="eastAsia" w:ascii="宋体" w:hAnsi="宋体" w:cs="宋体"/>
          <w:b/>
          <w:bCs/>
          <w:sz w:val="24"/>
        </w:rPr>
      </w:pPr>
      <w:bookmarkStart w:id="123" w:name="_Toc13171"/>
      <w:bookmarkStart w:id="124" w:name="_Toc224297678"/>
      <w:bookmarkStart w:id="125" w:name="_Toc20249"/>
      <w:bookmarkStart w:id="126" w:name="heading_56"/>
      <w:r>
        <w:rPr>
          <w:rFonts w:hint="eastAsia" w:ascii="宋体" w:hAnsi="宋体" w:cs="宋体"/>
          <w:b/>
          <w:bCs/>
          <w:sz w:val="24"/>
        </w:rPr>
        <w:t>4.3 时间片仿真引擎</w:t>
      </w:r>
      <w:bookmarkEnd w:id="123"/>
      <w:bookmarkEnd w:id="124"/>
      <w:bookmarkEnd w:id="125"/>
      <w:bookmarkEnd w:id="126"/>
    </w:p>
    <w:p w14:paraId="08A3ACCF">
      <w:pPr>
        <w:adjustRightInd w:val="0"/>
        <w:spacing w:line="360" w:lineRule="auto"/>
        <w:ind w:firstLine="480" w:firstLineChars="200"/>
        <w:rPr>
          <w:rFonts w:hint="eastAsia" w:ascii="宋体" w:hAnsi="宋体" w:cs="宋体"/>
          <w:sz w:val="24"/>
        </w:rPr>
      </w:pPr>
      <w:r>
        <w:rPr>
          <w:rFonts w:hint="eastAsia" w:ascii="宋体" w:hAnsi="宋体" w:cs="宋体"/>
          <w:sz w:val="24"/>
        </w:rPr>
        <w:t>时间片仿真引擎是系统中的关键组成部分，用于模拟一天内不同时间段的负荷变化情况。借助多时间片动态仿真，规划人员能够从更完整的时间维度评估规划方案在不同负荷条件下的适用性，并及早发现可能存在的运行风险。</w:t>
      </w:r>
    </w:p>
    <w:p w14:paraId="0A29241F">
      <w:pPr>
        <w:keepNext/>
        <w:adjustRightInd w:val="0"/>
        <w:spacing w:before="156" w:beforeLines="50" w:after="156" w:afterLines="50" w:line="360" w:lineRule="auto"/>
        <w:ind w:firstLine="482"/>
        <w:jc w:val="left"/>
        <w:outlineLvl w:val="2"/>
        <w:rPr>
          <w:rFonts w:hint="eastAsia" w:ascii="宋体" w:hAnsi="宋体" w:cs="宋体"/>
          <w:b/>
          <w:sz w:val="24"/>
        </w:rPr>
      </w:pPr>
      <w:bookmarkStart w:id="127" w:name="_Toc9078"/>
      <w:bookmarkStart w:id="128" w:name="heading_57"/>
      <w:r>
        <w:rPr>
          <w:rFonts w:hint="eastAsia" w:ascii="宋体" w:hAnsi="宋体" w:cs="宋体"/>
          <w:b/>
          <w:sz w:val="24"/>
        </w:rPr>
        <w:t>4.3.1 时间片划分</w:t>
      </w:r>
      <w:bookmarkEnd w:id="127"/>
      <w:bookmarkEnd w:id="128"/>
    </w:p>
    <w:p w14:paraId="675B5F19">
      <w:pPr>
        <w:adjustRightInd w:val="0"/>
        <w:spacing w:line="360" w:lineRule="auto"/>
        <w:ind w:firstLine="480" w:firstLineChars="200"/>
        <w:rPr>
          <w:rFonts w:hint="eastAsia" w:ascii="宋体" w:hAnsi="宋体" w:cs="宋体"/>
          <w:sz w:val="24"/>
        </w:rPr>
      </w:pPr>
      <w:r>
        <w:rPr>
          <w:rFonts w:hint="eastAsia" w:ascii="宋体" w:hAnsi="宋体" w:cs="宋体"/>
          <w:sz w:val="24"/>
        </w:rPr>
        <w:t>系统将一天 24 小时划分为 6 个时间片，每个时间片对应 4 小时。这样的划分方式兼顾了仿真精度与计算效率，既能够较为完整地体现日内负荷变化的主要趋势，也不会使仿真计算过程过于繁琐。各时间片的具体划分方式及其对应的典型负荷特征见表 11。</w:t>
      </w:r>
    </w:p>
    <w:p w14:paraId="375C37DF">
      <w:pPr>
        <w:adjustRightInd w:val="0"/>
        <w:spacing w:line="360" w:lineRule="auto"/>
        <w:jc w:val="center"/>
        <w:rPr>
          <w:rFonts w:hint="eastAsia" w:ascii="宋体" w:hAnsi="宋体" w:cs="宋体"/>
          <w:sz w:val="24"/>
        </w:rPr>
      </w:pPr>
      <w:r>
        <w:rPr>
          <w:szCs w:val="21"/>
        </w:rPr>
        <w:t xml:space="preserve">表 </w:t>
      </w:r>
      <w:r>
        <w:rPr>
          <w:szCs w:val="21"/>
        </w:rPr>
        <w:fldChar w:fldCharType="begin"/>
      </w:r>
      <w:r>
        <w:rPr>
          <w:szCs w:val="21"/>
        </w:rPr>
        <w:instrText xml:space="preserve"> SEQ 表 \* ARABIC </w:instrText>
      </w:r>
      <w:r>
        <w:rPr>
          <w:szCs w:val="21"/>
        </w:rPr>
        <w:fldChar w:fldCharType="separate"/>
      </w:r>
      <w:r>
        <w:rPr>
          <w:szCs w:val="21"/>
        </w:rPr>
        <w:t>11</w:t>
      </w:r>
      <w:r>
        <w:rPr>
          <w:szCs w:val="21"/>
        </w:rPr>
        <w:fldChar w:fldCharType="end"/>
      </w:r>
      <w:r>
        <w:rPr>
          <w:rFonts w:hint="eastAsia" w:ascii="宋体" w:hAnsi="宋体" w:cs="宋体"/>
          <w:b/>
          <w:szCs w:val="21"/>
        </w:rPr>
        <w:t>时间片划分与负荷特征</w:t>
      </w:r>
    </w:p>
    <w:tbl>
      <w:tblPr>
        <w:tblStyle w:val="29"/>
        <w:tblW w:w="8280"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1640"/>
        <w:gridCol w:w="1640"/>
        <w:gridCol w:w="5000"/>
      </w:tblGrid>
      <w:tr w14:paraId="1D9CDB15">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blHeader/>
          <w:jc w:val="center"/>
        </w:trPr>
        <w:tc>
          <w:tcPr>
            <w:tcW w:w="1640" w:type="dxa"/>
            <w:tcBorders>
              <w:top w:val="single" w:color="auto" w:sz="4" w:space="0"/>
              <w:left w:val="nil"/>
              <w:bottom w:val="nil"/>
              <w:right w:val="nil"/>
            </w:tcBorders>
            <w:tcMar>
              <w:top w:w="60" w:type="dxa"/>
              <w:left w:w="120" w:type="dxa"/>
              <w:bottom w:w="30" w:type="dxa"/>
              <w:right w:w="120" w:type="dxa"/>
            </w:tcMar>
            <w:vAlign w:val="center"/>
          </w:tcPr>
          <w:p w14:paraId="67D82E2A">
            <w:pPr>
              <w:snapToGrid w:val="0"/>
              <w:spacing w:before="120" w:after="120" w:line="360" w:lineRule="auto"/>
              <w:jc w:val="center"/>
              <w:rPr>
                <w:rFonts w:hint="eastAsia" w:ascii="宋体" w:hAnsi="宋体" w:cs="宋体"/>
                <w:b/>
                <w:sz w:val="18"/>
                <w:szCs w:val="18"/>
                <w14:ligatures w14:val="standardContextual"/>
              </w:rPr>
            </w:pPr>
            <w:r>
              <w:rPr>
                <w:rFonts w:hint="eastAsia" w:ascii="宋体" w:hAnsi="宋体" w:cs="宋体"/>
                <w:b/>
                <w:sz w:val="18"/>
                <w:szCs w:val="18"/>
                <w14:ligatures w14:val="standardContextual"/>
              </w:rPr>
              <w:t>时间片索引</w:t>
            </w:r>
          </w:p>
        </w:tc>
        <w:tc>
          <w:tcPr>
            <w:tcW w:w="1640" w:type="dxa"/>
            <w:tcBorders>
              <w:top w:val="single" w:color="auto" w:sz="4" w:space="0"/>
              <w:left w:val="nil"/>
              <w:bottom w:val="nil"/>
              <w:right w:val="nil"/>
            </w:tcBorders>
            <w:tcMar>
              <w:top w:w="60" w:type="dxa"/>
              <w:left w:w="120" w:type="dxa"/>
              <w:bottom w:w="30" w:type="dxa"/>
              <w:right w:w="120" w:type="dxa"/>
            </w:tcMar>
            <w:vAlign w:val="center"/>
          </w:tcPr>
          <w:p w14:paraId="6B6FFE63">
            <w:pPr>
              <w:snapToGrid w:val="0"/>
              <w:spacing w:before="120" w:after="120" w:line="360" w:lineRule="auto"/>
              <w:jc w:val="center"/>
              <w:rPr>
                <w:rFonts w:hint="eastAsia" w:ascii="宋体" w:hAnsi="宋体" w:cs="宋体"/>
                <w:b/>
                <w:sz w:val="18"/>
                <w:szCs w:val="18"/>
                <w14:ligatures w14:val="standardContextual"/>
              </w:rPr>
            </w:pPr>
            <w:r>
              <w:rPr>
                <w:rFonts w:hint="eastAsia" w:ascii="宋体" w:hAnsi="宋体" w:cs="宋体"/>
                <w:b/>
                <w:sz w:val="18"/>
                <w:szCs w:val="18"/>
                <w14:ligatures w14:val="standardContextual"/>
              </w:rPr>
              <w:t>对应时间点</w:t>
            </w:r>
          </w:p>
        </w:tc>
        <w:tc>
          <w:tcPr>
            <w:tcW w:w="4999" w:type="dxa"/>
            <w:tcBorders>
              <w:top w:val="single" w:color="auto" w:sz="4" w:space="0"/>
              <w:left w:val="nil"/>
              <w:bottom w:val="nil"/>
              <w:right w:val="nil"/>
            </w:tcBorders>
            <w:tcMar>
              <w:top w:w="60" w:type="dxa"/>
              <w:left w:w="120" w:type="dxa"/>
              <w:bottom w:w="30" w:type="dxa"/>
              <w:right w:w="120" w:type="dxa"/>
            </w:tcMar>
            <w:vAlign w:val="center"/>
          </w:tcPr>
          <w:p w14:paraId="427F02D7">
            <w:pPr>
              <w:snapToGrid w:val="0"/>
              <w:spacing w:before="120" w:after="120" w:line="360" w:lineRule="auto"/>
              <w:jc w:val="center"/>
              <w:rPr>
                <w:rFonts w:hint="eastAsia" w:ascii="宋体" w:hAnsi="宋体" w:cs="宋体"/>
                <w:b/>
                <w:sz w:val="18"/>
                <w:szCs w:val="18"/>
                <w14:ligatures w14:val="standardContextual"/>
              </w:rPr>
            </w:pPr>
            <w:r>
              <w:rPr>
                <w:rFonts w:hint="eastAsia" w:ascii="宋体" w:hAnsi="宋体" w:cs="宋体"/>
                <w:b/>
                <w:sz w:val="18"/>
                <w:szCs w:val="18"/>
                <w14:ligatures w14:val="standardContextual"/>
              </w:rPr>
              <w:t>典型负荷特征</w:t>
            </w:r>
          </w:p>
        </w:tc>
      </w:tr>
      <w:tr w14:paraId="458F1DCE">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jc w:val="center"/>
        </w:trPr>
        <w:tc>
          <w:tcPr>
            <w:tcW w:w="1640" w:type="dxa"/>
            <w:tcBorders>
              <w:top w:val="single" w:color="auto" w:sz="4" w:space="0"/>
              <w:left w:val="nil"/>
              <w:bottom w:val="nil"/>
              <w:right w:val="nil"/>
            </w:tcBorders>
            <w:tcMar>
              <w:top w:w="60" w:type="dxa"/>
              <w:left w:w="120" w:type="dxa"/>
              <w:bottom w:w="30" w:type="dxa"/>
              <w:right w:w="120" w:type="dxa"/>
            </w:tcMar>
            <w:vAlign w:val="center"/>
          </w:tcPr>
          <w:p w14:paraId="258D7A77">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0</w:t>
            </w:r>
          </w:p>
        </w:tc>
        <w:tc>
          <w:tcPr>
            <w:tcW w:w="1640" w:type="dxa"/>
            <w:tcBorders>
              <w:top w:val="single" w:color="auto" w:sz="4" w:space="0"/>
              <w:left w:val="nil"/>
              <w:bottom w:val="nil"/>
              <w:right w:val="nil"/>
            </w:tcBorders>
            <w:tcMar>
              <w:top w:w="60" w:type="dxa"/>
              <w:left w:w="120" w:type="dxa"/>
              <w:bottom w:w="30" w:type="dxa"/>
              <w:right w:w="120" w:type="dxa"/>
            </w:tcMar>
            <w:vAlign w:val="center"/>
          </w:tcPr>
          <w:p w14:paraId="3F9FE5CC">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0:00</w:t>
            </w:r>
          </w:p>
        </w:tc>
        <w:tc>
          <w:tcPr>
            <w:tcW w:w="4999" w:type="dxa"/>
            <w:tcBorders>
              <w:top w:val="single" w:color="auto" w:sz="4" w:space="0"/>
              <w:left w:val="nil"/>
              <w:bottom w:val="nil"/>
              <w:right w:val="nil"/>
            </w:tcBorders>
            <w:tcMar>
              <w:top w:w="60" w:type="dxa"/>
              <w:left w:w="120" w:type="dxa"/>
              <w:bottom w:w="30" w:type="dxa"/>
              <w:right w:w="120" w:type="dxa"/>
            </w:tcMar>
            <w:vAlign w:val="center"/>
          </w:tcPr>
          <w:p w14:paraId="743F9048">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夜间低谷，大部分用户负荷处于较低水平</w:t>
            </w:r>
          </w:p>
        </w:tc>
      </w:tr>
      <w:tr w14:paraId="4B76DAFC">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jc w:val="center"/>
        </w:trPr>
        <w:tc>
          <w:tcPr>
            <w:tcW w:w="1640" w:type="dxa"/>
            <w:tcBorders>
              <w:top w:val="nil"/>
              <w:left w:val="nil"/>
              <w:bottom w:val="nil"/>
              <w:right w:val="nil"/>
            </w:tcBorders>
            <w:tcMar>
              <w:top w:w="60" w:type="dxa"/>
              <w:left w:w="120" w:type="dxa"/>
              <w:bottom w:w="30" w:type="dxa"/>
              <w:right w:w="120" w:type="dxa"/>
            </w:tcMar>
            <w:vAlign w:val="center"/>
          </w:tcPr>
          <w:p w14:paraId="1E774739">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1</w:t>
            </w:r>
          </w:p>
        </w:tc>
        <w:tc>
          <w:tcPr>
            <w:tcW w:w="1640" w:type="dxa"/>
            <w:tcBorders>
              <w:top w:val="nil"/>
              <w:left w:val="nil"/>
              <w:bottom w:val="nil"/>
              <w:right w:val="nil"/>
            </w:tcBorders>
            <w:tcMar>
              <w:top w:w="60" w:type="dxa"/>
              <w:left w:w="120" w:type="dxa"/>
              <w:bottom w:w="30" w:type="dxa"/>
              <w:right w:w="120" w:type="dxa"/>
            </w:tcMar>
            <w:vAlign w:val="center"/>
          </w:tcPr>
          <w:p w14:paraId="60F411F3">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4:00</w:t>
            </w:r>
          </w:p>
        </w:tc>
        <w:tc>
          <w:tcPr>
            <w:tcW w:w="4999" w:type="dxa"/>
            <w:tcBorders>
              <w:top w:val="nil"/>
              <w:left w:val="nil"/>
              <w:bottom w:val="nil"/>
              <w:right w:val="nil"/>
            </w:tcBorders>
            <w:tcMar>
              <w:top w:w="60" w:type="dxa"/>
              <w:left w:w="120" w:type="dxa"/>
              <w:bottom w:w="30" w:type="dxa"/>
              <w:right w:w="120" w:type="dxa"/>
            </w:tcMar>
            <w:vAlign w:val="center"/>
          </w:tcPr>
          <w:p w14:paraId="0E61729E">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深夜最低谷，全系统负荷水平最低</w:t>
            </w:r>
          </w:p>
        </w:tc>
      </w:tr>
      <w:tr w14:paraId="6504EFE8">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jc w:val="center"/>
        </w:trPr>
        <w:tc>
          <w:tcPr>
            <w:tcW w:w="1640" w:type="dxa"/>
            <w:tcBorders>
              <w:top w:val="nil"/>
              <w:left w:val="nil"/>
              <w:bottom w:val="nil"/>
              <w:right w:val="nil"/>
            </w:tcBorders>
            <w:tcMar>
              <w:top w:w="60" w:type="dxa"/>
              <w:left w:w="120" w:type="dxa"/>
              <w:bottom w:w="30" w:type="dxa"/>
              <w:right w:w="120" w:type="dxa"/>
            </w:tcMar>
            <w:vAlign w:val="center"/>
          </w:tcPr>
          <w:p w14:paraId="29BBC93E">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2</w:t>
            </w:r>
          </w:p>
        </w:tc>
        <w:tc>
          <w:tcPr>
            <w:tcW w:w="1640" w:type="dxa"/>
            <w:tcBorders>
              <w:top w:val="nil"/>
              <w:left w:val="nil"/>
              <w:bottom w:val="nil"/>
              <w:right w:val="nil"/>
            </w:tcBorders>
            <w:tcMar>
              <w:top w:w="60" w:type="dxa"/>
              <w:left w:w="120" w:type="dxa"/>
              <w:bottom w:w="30" w:type="dxa"/>
              <w:right w:w="120" w:type="dxa"/>
            </w:tcMar>
            <w:vAlign w:val="center"/>
          </w:tcPr>
          <w:p w14:paraId="2424253E">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8:00</w:t>
            </w:r>
          </w:p>
        </w:tc>
        <w:tc>
          <w:tcPr>
            <w:tcW w:w="4999" w:type="dxa"/>
            <w:tcBorders>
              <w:top w:val="nil"/>
              <w:left w:val="nil"/>
              <w:bottom w:val="nil"/>
              <w:right w:val="nil"/>
            </w:tcBorders>
            <w:tcMar>
              <w:top w:w="60" w:type="dxa"/>
              <w:left w:w="120" w:type="dxa"/>
              <w:bottom w:w="30" w:type="dxa"/>
              <w:right w:w="120" w:type="dxa"/>
            </w:tcMar>
            <w:vAlign w:val="center"/>
          </w:tcPr>
          <w:p w14:paraId="19B58D93">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早高峰起始，居民与商业负荷快速上升</w:t>
            </w:r>
          </w:p>
        </w:tc>
      </w:tr>
      <w:tr w14:paraId="3CD259D5">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jc w:val="center"/>
        </w:trPr>
        <w:tc>
          <w:tcPr>
            <w:tcW w:w="1640" w:type="dxa"/>
            <w:tcBorders>
              <w:top w:val="nil"/>
              <w:left w:val="nil"/>
              <w:bottom w:val="nil"/>
              <w:right w:val="nil"/>
            </w:tcBorders>
            <w:tcMar>
              <w:top w:w="60" w:type="dxa"/>
              <w:left w:w="120" w:type="dxa"/>
              <w:bottom w:w="30" w:type="dxa"/>
              <w:right w:w="120" w:type="dxa"/>
            </w:tcMar>
            <w:vAlign w:val="center"/>
          </w:tcPr>
          <w:p w14:paraId="09747745">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3</w:t>
            </w:r>
          </w:p>
        </w:tc>
        <w:tc>
          <w:tcPr>
            <w:tcW w:w="1640" w:type="dxa"/>
            <w:tcBorders>
              <w:top w:val="nil"/>
              <w:left w:val="nil"/>
              <w:bottom w:val="nil"/>
              <w:right w:val="nil"/>
            </w:tcBorders>
            <w:tcMar>
              <w:top w:w="60" w:type="dxa"/>
              <w:left w:w="120" w:type="dxa"/>
              <w:bottom w:w="30" w:type="dxa"/>
              <w:right w:w="120" w:type="dxa"/>
            </w:tcMar>
            <w:vAlign w:val="center"/>
          </w:tcPr>
          <w:p w14:paraId="54103954">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12:00</w:t>
            </w:r>
          </w:p>
        </w:tc>
        <w:tc>
          <w:tcPr>
            <w:tcW w:w="4999" w:type="dxa"/>
            <w:tcBorders>
              <w:top w:val="nil"/>
              <w:left w:val="nil"/>
              <w:bottom w:val="nil"/>
              <w:right w:val="nil"/>
            </w:tcBorders>
            <w:tcMar>
              <w:top w:w="60" w:type="dxa"/>
              <w:left w:w="120" w:type="dxa"/>
              <w:bottom w:w="30" w:type="dxa"/>
              <w:right w:w="120" w:type="dxa"/>
            </w:tcMar>
            <w:vAlign w:val="center"/>
          </w:tcPr>
          <w:p w14:paraId="0D742C40">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午间高峰，商业与工业负荷处于较高水平</w:t>
            </w:r>
          </w:p>
        </w:tc>
      </w:tr>
      <w:tr w14:paraId="20EB69A5">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jc w:val="center"/>
        </w:trPr>
        <w:tc>
          <w:tcPr>
            <w:tcW w:w="1640" w:type="dxa"/>
            <w:tcBorders>
              <w:top w:val="nil"/>
              <w:left w:val="nil"/>
              <w:bottom w:val="nil"/>
              <w:right w:val="nil"/>
            </w:tcBorders>
            <w:tcMar>
              <w:top w:w="60" w:type="dxa"/>
              <w:left w:w="120" w:type="dxa"/>
              <w:bottom w:w="30" w:type="dxa"/>
              <w:right w:w="120" w:type="dxa"/>
            </w:tcMar>
            <w:vAlign w:val="center"/>
          </w:tcPr>
          <w:p w14:paraId="6CCD1E43">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4</w:t>
            </w:r>
          </w:p>
        </w:tc>
        <w:tc>
          <w:tcPr>
            <w:tcW w:w="1640" w:type="dxa"/>
            <w:tcBorders>
              <w:top w:val="nil"/>
              <w:left w:val="nil"/>
              <w:bottom w:val="nil"/>
              <w:right w:val="nil"/>
            </w:tcBorders>
            <w:tcMar>
              <w:top w:w="60" w:type="dxa"/>
              <w:left w:w="120" w:type="dxa"/>
              <w:bottom w:w="30" w:type="dxa"/>
              <w:right w:w="120" w:type="dxa"/>
            </w:tcMar>
            <w:vAlign w:val="center"/>
          </w:tcPr>
          <w:p w14:paraId="140EE109">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16:00</w:t>
            </w:r>
          </w:p>
        </w:tc>
        <w:tc>
          <w:tcPr>
            <w:tcW w:w="4999" w:type="dxa"/>
            <w:tcBorders>
              <w:top w:val="nil"/>
              <w:left w:val="nil"/>
              <w:bottom w:val="nil"/>
              <w:right w:val="nil"/>
            </w:tcBorders>
            <w:tcMar>
              <w:top w:w="60" w:type="dxa"/>
              <w:left w:w="120" w:type="dxa"/>
              <w:bottom w:w="30" w:type="dxa"/>
              <w:right w:w="120" w:type="dxa"/>
            </w:tcMar>
            <w:vAlign w:val="center"/>
          </w:tcPr>
          <w:p w14:paraId="19DBD0F1">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下午高峰，商业负荷达到全天峰值</w:t>
            </w:r>
          </w:p>
        </w:tc>
      </w:tr>
      <w:tr w14:paraId="7B292CD6">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jc w:val="center"/>
        </w:trPr>
        <w:tc>
          <w:tcPr>
            <w:tcW w:w="1640" w:type="dxa"/>
            <w:tcBorders>
              <w:top w:val="nil"/>
              <w:left w:val="nil"/>
              <w:bottom w:val="single" w:color="auto" w:sz="12" w:space="0"/>
              <w:right w:val="nil"/>
            </w:tcBorders>
            <w:tcMar>
              <w:top w:w="60" w:type="dxa"/>
              <w:left w:w="120" w:type="dxa"/>
              <w:bottom w:w="30" w:type="dxa"/>
              <w:right w:w="120" w:type="dxa"/>
            </w:tcMar>
            <w:vAlign w:val="center"/>
          </w:tcPr>
          <w:p w14:paraId="0240AC59">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5</w:t>
            </w:r>
          </w:p>
        </w:tc>
        <w:tc>
          <w:tcPr>
            <w:tcW w:w="1640" w:type="dxa"/>
            <w:tcBorders>
              <w:top w:val="nil"/>
              <w:left w:val="nil"/>
              <w:bottom w:val="single" w:color="auto" w:sz="12" w:space="0"/>
              <w:right w:val="nil"/>
            </w:tcBorders>
            <w:tcMar>
              <w:top w:w="60" w:type="dxa"/>
              <w:left w:w="120" w:type="dxa"/>
              <w:bottom w:w="30" w:type="dxa"/>
              <w:right w:w="120" w:type="dxa"/>
            </w:tcMar>
            <w:vAlign w:val="center"/>
          </w:tcPr>
          <w:p w14:paraId="062077CD">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20:00</w:t>
            </w:r>
          </w:p>
        </w:tc>
        <w:tc>
          <w:tcPr>
            <w:tcW w:w="4999" w:type="dxa"/>
            <w:tcBorders>
              <w:top w:val="nil"/>
              <w:left w:val="nil"/>
              <w:bottom w:val="single" w:color="auto" w:sz="12" w:space="0"/>
              <w:right w:val="nil"/>
            </w:tcBorders>
            <w:tcMar>
              <w:top w:w="60" w:type="dxa"/>
              <w:left w:w="120" w:type="dxa"/>
              <w:bottom w:w="30" w:type="dxa"/>
              <w:right w:w="120" w:type="dxa"/>
            </w:tcMar>
            <w:vAlign w:val="center"/>
          </w:tcPr>
          <w:p w14:paraId="26A0A00F">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晚高峰，居民负荷达到全天峰值</w:t>
            </w:r>
          </w:p>
        </w:tc>
      </w:tr>
    </w:tbl>
    <w:p w14:paraId="75AA170C">
      <w:pPr>
        <w:keepNext/>
        <w:adjustRightInd w:val="0"/>
        <w:spacing w:before="156" w:beforeLines="50" w:after="156" w:afterLines="50" w:line="360" w:lineRule="auto"/>
        <w:ind w:firstLine="482"/>
        <w:jc w:val="left"/>
        <w:outlineLvl w:val="2"/>
        <w:rPr>
          <w:rFonts w:hint="eastAsia" w:ascii="宋体" w:hAnsi="宋体" w:cs="宋体"/>
          <w:b/>
          <w:sz w:val="24"/>
        </w:rPr>
      </w:pPr>
      <w:bookmarkStart w:id="129" w:name="heading_58"/>
      <w:bookmarkStart w:id="130" w:name="_Toc2546"/>
      <w:r>
        <w:rPr>
          <w:rFonts w:hint="eastAsia" w:ascii="宋体" w:hAnsi="宋体" w:cs="宋体"/>
          <w:b/>
          <w:sz w:val="24"/>
        </w:rPr>
        <w:t>4.3.2 仿真状态机</w:t>
      </w:r>
      <w:bookmarkEnd w:id="129"/>
      <w:bookmarkEnd w:id="130"/>
    </w:p>
    <w:p w14:paraId="19430EFD">
      <w:pPr>
        <w:adjustRightInd w:val="0"/>
        <w:spacing w:line="360" w:lineRule="auto"/>
        <w:ind w:firstLine="480"/>
        <w:rPr>
          <w:rFonts w:hint="eastAsia" w:ascii="宋体" w:hAnsi="宋体" w:cs="宋体"/>
          <w:sz w:val="24"/>
        </w:rPr>
      </w:pPr>
      <w:r>
        <w:rPr>
          <w:rFonts w:hint="eastAsia" w:ascii="宋体" w:hAnsi="宋体" w:cs="宋体"/>
          <w:sz w:val="24"/>
        </w:rPr>
        <w:t>仿真引擎通过状态机方式管理整个仿真流程。借助预先设定的状态及其转换关系，系统能够按照统一规则推进各项操作，从而保证仿真过程保持稳定、有序。</w:t>
      </w:r>
    </w:p>
    <w:p w14:paraId="3CA2BB7B">
      <w:pPr>
        <w:adjustRightInd w:val="0"/>
        <w:spacing w:line="360" w:lineRule="auto"/>
        <w:ind w:firstLine="480"/>
        <w:rPr>
          <w:rFonts w:hint="eastAsia" w:ascii="宋体" w:hAnsi="宋体" w:cs="宋体"/>
          <w:sz w:val="24"/>
        </w:rPr>
      </w:pPr>
      <w:r>
        <w:rPr>
          <w:rFonts w:hint="eastAsia" w:ascii="宋体" w:hAnsi="宋体" w:cs="宋体"/>
          <w:sz w:val="24"/>
        </w:rPr>
        <w:t>系统中共设置了六种仿真状态：</w:t>
      </w:r>
    </w:p>
    <w:p w14:paraId="49FF20AB">
      <w:pPr>
        <w:adjustRightInd w:val="0"/>
        <w:spacing w:line="360" w:lineRule="auto"/>
        <w:ind w:firstLine="480"/>
        <w:rPr>
          <w:rFonts w:hint="eastAsia" w:ascii="宋体" w:hAnsi="宋体" w:cs="宋体"/>
          <w:sz w:val="24"/>
        </w:rPr>
      </w:pPr>
      <w:r>
        <w:rPr>
          <w:rFonts w:hint="eastAsia" w:ascii="宋体" w:hAnsi="宋体" w:cs="宋体"/>
          <w:sz w:val="24"/>
        </w:rPr>
        <w:t>idle：空闲状态，表示系统当前处于等待用户操作的阶段。</w:t>
      </w:r>
      <w:r>
        <w:rPr>
          <w:rFonts w:hint="eastAsia" w:ascii="宋体" w:hAnsi="宋体" w:cs="宋体"/>
          <w:sz w:val="24"/>
        </w:rPr>
        <w:br w:type="textWrapping"/>
      </w:r>
      <w:r>
        <w:rPr>
          <w:rFonts w:hint="eastAsia" w:ascii="宋体" w:hAnsi="宋体" w:cs="宋体"/>
          <w:sz w:val="24"/>
        </w:rPr>
        <w:t xml:space="preserve">    dispatch：调度中状态，表示系统正在进行电力分配决策计算。</w:t>
      </w:r>
      <w:r>
        <w:rPr>
          <w:rFonts w:hint="eastAsia" w:ascii="宋体" w:hAnsi="宋体" w:cs="宋体"/>
          <w:sz w:val="24"/>
        </w:rPr>
        <w:br w:type="textWrapping"/>
      </w:r>
      <w:r>
        <w:rPr>
          <w:rFonts w:hint="eastAsia" w:ascii="宋体" w:hAnsi="宋体" w:cs="宋体"/>
          <w:sz w:val="24"/>
        </w:rPr>
        <w:t xml:space="preserve">    planning：规划建议生成状态，表示系统正在执行网络拓扑分析并生成建议。</w:t>
      </w:r>
      <w:r>
        <w:rPr>
          <w:rFonts w:hint="eastAsia" w:ascii="宋体" w:hAnsi="宋体" w:cs="宋体"/>
          <w:sz w:val="24"/>
        </w:rPr>
        <w:br w:type="textWrapping"/>
      </w:r>
      <w:r>
        <w:rPr>
          <w:rFonts w:hint="eastAsia" w:ascii="宋体" w:hAnsi="宋体" w:cs="宋体"/>
          <w:sz w:val="24"/>
        </w:rPr>
        <w:t xml:space="preserve">    execute：建议执行状态，表示系统正在落实用户选定的规划建议。</w:t>
      </w:r>
      <w:r>
        <w:rPr>
          <w:rFonts w:hint="eastAsia" w:ascii="宋体" w:hAnsi="宋体" w:cs="宋体"/>
          <w:sz w:val="24"/>
        </w:rPr>
        <w:br w:type="textWrapping"/>
      </w:r>
      <w:r>
        <w:rPr>
          <w:rFonts w:hint="eastAsia" w:ascii="宋体" w:hAnsi="宋体" w:cs="宋体"/>
          <w:sz w:val="24"/>
        </w:rPr>
        <w:t xml:space="preserve">    continue：时间片推进状态，表示系统准备进入下一个时间片。</w:t>
      </w:r>
      <w:r>
        <w:rPr>
          <w:rFonts w:hint="eastAsia" w:ascii="宋体" w:hAnsi="宋体" w:cs="宋体"/>
          <w:sz w:val="24"/>
        </w:rPr>
        <w:br w:type="textWrapping"/>
      </w:r>
      <w:r>
        <w:rPr>
          <w:rFonts w:hint="eastAsia" w:ascii="宋体" w:hAnsi="宋体" w:cs="宋体"/>
          <w:sz w:val="24"/>
        </w:rPr>
        <w:t xml:space="preserve">    completed：仿真完成状态，表示全部时间片的仿真计算已经结束。</w:t>
      </w:r>
    </w:p>
    <w:p w14:paraId="5B9528CB">
      <w:pPr>
        <w:adjustRightInd w:val="0"/>
        <w:spacing w:line="360" w:lineRule="auto"/>
        <w:ind w:firstLine="480"/>
        <w:rPr>
          <w:rFonts w:hint="eastAsia" w:ascii="宋体" w:hAnsi="宋体" w:cs="宋体"/>
          <w:sz w:val="24"/>
        </w:rPr>
      </w:pPr>
      <w:r>
        <w:rPr>
          <w:rFonts w:hint="eastAsia" w:ascii="宋体" w:hAnsi="宋体" w:cs="宋体"/>
          <w:sz w:val="24"/>
        </w:rPr>
        <w:t>状态转换规则如下：</w:t>
      </w:r>
    </w:p>
    <w:p w14:paraId="044AEA70">
      <w:pPr>
        <w:adjustRightInd w:val="0"/>
        <w:spacing w:line="360" w:lineRule="auto"/>
        <w:ind w:firstLine="480"/>
        <w:rPr>
          <w:rFonts w:hint="eastAsia" w:ascii="宋体" w:hAnsi="宋体" w:cs="宋体"/>
          <w:sz w:val="24"/>
        </w:rPr>
      </w:pPr>
      <w:r>
        <w:rPr>
          <w:rFonts w:hint="eastAsia" w:ascii="宋体" w:hAnsi="宋体" w:cs="宋体"/>
          <w:sz w:val="24"/>
        </w:rPr>
        <w:t>idle → dispatch：用户点击开始仿真按钮，触发调度流程。</w:t>
      </w:r>
    </w:p>
    <w:p w14:paraId="49107360">
      <w:pPr>
        <w:adjustRightInd w:val="0"/>
        <w:spacing w:line="360" w:lineRule="auto"/>
        <w:ind w:firstLine="480"/>
        <w:rPr>
          <w:rFonts w:hint="eastAsia" w:ascii="宋体" w:hAnsi="宋体" w:cs="宋体"/>
          <w:sz w:val="24"/>
        </w:rPr>
      </w:pPr>
      <w:r>
        <w:rPr>
          <w:rFonts w:hint="eastAsia" w:ascii="宋体" w:hAnsi="宋体" w:cs="宋体"/>
          <w:sz w:val="24"/>
        </w:rPr>
        <w:t>dispatch → planning：单时间片调度完成，触发规划建议生成。</w:t>
      </w:r>
    </w:p>
    <w:p w14:paraId="1726F58E">
      <w:pPr>
        <w:adjustRightInd w:val="0"/>
        <w:spacing w:line="360" w:lineRule="auto"/>
        <w:ind w:firstLine="480"/>
        <w:rPr>
          <w:rFonts w:hint="eastAsia" w:ascii="宋体" w:hAnsi="宋体" w:cs="宋体"/>
          <w:sz w:val="24"/>
        </w:rPr>
      </w:pPr>
      <w:r>
        <w:rPr>
          <w:rFonts w:hint="eastAsia" w:ascii="宋体" w:hAnsi="宋体" w:cs="宋体"/>
          <w:sz w:val="24"/>
        </w:rPr>
        <w:t>planning → execute：规划建议生成完成，用户触发建议执行。</w:t>
      </w:r>
    </w:p>
    <w:p w14:paraId="4CA70D98">
      <w:pPr>
        <w:adjustRightInd w:val="0"/>
        <w:spacing w:line="360" w:lineRule="auto"/>
        <w:ind w:firstLine="480"/>
        <w:rPr>
          <w:rFonts w:hint="eastAsia" w:ascii="宋体" w:hAnsi="宋体" w:cs="宋体"/>
          <w:sz w:val="24"/>
        </w:rPr>
      </w:pPr>
      <w:r>
        <w:rPr>
          <w:rFonts w:hint="eastAsia" w:ascii="宋体" w:hAnsi="宋体" w:cs="宋体"/>
          <w:sz w:val="24"/>
        </w:rPr>
        <w:t>execute → continue：建议执行完成，准备推进至下一个时间片。</w:t>
      </w:r>
    </w:p>
    <w:p w14:paraId="3FC16539">
      <w:pPr>
        <w:adjustRightInd w:val="0"/>
        <w:spacing w:line="360" w:lineRule="auto"/>
        <w:ind w:firstLine="480"/>
        <w:rPr>
          <w:rFonts w:hint="eastAsia" w:ascii="宋体" w:hAnsi="宋体" w:cs="宋体"/>
          <w:sz w:val="24"/>
        </w:rPr>
      </w:pPr>
      <w:r>
        <w:rPr>
          <w:rFonts w:hint="eastAsia" w:ascii="宋体" w:hAnsi="宋体" w:cs="宋体"/>
          <w:sz w:val="24"/>
        </w:rPr>
        <w:t>continue → dispatch：成功推进至下一个时间片，触发新一轮调度。</w:t>
      </w:r>
    </w:p>
    <w:p w14:paraId="79550FD9">
      <w:pPr>
        <w:adjustRightInd w:val="0"/>
        <w:spacing w:line="360" w:lineRule="auto"/>
        <w:ind w:firstLine="480"/>
        <w:rPr>
          <w:rFonts w:hint="eastAsia" w:ascii="宋体" w:hAnsi="宋体" w:cs="宋体"/>
          <w:sz w:val="24"/>
        </w:rPr>
      </w:pPr>
      <w:r>
        <w:rPr>
          <w:rFonts w:hint="eastAsia" w:ascii="宋体" w:hAnsi="宋体" w:cs="宋体"/>
          <w:sz w:val="24"/>
        </w:rPr>
        <w:t>continue → completed：所有时间片仿真完成，仿真流程结束。</w:t>
      </w:r>
    </w:p>
    <w:p w14:paraId="4F4DF75C">
      <w:pPr>
        <w:keepNext/>
        <w:adjustRightInd w:val="0"/>
        <w:spacing w:before="156" w:beforeLines="50" w:after="156" w:afterLines="50" w:line="360" w:lineRule="auto"/>
        <w:ind w:firstLine="482"/>
        <w:jc w:val="left"/>
        <w:outlineLvl w:val="2"/>
        <w:rPr>
          <w:rFonts w:hint="eastAsia" w:ascii="宋体" w:hAnsi="宋体" w:cs="宋体"/>
          <w:b/>
          <w:sz w:val="24"/>
        </w:rPr>
      </w:pPr>
      <w:bookmarkStart w:id="131" w:name="_Toc14264"/>
      <w:bookmarkStart w:id="132" w:name="heading_59"/>
      <w:r>
        <w:rPr>
          <w:rFonts w:hint="eastAsia" w:ascii="宋体" w:hAnsi="宋体" w:cs="宋体"/>
          <w:b/>
          <w:sz w:val="24"/>
        </w:rPr>
        <w:t>4.3.3 负荷更新机制</w:t>
      </w:r>
      <w:bookmarkEnd w:id="131"/>
      <w:bookmarkEnd w:id="132"/>
    </w:p>
    <w:p w14:paraId="7D176440">
      <w:pPr>
        <w:adjustRightInd w:val="0"/>
        <w:spacing w:line="360" w:lineRule="auto"/>
        <w:ind w:firstLine="480" w:firstLineChars="200"/>
        <w:rPr>
          <w:rFonts w:hint="eastAsia" w:ascii="宋体" w:hAnsi="宋体" w:cs="宋体"/>
          <w:sz w:val="24"/>
        </w:rPr>
      </w:pPr>
      <w:r>
        <w:rPr>
          <w:rFonts w:hint="eastAsia" w:ascii="宋体" w:hAnsi="宋体" w:cs="宋体"/>
          <w:sz w:val="24"/>
        </w:rPr>
        <w:t>当时间片推进时，系统自动更新所有用户的需求功率。每个用户配置有负荷曲线，记录各时间片对应的功率需求值。系统根据当前时间片索引，从负荷曲线中提取对应功率值，更新用户的demand_power属性。</w:t>
      </w:r>
    </w:p>
    <w:p w14:paraId="056DF7AB">
      <w:pPr>
        <w:adjustRightInd w:val="0"/>
        <w:spacing w:line="360" w:lineRule="auto"/>
        <w:ind w:firstLine="480" w:firstLineChars="200"/>
        <w:rPr>
          <w:rFonts w:hint="eastAsia" w:ascii="宋体" w:hAnsi="宋体" w:cs="宋体"/>
          <w:sz w:val="24"/>
        </w:rPr>
      </w:pPr>
      <w:r>
        <w:rPr>
          <w:rFonts w:hint="eastAsia" w:ascii="宋体" w:hAnsi="宋体" w:cs="宋体"/>
          <w:sz w:val="24"/>
        </w:rPr>
        <w:t>核心实现逻辑如下：</w:t>
      </w:r>
    </w:p>
    <w:p w14:paraId="66C31DE1">
      <w:pPr>
        <w:adjustRightInd w:val="0"/>
        <w:spacing w:line="360" w:lineRule="auto"/>
        <w:ind w:firstLine="480" w:firstLineChars="200"/>
        <w:rPr>
          <w:rFonts w:hint="eastAsia" w:ascii="宋体" w:hAnsi="宋体" w:cs="宋体"/>
          <w:sz w:val="24"/>
        </w:rPr>
      </w:pPr>
      <w:r>
        <w:rPr>
          <w:rFonts w:hint="eastAsia" w:ascii="宋体" w:hAnsi="宋体" w:cs="宋体"/>
          <w:sz w:val="24"/>
        </w:rPr>
        <w:t>系统定义update_user_load_factors函数，用于更新所有用户的实际需求功率。该函数遍历用户字典中的所有用户实例，调用每个用户的get_power_at_time方法，传入当前时间片索引作为参数。get_power_at_time方法根据时间片索引，从用户的负荷曲线列表中获取对应位置的功率值，并返回该值。函数将返回值赋给用户的demand_power属性，完成需求功率的更新。</w:t>
      </w:r>
    </w:p>
    <w:p w14:paraId="665E3ADF">
      <w:pPr>
        <w:adjustRightInd w:val="0"/>
        <w:spacing w:line="360" w:lineRule="auto"/>
        <w:ind w:firstLine="480" w:firstLineChars="200"/>
        <w:rPr>
          <w:rFonts w:hint="eastAsia" w:ascii="宋体" w:hAnsi="宋体" w:cs="宋体"/>
          <w:sz w:val="24"/>
        </w:rPr>
      </w:pPr>
      <w:r>
        <w:rPr>
          <w:rFonts w:hint="eastAsia" w:ascii="宋体" w:hAnsi="宋体" w:cs="宋体"/>
          <w:sz w:val="24"/>
        </w:rPr>
        <w:t>该设计使仿真引擎可模拟日内负荷的动态变化。负荷变化将直接影响调度结果，帮助规划人员掌握不同时段的系统供电情况。</w:t>
      </w:r>
    </w:p>
    <w:p w14:paraId="480559B3">
      <w:pPr>
        <w:adjustRightInd w:val="0"/>
        <w:spacing w:line="360" w:lineRule="auto"/>
        <w:ind w:firstLine="480" w:firstLineChars="200"/>
        <w:rPr>
          <w:rFonts w:hint="eastAsia" w:ascii="宋体" w:hAnsi="宋体" w:cs="宋体"/>
          <w:sz w:val="24"/>
        </w:rPr>
      </w:pPr>
    </w:p>
    <w:p w14:paraId="104EF5F5">
      <w:pPr>
        <w:keepNext/>
        <w:numPr>
          <w:ilvl w:val="0"/>
          <w:numId w:val="1"/>
        </w:numPr>
        <w:adjustRightInd w:val="0"/>
        <w:spacing w:before="312" w:beforeLines="100" w:after="312" w:afterLines="100" w:line="360" w:lineRule="auto"/>
        <w:outlineLvl w:val="0"/>
        <w:rPr>
          <w:rFonts w:eastAsia="黑体"/>
          <w:b/>
          <w:bCs/>
          <w:kern w:val="44"/>
          <w:sz w:val="32"/>
          <w:szCs w:val="32"/>
        </w:rPr>
      </w:pPr>
      <w:bookmarkStart w:id="133" w:name="heading_60"/>
      <w:bookmarkStart w:id="134" w:name="_Toc224297679"/>
      <w:bookmarkStart w:id="135" w:name="_Toc9960"/>
      <w:bookmarkStart w:id="136" w:name="_Toc24012"/>
      <w:r>
        <w:rPr>
          <w:rFonts w:eastAsia="黑体"/>
          <w:b/>
          <w:bCs/>
          <w:kern w:val="44"/>
          <w:sz w:val="32"/>
          <w:szCs w:val="32"/>
        </w:rPr>
        <w:t>多智能体调度系统设计</w:t>
      </w:r>
      <w:bookmarkEnd w:id="133"/>
      <w:bookmarkEnd w:id="134"/>
      <w:bookmarkEnd w:id="135"/>
      <w:bookmarkEnd w:id="136"/>
    </w:p>
    <w:p w14:paraId="403E67E2">
      <w:pPr>
        <w:adjustRightInd w:val="0"/>
        <w:spacing w:line="360" w:lineRule="auto"/>
        <w:ind w:firstLine="480" w:firstLineChars="200"/>
        <w:rPr>
          <w:rFonts w:hint="eastAsia" w:ascii="宋体" w:hAnsi="宋体" w:cs="宋体"/>
          <w:sz w:val="24"/>
        </w:rPr>
      </w:pPr>
      <w:r>
        <w:rPr>
          <w:rFonts w:hint="eastAsia" w:ascii="宋体" w:hAnsi="宋体" w:cs="宋体"/>
          <w:sz w:val="24"/>
        </w:rPr>
        <w:t>多智能体调度系统是本平台核心，承担电力分配决策、网络优化分析功能。本章阐述分层多智能体架构设计、基于黑板的多智能体协同机制、标准化调度流程及规划建议系统实现逻辑。</w:t>
      </w:r>
    </w:p>
    <w:p w14:paraId="35242590">
      <w:pPr>
        <w:keepNext/>
        <w:numPr>
          <w:ilvl w:val="1"/>
          <w:numId w:val="1"/>
        </w:numPr>
        <w:adjustRightInd w:val="0"/>
        <w:spacing w:before="156" w:beforeLines="50" w:after="156" w:afterLines="50" w:line="360" w:lineRule="auto"/>
        <w:jc w:val="left"/>
        <w:outlineLvl w:val="1"/>
        <w:rPr>
          <w:rFonts w:hint="eastAsia" w:ascii="宋体" w:hAnsi="宋体" w:cs="宋体"/>
          <w:sz w:val="24"/>
        </w:rPr>
      </w:pPr>
      <w:bookmarkStart w:id="137" w:name="_Toc224297680"/>
      <w:bookmarkStart w:id="138" w:name="_Toc23356"/>
      <w:bookmarkStart w:id="139" w:name="_Toc14864"/>
      <w:bookmarkStart w:id="140" w:name="heading_61"/>
      <w:r>
        <w:rPr>
          <w:rFonts w:hint="eastAsia" w:ascii="宋体" w:hAnsi="宋体" w:cs="宋体"/>
          <w:b/>
          <w:bCs/>
          <w:sz w:val="24"/>
        </w:rPr>
        <w:t>智能体架构设计</w:t>
      </w:r>
      <w:bookmarkEnd w:id="137"/>
      <w:bookmarkEnd w:id="138"/>
      <w:bookmarkEnd w:id="139"/>
      <w:bookmarkEnd w:id="140"/>
    </w:p>
    <w:p w14:paraId="46C1E4B2">
      <w:pPr>
        <w:keepNext/>
        <w:adjustRightInd w:val="0"/>
        <w:spacing w:before="156" w:beforeLines="50" w:after="156" w:afterLines="50" w:line="360" w:lineRule="auto"/>
        <w:ind w:firstLine="480" w:firstLineChars="200"/>
        <w:jc w:val="left"/>
        <w:rPr>
          <w:rFonts w:hint="eastAsia" w:ascii="宋体" w:hAnsi="宋体" w:cs="宋体"/>
          <w:sz w:val="24"/>
          <w14:ligatures w14:val="standardContextual"/>
        </w:rPr>
      </w:pPr>
      <w:r>
        <w:rPr>
          <w:rFonts w:hint="eastAsia" w:ascii="宋体" w:hAnsi="宋体" w:cs="宋体"/>
          <w:sz w:val="24"/>
          <w14:ligatures w14:val="standardContextual"/>
        </w:rPr>
        <w:t>系统采用分层多智能体架构，将配电网规划问题分解为不同层级子问题，由不同类型智能体协同解决。架构分全局层、协调层、执行层，各层级智能体职责明确，通过黑板系统交互协同，架构如图6所示。</w:t>
      </w:r>
    </w:p>
    <w:p w14:paraId="176F6346">
      <w:pPr>
        <w:adjustRightInd w:val="0"/>
        <w:spacing w:before="156" w:beforeLines="50" w:after="156" w:afterLines="50" w:line="360" w:lineRule="auto"/>
        <w:jc w:val="center"/>
        <w:rPr>
          <w:rFonts w:hint="eastAsia" w:ascii="宋体" w:hAnsi="宋体" w:cs="宋体"/>
          <w:b/>
          <w:sz w:val="24"/>
        </w:rPr>
      </w:pPr>
    </w:p>
    <w:p w14:paraId="27402968">
      <w:pPr>
        <w:pStyle w:val="11"/>
        <w:adjustRightInd w:val="0"/>
        <w:spacing w:before="156" w:beforeLines="50" w:after="156" w:afterLines="50" w:line="360" w:lineRule="auto"/>
        <w:jc w:val="center"/>
        <w:rPr>
          <w:rFonts w:hint="eastAsia" w:ascii="宋体" w:hAnsi="宋体" w:eastAsia="宋体" w:cs="宋体"/>
          <w:b/>
          <w:sz w:val="24"/>
        </w:rPr>
      </w:pPr>
      <w:r>
        <w:rPr>
          <w:rFonts w:hint="eastAsia" w:ascii="宋体" w:hAnsi="宋体" w:cs="宋体"/>
          <w:b/>
          <w:sz w:val="24"/>
        </w:rPr>
        <w:drawing>
          <wp:inline distT="0" distB="0" distL="114300" distR="114300">
            <wp:extent cx="5252720" cy="3041650"/>
            <wp:effectExtent l="0" t="0" r="5080" b="6350"/>
            <wp:docPr id="5" name="图片 5" descr="智能电网架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智能电网架构"/>
                    <pic:cNvPicPr>
                      <a:picLocks noChangeAspect="1"/>
                    </pic:cNvPicPr>
                  </pic:nvPicPr>
                  <pic:blipFill>
                    <a:blip r:embed="rId13"/>
                    <a:stretch>
                      <a:fillRect/>
                    </a:stretch>
                  </pic:blipFill>
                  <pic:spPr>
                    <a:xfrm>
                      <a:off x="0" y="0"/>
                      <a:ext cx="5252720" cy="3041650"/>
                    </a:xfrm>
                    <a:prstGeom prst="rect">
                      <a:avLst/>
                    </a:prstGeom>
                  </pic:spPr>
                </pic:pic>
              </a:graphicData>
            </a:graphic>
          </wp:inline>
        </w:drawing>
      </w:r>
      <w:r>
        <w:rPr>
          <w:sz w:val="21"/>
          <w:szCs w:val="21"/>
        </w:rPr>
        <w:t xml:space="preserve">图 </w:t>
      </w:r>
      <w:r>
        <w:rPr>
          <w:sz w:val="21"/>
          <w:szCs w:val="21"/>
        </w:rPr>
        <w:fldChar w:fldCharType="begin"/>
      </w:r>
      <w:r>
        <w:rPr>
          <w:sz w:val="21"/>
          <w:szCs w:val="21"/>
        </w:rPr>
        <w:instrText xml:space="preserve"> SEQ 图 \* ARABIC </w:instrText>
      </w:r>
      <w:r>
        <w:rPr>
          <w:sz w:val="21"/>
          <w:szCs w:val="21"/>
        </w:rPr>
        <w:fldChar w:fldCharType="separate"/>
      </w:r>
      <w:r>
        <w:rPr>
          <w:sz w:val="21"/>
          <w:szCs w:val="21"/>
        </w:rPr>
        <w:t>6</w:t>
      </w:r>
      <w:r>
        <w:rPr>
          <w:sz w:val="21"/>
          <w:szCs w:val="21"/>
        </w:rPr>
        <w:fldChar w:fldCharType="end"/>
      </w:r>
      <w:r>
        <w:rPr>
          <w:rFonts w:hint="eastAsia" w:ascii="宋体" w:hAnsi="宋体" w:eastAsia="宋体" w:cs="宋体"/>
          <w:b/>
          <w:sz w:val="21"/>
          <w:szCs w:val="21"/>
        </w:rPr>
        <w:t>分层多智能体架构图</w:t>
      </w:r>
    </w:p>
    <w:p w14:paraId="63813E5D">
      <w:pPr>
        <w:keepNext/>
        <w:adjustRightInd w:val="0"/>
        <w:spacing w:before="156" w:beforeLines="50" w:after="156" w:afterLines="50" w:line="360" w:lineRule="auto"/>
        <w:ind w:firstLine="482"/>
        <w:jc w:val="left"/>
        <w:outlineLvl w:val="2"/>
        <w:rPr>
          <w:rFonts w:hint="eastAsia" w:ascii="宋体" w:hAnsi="宋体" w:cs="宋体"/>
          <w:b/>
          <w:sz w:val="24"/>
        </w:rPr>
      </w:pPr>
      <w:bookmarkStart w:id="141" w:name="heading_62"/>
      <w:bookmarkStart w:id="142" w:name="_Toc13893"/>
      <w:r>
        <w:rPr>
          <w:rFonts w:hint="eastAsia" w:ascii="宋体" w:hAnsi="宋体" w:cs="宋体"/>
          <w:b/>
          <w:sz w:val="24"/>
        </w:rPr>
        <w:t>5.1.1 规划建议智能体（全局层）</w:t>
      </w:r>
      <w:bookmarkEnd w:id="141"/>
      <w:bookmarkEnd w:id="142"/>
    </w:p>
    <w:p w14:paraId="70426FD7">
      <w:pPr>
        <w:adjustRightInd w:val="0"/>
        <w:spacing w:line="360" w:lineRule="auto"/>
        <w:ind w:firstLine="480" w:firstLineChars="200"/>
        <w:rPr>
          <w:rFonts w:hint="eastAsia" w:ascii="宋体" w:hAnsi="宋体" w:cs="宋体"/>
          <w:sz w:val="24"/>
        </w:rPr>
      </w:pPr>
      <w:r>
        <w:rPr>
          <w:rFonts w:hint="eastAsia" w:ascii="宋体" w:hAnsi="宋体" w:cs="宋体"/>
          <w:sz w:val="24"/>
        </w:rPr>
        <w:t>规划建议智能体在架构顶层，有全局网络视角，是智能规划核心载体。职责为：检查拓扑完整性，评估供电冗余性，分析容量匹配度，生成优化建议。其通过调用Coze AI平台大语言模型API实现核心功能。</w:t>
      </w:r>
    </w:p>
    <w:p w14:paraId="3FC98730">
      <w:pPr>
        <w:keepNext/>
        <w:adjustRightInd w:val="0"/>
        <w:spacing w:before="156" w:beforeLines="50" w:after="156" w:afterLines="50" w:line="360" w:lineRule="auto"/>
        <w:ind w:firstLine="482"/>
        <w:jc w:val="left"/>
        <w:outlineLvl w:val="2"/>
        <w:rPr>
          <w:rFonts w:hint="eastAsia" w:ascii="宋体" w:hAnsi="宋体" w:cs="宋体"/>
          <w:b/>
          <w:sz w:val="24"/>
        </w:rPr>
      </w:pPr>
      <w:bookmarkStart w:id="143" w:name="_Toc1035"/>
      <w:bookmarkStart w:id="144" w:name="heading_63"/>
      <w:r>
        <w:rPr>
          <w:rFonts w:hint="eastAsia" w:ascii="宋体" w:hAnsi="宋体" w:cs="宋体"/>
          <w:b/>
          <w:sz w:val="24"/>
        </w:rPr>
        <w:t>5.1.2 开关调度智能体（协调层）</w:t>
      </w:r>
      <w:bookmarkEnd w:id="143"/>
      <w:bookmarkEnd w:id="144"/>
    </w:p>
    <w:p w14:paraId="31540E7C">
      <w:pPr>
        <w:adjustRightInd w:val="0"/>
        <w:spacing w:line="360" w:lineRule="auto"/>
        <w:ind w:firstLine="480" w:firstLineChars="200"/>
        <w:rPr>
          <w:rFonts w:hint="eastAsia" w:ascii="宋体" w:hAnsi="宋体" w:cs="宋体"/>
          <w:sz w:val="24"/>
        </w:rPr>
      </w:pPr>
      <w:r>
        <w:rPr>
          <w:rFonts w:hint="eastAsia" w:ascii="宋体" w:hAnsi="宋体" w:cs="宋体"/>
          <w:sz w:val="24"/>
        </w:rPr>
        <w:t>开关调度智能体在中间协调层，每个开关对应一个智能体实例，有局部网络视角，负责单个开关电力分配。职责包括：收集局部信息，决策功率分配，优化损耗，处理协同约束。基于Coze AI平台实现，支持多开关并行调度。</w:t>
      </w:r>
    </w:p>
    <w:p w14:paraId="00BC80EB">
      <w:pPr>
        <w:keepNext/>
        <w:adjustRightInd w:val="0"/>
        <w:spacing w:before="156" w:beforeLines="50" w:after="156" w:afterLines="50" w:line="360" w:lineRule="auto"/>
        <w:ind w:firstLine="482"/>
        <w:jc w:val="left"/>
        <w:outlineLvl w:val="2"/>
        <w:rPr>
          <w:rFonts w:hint="eastAsia" w:ascii="宋体" w:hAnsi="宋体" w:cs="宋体"/>
          <w:b/>
          <w:sz w:val="24"/>
        </w:rPr>
      </w:pPr>
      <w:bookmarkStart w:id="145" w:name="_Toc26952"/>
      <w:bookmarkStart w:id="146" w:name="heading_64"/>
      <w:r>
        <w:rPr>
          <w:rFonts w:hint="eastAsia" w:ascii="宋体" w:hAnsi="宋体" w:cs="宋体"/>
          <w:b/>
          <w:sz w:val="24"/>
        </w:rPr>
        <w:t>5.1.3 变压器计算模块（执行层）</w:t>
      </w:r>
      <w:bookmarkEnd w:id="145"/>
      <w:bookmarkEnd w:id="146"/>
    </w:p>
    <w:p w14:paraId="5AAA70FD">
      <w:pPr>
        <w:adjustRightInd w:val="0"/>
        <w:spacing w:line="360" w:lineRule="auto"/>
        <w:ind w:firstLine="480" w:firstLineChars="200"/>
        <w:rPr>
          <w:rFonts w:hint="eastAsia" w:ascii="宋体" w:hAnsi="宋体" w:cs="宋体"/>
          <w:sz w:val="24"/>
        </w:rPr>
      </w:pPr>
      <w:r>
        <w:rPr>
          <w:rFonts w:hint="eastAsia" w:ascii="宋体" w:hAnsi="宋体" w:cs="宋体"/>
          <w:sz w:val="24"/>
        </w:rPr>
        <w:t>变压器计算模块在架构底层，采用本地计算模式，可毫秒级响应。职责包括：计算损耗参数、提供参数查询服务、更新变压器运行状态。变压器损耗计算采用第四章给出的改进方法，基于视在功率计算负载系数，并使用内置的标准损耗参数。模块中实现了一个TransformerCalculator工具类，包含以下核心功能：</w:t>
      </w:r>
    </w:p>
    <w:p w14:paraId="57BD8DE6">
      <w:pPr>
        <w:adjustRightInd w:val="0"/>
        <w:spacing w:line="360" w:lineRule="auto"/>
        <w:ind w:firstLine="480" w:firstLineChars="200"/>
        <w:rPr>
          <w:rFonts w:hint="eastAsia" w:ascii="宋体" w:hAnsi="宋体" w:cs="宋体"/>
          <w:sz w:val="24"/>
        </w:rPr>
      </w:pPr>
      <w:r>
        <w:rPr>
          <w:rFonts w:hint="eastAsia" w:ascii="宋体" w:hAnsi="宋体" w:cs="宋体"/>
          <w:sz w:val="24"/>
        </w:rPr>
        <w:t>根据变压器额定容量自动匹配最接近的标准型号（200kVA 或 630kVA），并获取对应的空载损耗和额定负载损耗；</w:t>
      </w:r>
    </w:p>
    <w:p w14:paraId="1DF99CC1">
      <w:pPr>
        <w:adjustRightInd w:val="0"/>
        <w:spacing w:line="360" w:lineRule="auto"/>
        <w:ind w:firstLine="480" w:firstLineChars="200"/>
        <w:rPr>
          <w:rFonts w:hint="eastAsia" w:ascii="宋体" w:hAnsi="宋体" w:cs="宋体"/>
          <w:sz w:val="24"/>
        </w:rPr>
      </w:pPr>
      <w:r>
        <w:rPr>
          <w:rFonts w:hint="eastAsia" w:ascii="宋体" w:hAnsi="宋体" w:cs="宋体"/>
          <w:sz w:val="24"/>
        </w:rPr>
        <w:t xml:space="preserve">输入当前有功功率，按照 </w:t>
      </w:r>
      <m:oMath>
        <m:r>
          <m:rPr/>
          <w:rPr>
            <w:rFonts w:ascii="Cambria Math" w:hAnsi="Cambria Math"/>
            <w:sz w:val="24"/>
          </w:rPr>
          <m:t>β=</m:t>
        </m:r>
        <m:f>
          <m:fPr>
            <m:ctrlPr>
              <w:rPr>
                <w:rFonts w:ascii="Cambria Math" w:hAnsi="Cambria Math"/>
                <w:i/>
                <w:sz w:val="24"/>
              </w:rPr>
            </m:ctrlPr>
          </m:fPr>
          <m:num>
            <m:r>
              <m:rPr/>
              <w:rPr>
                <w:rFonts w:ascii="Cambria Math" w:hAnsi="Cambria Math"/>
                <w:sz w:val="24"/>
              </w:rPr>
              <m:t>P/</m:t>
            </m:r>
            <m:func>
              <m:funcPr>
                <m:ctrlPr>
                  <w:rPr>
                    <w:rFonts w:ascii="Cambria Math" w:hAnsi="Cambria Math"/>
                    <w:sz w:val="24"/>
                  </w:rPr>
                </m:ctrlPr>
              </m:funcPr>
              <m:fName>
                <m:r>
                  <m:rPr>
                    <m:sty m:val="p"/>
                  </m:rPr>
                  <w:rPr>
                    <w:rFonts w:ascii="Cambria Math" w:hAnsi="Cambria Math"/>
                    <w:sz w:val="24"/>
                  </w:rPr>
                  <m:t>cos</m:t>
                </m:r>
                <m:ctrlPr>
                  <w:rPr>
                    <w:rFonts w:ascii="Cambria Math" w:hAnsi="Cambria Math"/>
                    <w:sz w:val="24"/>
                  </w:rPr>
                </m:ctrlPr>
              </m:fName>
              <m:e>
                <m:r>
                  <m:rPr/>
                  <w:rPr>
                    <w:rFonts w:ascii="Cambria Math" w:hAnsi="Cambria Math"/>
                    <w:sz w:val="24"/>
                  </w:rPr>
                  <m:t>φ</m:t>
                </m:r>
                <m:ctrlPr>
                  <w:rPr>
                    <w:rFonts w:ascii="Cambria Math" w:hAnsi="Cambria Math"/>
                    <w:sz w:val="24"/>
                  </w:rPr>
                </m:ctrlPr>
              </m:e>
            </m:func>
            <m:ctrlPr>
              <w:rPr>
                <w:rFonts w:ascii="Cambria Math" w:hAnsi="Cambria Math"/>
                <w:sz w:val="24"/>
              </w:rPr>
            </m:ctrlPr>
          </m:num>
          <m:den>
            <m:sSub>
              <m:sSubPr>
                <m:ctrlPr>
                  <w:rPr>
                    <w:rFonts w:ascii="Cambria Math" w:hAnsi="Cambria Math"/>
                    <w:sz w:val="24"/>
                  </w:rPr>
                </m:ctrlPr>
              </m:sSubPr>
              <m:e>
                <m:r>
                  <m:rPr/>
                  <w:rPr>
                    <w:rFonts w:ascii="Cambria Math" w:hAnsi="Cambria Math"/>
                    <w:sz w:val="24"/>
                  </w:rPr>
                  <m:t>S</m:t>
                </m:r>
                <m:ctrlPr>
                  <w:rPr>
                    <w:rFonts w:ascii="Cambria Math" w:hAnsi="Cambria Math"/>
                    <w:sz w:val="24"/>
                  </w:rPr>
                </m:ctrlPr>
              </m:e>
              <m:sub>
                <m:r>
                  <m:rPr/>
                  <w:rPr>
                    <w:rFonts w:ascii="Cambria Math" w:hAnsi="Cambria Math"/>
                    <w:sz w:val="24"/>
                  </w:rPr>
                  <m:t>N</m:t>
                </m:r>
                <m:ctrlPr>
                  <w:rPr>
                    <w:rFonts w:ascii="Cambria Math" w:hAnsi="Cambria Math"/>
                    <w:sz w:val="24"/>
                  </w:rPr>
                </m:ctrlPr>
              </m:sub>
            </m:sSub>
            <m:ctrlPr>
              <w:rPr>
                <w:rFonts w:ascii="Cambria Math" w:hAnsi="Cambria Math"/>
                <w:sz w:val="24"/>
              </w:rPr>
            </m:ctrlPr>
          </m:den>
        </m:f>
      </m:oMath>
      <w:r>
        <w:rPr>
          <w:rFonts w:hint="eastAsia" w:ascii="宋体" w:hAnsi="宋体" w:cs="宋体"/>
          <w:sz w:val="24"/>
        </w:rPr>
        <w:t xml:space="preserve"> 计算负载系数，进而求出负载损耗和总损耗；</w:t>
      </w:r>
    </w:p>
    <w:p w14:paraId="0BFF56AF">
      <w:pPr>
        <w:adjustRightInd w:val="0"/>
        <w:spacing w:line="360" w:lineRule="auto"/>
        <w:ind w:firstLine="480" w:firstLineChars="200"/>
        <w:rPr>
          <w:rFonts w:hint="eastAsia" w:ascii="宋体" w:hAnsi="宋体" w:cs="宋体"/>
          <w:sz w:val="24"/>
        </w:rPr>
      </w:pPr>
      <w:r>
        <w:rPr>
          <w:rFonts w:hint="eastAsia" w:ascii="宋体" w:hAnsi="宋体" w:cs="宋体"/>
          <w:sz w:val="24"/>
        </w:rPr>
        <w:t>返回包括视在功率、负载系数、各损耗分量以及人类可读的计算说明文本。</w:t>
      </w:r>
    </w:p>
    <w:p w14:paraId="5DAD1E63">
      <w:pPr>
        <w:keepNext/>
        <w:adjustRightInd w:val="0"/>
        <w:spacing w:before="156" w:beforeLines="50" w:after="156" w:afterLines="50" w:line="360" w:lineRule="auto"/>
        <w:jc w:val="left"/>
        <w:outlineLvl w:val="1"/>
        <w:rPr>
          <w:rFonts w:hint="eastAsia" w:ascii="宋体" w:hAnsi="宋体" w:cs="宋体"/>
          <w:b/>
          <w:bCs/>
          <w:sz w:val="24"/>
        </w:rPr>
      </w:pPr>
      <w:bookmarkStart w:id="147" w:name="_Toc19545"/>
      <w:bookmarkStart w:id="148" w:name="_Toc224297681"/>
      <w:bookmarkStart w:id="149" w:name="heading_65"/>
      <w:bookmarkStart w:id="150" w:name="_Toc2571"/>
      <w:r>
        <w:rPr>
          <w:rFonts w:hint="eastAsia" w:ascii="宋体" w:hAnsi="宋体" w:cs="宋体"/>
          <w:b/>
          <w:bCs/>
          <w:sz w:val="24"/>
        </w:rPr>
        <w:t>5.2 多智能体协同机制</w:t>
      </w:r>
      <w:bookmarkEnd w:id="147"/>
      <w:bookmarkEnd w:id="148"/>
      <w:bookmarkEnd w:id="149"/>
      <w:bookmarkEnd w:id="150"/>
    </w:p>
    <w:p w14:paraId="55739940">
      <w:pPr>
        <w:adjustRightInd w:val="0"/>
        <w:spacing w:line="360" w:lineRule="auto"/>
        <w:ind w:firstLine="480" w:firstLineChars="200"/>
        <w:rPr>
          <w:rFonts w:hint="eastAsia" w:ascii="宋体" w:hAnsi="宋体" w:cs="宋体"/>
          <w:sz w:val="24"/>
        </w:rPr>
      </w:pPr>
      <w:r>
        <w:rPr>
          <w:rFonts w:hint="eastAsia" w:ascii="宋体" w:hAnsi="宋体" w:cs="宋体"/>
          <w:sz w:val="24"/>
        </w:rPr>
        <w:t>多智能体系统核心挑战是实现智能体高效协同，本系统采用黑板机制结合分层调度策略实现协作。</w:t>
      </w:r>
    </w:p>
    <w:p w14:paraId="4ECB0B8F">
      <w:pPr>
        <w:keepNext/>
        <w:adjustRightInd w:val="0"/>
        <w:spacing w:before="156" w:beforeLines="50" w:after="156" w:afterLines="50" w:line="360" w:lineRule="auto"/>
        <w:ind w:firstLine="482"/>
        <w:jc w:val="left"/>
        <w:outlineLvl w:val="2"/>
        <w:rPr>
          <w:rFonts w:hint="eastAsia" w:ascii="宋体" w:hAnsi="宋体" w:cs="宋体"/>
          <w:sz w:val="24"/>
        </w:rPr>
      </w:pPr>
      <w:bookmarkStart w:id="151" w:name="heading_66"/>
      <w:bookmarkStart w:id="152" w:name="_Toc12153"/>
      <w:r>
        <w:rPr>
          <w:rFonts w:hint="eastAsia" w:ascii="宋体" w:hAnsi="宋体" w:cs="宋体"/>
          <w:b/>
          <w:sz w:val="24"/>
        </w:rPr>
        <w:t>5.2.1 黑板协同机制</w:t>
      </w:r>
      <w:bookmarkEnd w:id="151"/>
      <w:bookmarkEnd w:id="152"/>
    </w:p>
    <w:p w14:paraId="5E874896">
      <w:pPr>
        <w:adjustRightInd w:val="0"/>
        <w:spacing w:line="360" w:lineRule="auto"/>
        <w:ind w:firstLine="480" w:firstLineChars="200"/>
        <w:rPr>
          <w:rFonts w:hint="eastAsia" w:ascii="宋体" w:hAnsi="宋体" w:cs="宋体"/>
          <w:sz w:val="24"/>
        </w:rPr>
      </w:pPr>
      <w:r>
        <w:rPr>
          <w:rFonts w:hint="eastAsia" w:ascii="宋体" w:hAnsi="宋体" w:cs="宋体"/>
          <w:sz w:val="24"/>
        </w:rPr>
        <w:t>黑板是分布式协同决策的数据载体，采用层次化数据结构，为智能体提供共享数据空间。</w:t>
      </w:r>
    </w:p>
    <w:p w14:paraId="06F881F4">
      <w:pPr>
        <w:adjustRightInd w:val="0"/>
        <w:spacing w:line="360" w:lineRule="auto"/>
        <w:ind w:firstLine="480" w:firstLineChars="200"/>
        <w:rPr>
          <w:rFonts w:hint="eastAsia" w:ascii="宋体" w:hAnsi="宋体" w:cs="宋体"/>
          <w:sz w:val="24"/>
        </w:rPr>
      </w:pPr>
      <w:r>
        <w:rPr>
          <w:rFonts w:hint="eastAsia" w:ascii="宋体" w:hAnsi="宋体" w:cs="宋体"/>
          <w:sz w:val="24"/>
        </w:rPr>
        <w:t>黑板的核心功能包括三项。数据存储功能按实体分类存储拓扑、参数等数据，支撑多智能体协同决策。信息交互功能通过标准化接口实现智能体间数据互通。决策支撑功能基于共享数据完成调度决策，输出规划建议。</w:t>
      </w:r>
    </w:p>
    <w:p w14:paraId="069E30DB">
      <w:pPr>
        <w:adjustRightInd w:val="0"/>
        <w:spacing w:line="360" w:lineRule="auto"/>
        <w:ind w:firstLine="480" w:firstLineChars="200"/>
        <w:rPr>
          <w:rFonts w:hint="eastAsia" w:ascii="宋体" w:hAnsi="宋体" w:cs="宋体"/>
          <w:sz w:val="24"/>
        </w:rPr>
      </w:pPr>
      <w:r>
        <w:rPr>
          <w:rFonts w:hint="eastAsia" w:ascii="宋体" w:hAnsi="宋体" w:cs="宋体"/>
          <w:sz w:val="24"/>
        </w:rPr>
        <w:t>系统采用前后端分离架构。前端基于Vue 3框架开发，搭配Element Plus组件库构建交互界面，通过ECharts实现数据可视化。后端基于Python Flask框架开发，提供RESTful API接口，支撑智能调度与数据管理功能。</w:t>
      </w:r>
    </w:p>
    <w:p w14:paraId="1CBA36FB">
      <w:pPr>
        <w:keepNext w:val="0"/>
        <w:adjustRightInd w:val="0"/>
        <w:spacing w:before="0" w:beforeLines="-2147483648" w:after="0" w:afterLines="-2147483648" w:line="360" w:lineRule="auto"/>
        <w:ind w:firstLine="480" w:firstLineChars="200"/>
        <w:jc w:val="both"/>
        <w:outlineLvl w:val="9"/>
        <w:rPr>
          <w:rFonts w:ascii="宋体" w:hAnsi="宋体" w:cs="宋体"/>
          <w:sz w:val="24"/>
        </w:rPr>
      </w:pPr>
      <w:r>
        <w:rPr>
          <w:rFonts w:hint="eastAsia" w:ascii="宋体" w:hAnsi="宋体" w:cs="宋体"/>
          <w:sz w:val="24"/>
        </w:rPr>
        <w:t>核心功能聚焦配电网规划场景，涵盖拓扑构建、参数配置、智能调度、多时间片仿真等。系统通过大语言模型驱动的智能决策，为配电网规划提供技术支撑。</w:t>
      </w:r>
    </w:p>
    <w:p w14:paraId="7DC4F269">
      <w:pPr>
        <w:keepNext/>
        <w:adjustRightInd w:val="0"/>
        <w:spacing w:before="156" w:beforeLines="50" w:after="156" w:afterLines="50" w:line="360" w:lineRule="auto"/>
        <w:ind w:firstLine="482" w:firstLineChars="0"/>
        <w:jc w:val="left"/>
        <w:outlineLvl w:val="2"/>
        <w:rPr>
          <w:rFonts w:hint="eastAsia" w:ascii="宋体" w:hAnsi="宋体" w:cs="宋体"/>
          <w:b/>
          <w:sz w:val="24"/>
        </w:rPr>
      </w:pPr>
      <w:r>
        <w:rPr>
          <w:rFonts w:hint="eastAsia" w:ascii="宋体" w:hAnsi="宋体" w:cs="宋体"/>
          <w:b/>
          <w:sz w:val="24"/>
        </w:rPr>
        <w:t>5.2.2 分层调度策略</w:t>
      </w:r>
    </w:p>
    <w:p w14:paraId="07949079">
      <w:pPr>
        <w:adjustRightInd w:val="0"/>
        <w:spacing w:line="360" w:lineRule="auto"/>
        <w:ind w:firstLine="480" w:firstLineChars="200"/>
        <w:rPr>
          <w:rFonts w:hint="eastAsia" w:ascii="宋体" w:hAnsi="宋体" w:cs="宋体"/>
          <w:bCs/>
          <w:sz w:val="24"/>
        </w:rPr>
      </w:pPr>
      <w:r>
        <w:rPr>
          <w:rFonts w:hint="eastAsia" w:ascii="宋体" w:hAnsi="宋体" w:cs="宋体"/>
          <w:bCs/>
          <w:sz w:val="24"/>
        </w:rPr>
        <w:t>系统采用分层调度，按“全局规划→局部调度→执行计算”顺序执行，调度流程分初始化、开关调度、汇总结果阶段。</w:t>
      </w:r>
    </w:p>
    <w:p w14:paraId="69771BD7">
      <w:pPr>
        <w:adjustRightInd w:val="0"/>
        <w:spacing w:line="360" w:lineRule="auto"/>
        <w:ind w:firstLine="480" w:firstLineChars="200"/>
        <w:rPr>
          <w:rFonts w:hint="eastAsia" w:ascii="宋体" w:hAnsi="宋体" w:cs="宋体"/>
          <w:bCs/>
          <w:sz w:val="24"/>
        </w:rPr>
      </w:pPr>
    </w:p>
    <w:p w14:paraId="1973F58D">
      <w:pPr>
        <w:adjustRightInd w:val="0"/>
        <w:spacing w:line="360" w:lineRule="auto"/>
        <w:ind w:firstLine="480" w:firstLineChars="200"/>
        <w:rPr>
          <w:rFonts w:hint="eastAsia" w:ascii="宋体" w:hAnsi="宋体" w:cs="宋体"/>
          <w:bCs/>
          <w:sz w:val="24"/>
        </w:rPr>
      </w:pPr>
    </w:p>
    <w:p w14:paraId="109FF206">
      <w:pPr>
        <w:adjustRightInd w:val="0"/>
        <w:spacing w:line="360" w:lineRule="auto"/>
        <w:ind w:firstLine="480" w:firstLineChars="200"/>
        <w:rPr>
          <w:rFonts w:hint="eastAsia" w:ascii="宋体" w:hAnsi="宋体" w:cs="宋体"/>
          <w:bCs/>
          <w:sz w:val="24"/>
        </w:rPr>
      </w:pPr>
    </w:p>
    <w:p w14:paraId="631494D0">
      <w:pPr>
        <w:adjustRightInd w:val="0"/>
        <w:spacing w:line="360" w:lineRule="auto"/>
        <w:rPr>
          <w:rFonts w:hint="eastAsia" w:ascii="宋体" w:hAnsi="宋体" w:cs="宋体"/>
          <w:bCs/>
          <w:sz w:val="24"/>
        </w:rPr>
      </w:pPr>
    </w:p>
    <w:p w14:paraId="279DD817">
      <w:pPr>
        <w:pStyle w:val="11"/>
        <w:adjustRightInd w:val="0"/>
        <w:spacing w:before="156" w:beforeLines="50" w:after="156" w:afterLines="50" w:line="360" w:lineRule="auto"/>
        <w:ind w:firstLine="482" w:firstLineChars="200"/>
        <w:jc w:val="center"/>
        <w:rPr>
          <w:rFonts w:hint="eastAsia" w:ascii="宋体" w:hAnsi="宋体" w:eastAsia="宋体" w:cs="宋体"/>
          <w:b/>
          <w:sz w:val="21"/>
          <w:szCs w:val="21"/>
        </w:rPr>
      </w:pPr>
      <w:r>
        <w:rPr>
          <w:rFonts w:hint="eastAsia" w:ascii="宋体" w:hAnsi="宋体" w:cs="宋体"/>
          <w:b/>
          <w:sz w:val="24"/>
        </w:rPr>
        <w:drawing>
          <wp:anchor distT="0" distB="0" distL="114300" distR="114300" simplePos="0" relativeHeight="251660288" behindDoc="0" locked="0" layoutInCell="1" allowOverlap="1">
            <wp:simplePos x="0" y="0"/>
            <wp:positionH relativeFrom="column">
              <wp:posOffset>1572895</wp:posOffset>
            </wp:positionH>
            <wp:positionV relativeFrom="paragraph">
              <wp:posOffset>125095</wp:posOffset>
            </wp:positionV>
            <wp:extent cx="1939290" cy="3547110"/>
            <wp:effectExtent l="0" t="0" r="11430" b="3810"/>
            <wp:wrapTopAndBottom/>
            <wp:docPr id="6" name="图片 6" descr="分层调度策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分层调度策略"/>
                    <pic:cNvPicPr>
                      <a:picLocks noChangeAspect="1"/>
                    </pic:cNvPicPr>
                  </pic:nvPicPr>
                  <pic:blipFill>
                    <a:blip r:embed="rId14"/>
                    <a:stretch>
                      <a:fillRect/>
                    </a:stretch>
                  </pic:blipFill>
                  <pic:spPr>
                    <a:xfrm>
                      <a:off x="0" y="0"/>
                      <a:ext cx="1939290" cy="3547110"/>
                    </a:xfrm>
                    <a:prstGeom prst="rect">
                      <a:avLst/>
                    </a:prstGeom>
                  </pic:spPr>
                </pic:pic>
              </a:graphicData>
            </a:graphic>
          </wp:anchor>
        </w:drawing>
      </w:r>
      <w:r>
        <w:rPr>
          <w:sz w:val="21"/>
          <w:szCs w:val="21"/>
        </w:rPr>
        <w:t xml:space="preserve">图 </w:t>
      </w:r>
      <w:r>
        <w:rPr>
          <w:sz w:val="21"/>
          <w:szCs w:val="21"/>
        </w:rPr>
        <w:fldChar w:fldCharType="begin"/>
      </w:r>
      <w:r>
        <w:rPr>
          <w:sz w:val="21"/>
          <w:szCs w:val="21"/>
        </w:rPr>
        <w:instrText xml:space="preserve"> SEQ 图 \* ARABIC </w:instrText>
      </w:r>
      <w:r>
        <w:rPr>
          <w:sz w:val="21"/>
          <w:szCs w:val="21"/>
        </w:rPr>
        <w:fldChar w:fldCharType="separate"/>
      </w:r>
      <w:r>
        <w:rPr>
          <w:sz w:val="21"/>
          <w:szCs w:val="21"/>
        </w:rPr>
        <w:t>7</w:t>
      </w:r>
      <w:r>
        <w:rPr>
          <w:sz w:val="21"/>
          <w:szCs w:val="21"/>
        </w:rPr>
        <w:fldChar w:fldCharType="end"/>
      </w:r>
      <w:r>
        <w:rPr>
          <w:rFonts w:hint="eastAsia" w:ascii="宋体" w:hAnsi="宋体" w:eastAsia="宋体" w:cs="宋体"/>
          <w:b/>
          <w:sz w:val="21"/>
          <w:szCs w:val="21"/>
        </w:rPr>
        <w:t>分层多智能体架构图</w:t>
      </w:r>
    </w:p>
    <w:p w14:paraId="6D77ACBD">
      <w:pPr>
        <w:adjustRightInd w:val="0"/>
        <w:spacing w:line="360" w:lineRule="auto"/>
        <w:ind w:firstLine="480" w:firstLineChars="200"/>
        <w:rPr>
          <w:rFonts w:hint="eastAsia" w:ascii="宋体" w:hAnsi="宋体" w:cs="宋体"/>
          <w:sz w:val="24"/>
        </w:rPr>
      </w:pPr>
      <w:r>
        <w:rPr>
          <w:rFonts w:hint="eastAsia" w:ascii="宋体" w:hAnsi="宋体" w:cs="宋体"/>
          <w:sz w:val="24"/>
        </w:rPr>
        <w:t>系统调度分为初始化、开关调度、结果汇总三个阶段。</w:t>
      </w:r>
    </w:p>
    <w:p w14:paraId="232ACC51">
      <w:pPr>
        <w:adjustRightInd w:val="0"/>
        <w:spacing w:line="360" w:lineRule="auto"/>
        <w:ind w:firstLine="480" w:firstLineChars="200"/>
        <w:rPr>
          <w:rFonts w:hint="eastAsia" w:ascii="宋体" w:hAnsi="宋体" w:cs="宋体"/>
          <w:sz w:val="24"/>
        </w:rPr>
      </w:pPr>
      <w:r>
        <w:rPr>
          <w:rFonts w:hint="eastAsia" w:ascii="宋体" w:hAnsi="宋体" w:cs="宋体"/>
          <w:sz w:val="24"/>
        </w:rPr>
        <w:t>初始化阶段通过init_dispatch函数完成调度前准备。函数判断是否为首次调度，若是则将全局时间片索引重置为0。函数调用update_user_load_factors，基于当前时间片更新所有用户的负荷需求。函数初始化黑板状态，构建用户剩余需求、变压器剩余容量、拓扑数据等基础数据集。</w:t>
      </w:r>
    </w:p>
    <w:p w14:paraId="3BED0A6E">
      <w:pPr>
        <w:adjustRightInd w:val="0"/>
        <w:spacing w:line="360" w:lineRule="auto"/>
        <w:ind w:firstLine="480" w:firstLineChars="200"/>
        <w:rPr>
          <w:rFonts w:hint="eastAsia" w:ascii="宋体" w:hAnsi="宋体" w:cs="宋体"/>
          <w:sz w:val="24"/>
        </w:rPr>
      </w:pPr>
      <w:r>
        <w:rPr>
          <w:rFonts w:hint="eastAsia" w:ascii="宋体" w:hAnsi="宋体" w:cs="宋体"/>
          <w:sz w:val="24"/>
        </w:rPr>
        <w:t>开关调度阶段通过dispatch_switch函数执行单开关调度。函数读取黑板中当前时间片的负荷数据、变压器容量等信息，作为调度输入。函数调用大语言模型API，结合负荷数据与电气规则，生成单开关的功率分配方案。函数通过_sanitize_switch_plan校验方案合法性，核查变压器容量匹配、功率流向合规。校验通过后更新黑板中变压器、用户的功率分配状态。系统依次完成所有开关的调度，同步更新黑板中各设备的运行状态数据。</w:t>
      </w:r>
    </w:p>
    <w:p w14:paraId="0FB5F0FC">
      <w:pPr>
        <w:adjustRightInd w:val="0"/>
        <w:spacing w:line="360" w:lineRule="auto"/>
        <w:ind w:firstLine="480" w:firstLineChars="200"/>
        <w:rPr>
          <w:rFonts w:hint="eastAsia" w:ascii="宋体" w:hAnsi="宋体" w:cs="宋体"/>
          <w:sz w:val="24"/>
        </w:rPr>
      </w:pPr>
      <w:r>
        <w:rPr>
          <w:rFonts w:hint="eastAsia" w:ascii="宋体" w:hAnsi="宋体" w:cs="宋体"/>
          <w:sz w:val="24"/>
        </w:rPr>
        <w:t>结果汇总阶段汇总调度结果，包括各变压器功率分配、线路损耗、负荷匹配情况等。结果按规范格式整理后同步至前端，结合ECharts完成数据可视化展示。系统更新黑板快照，留存本次调度的完整数据，供后续查询。</w:t>
      </w:r>
    </w:p>
    <w:p w14:paraId="51EAB0EA">
      <w:pPr>
        <w:keepNext/>
        <w:spacing w:line="360" w:lineRule="auto"/>
        <w:ind w:firstLine="482" w:firstLineChars="200"/>
        <w:outlineLvl w:val="2"/>
        <w:rPr>
          <w:rFonts w:hint="eastAsia" w:ascii="宋体" w:hAnsi="宋体" w:cs="宋体"/>
          <w:b/>
          <w:sz w:val="24"/>
        </w:rPr>
      </w:pPr>
      <w:r>
        <w:rPr>
          <w:rFonts w:hint="eastAsia" w:ascii="宋体" w:hAnsi="宋体" w:cs="宋体"/>
          <w:b/>
          <w:sz w:val="24"/>
        </w:rPr>
        <w:t>5.2.3 智能体通信协议</w:t>
      </w:r>
    </w:p>
    <w:p w14:paraId="3391D1C8">
      <w:pPr>
        <w:adjustRightInd w:val="0"/>
        <w:spacing w:line="360" w:lineRule="auto"/>
        <w:ind w:firstLine="480" w:firstLineChars="200"/>
        <w:rPr>
          <w:rFonts w:hint="eastAsia" w:ascii="宋体" w:hAnsi="宋体" w:cs="宋体"/>
          <w:sz w:val="24"/>
        </w:rPr>
      </w:pPr>
      <w:r>
        <w:rPr>
          <w:rFonts w:hint="eastAsia" w:ascii="宋体" w:hAnsi="宋体" w:cs="宋体"/>
          <w:sz w:val="24"/>
        </w:rPr>
        <w:t>系统采用JSON格式作为智能体通信协议，规范智能体间数据交互。协议仅包含智能决策必需的信息，避免冗余数据增加大语言模型理解难度。</w:t>
      </w:r>
    </w:p>
    <w:p w14:paraId="7C29B826">
      <w:pPr>
        <w:adjustRightInd w:val="0"/>
        <w:spacing w:line="360" w:lineRule="auto"/>
        <w:ind w:firstLine="480" w:firstLineChars="200"/>
        <w:rPr>
          <w:rFonts w:hint="eastAsia" w:ascii="宋体" w:hAnsi="宋体" w:cs="宋体"/>
          <w:sz w:val="24"/>
        </w:rPr>
      </w:pPr>
      <w:r>
        <w:rPr>
          <w:rFonts w:hint="eastAsia" w:ascii="宋体" w:hAnsi="宋体" w:cs="宋体"/>
          <w:sz w:val="24"/>
        </w:rPr>
        <w:t>开关调度智能体输入数据包含三部分。开关唯一标识用于定位调度目标。关联设备信息包括相连变压器ID列表与相连用户ID列表。全局运行状态包括用户剩余需求、变压器剩余容量、变压器已分配功率。</w:t>
      </w:r>
    </w:p>
    <w:p w14:paraId="678A897B">
      <w:pPr>
        <w:adjustRightInd w:val="0"/>
        <w:spacing w:line="360" w:lineRule="auto"/>
        <w:ind w:firstLine="480" w:firstLineChars="200"/>
        <w:rPr>
          <w:rFonts w:hint="eastAsia" w:ascii="宋体" w:hAnsi="宋体" w:cs="宋体"/>
          <w:sz w:val="24"/>
        </w:rPr>
      </w:pPr>
      <w:r>
        <w:rPr>
          <w:rFonts w:hint="eastAsia" w:ascii="宋体" w:hAnsi="宋体" w:cs="宋体"/>
          <w:sz w:val="24"/>
        </w:rPr>
        <w:t>开关调度智能体输出数据包含四部分。功率分配方案包括分配列表，每项包含起始设备类型、起始设备ID、目标设备类型、目标设备ID、分配功率、损耗功率。未供电用户列表记录未能获得供电的用户ID。总损耗功率为本次调度的总损耗值。决策说明为智能体的决策理由描述。</w:t>
      </w:r>
    </w:p>
    <w:p w14:paraId="48C9214E">
      <w:pPr>
        <w:adjustRightInd w:val="0"/>
        <w:spacing w:line="360" w:lineRule="auto"/>
        <w:ind w:firstLine="480" w:firstLineChars="200"/>
        <w:rPr>
          <w:rFonts w:hint="eastAsia" w:ascii="宋体" w:hAnsi="宋体" w:cs="宋体"/>
          <w:sz w:val="24"/>
        </w:rPr>
      </w:pPr>
      <w:r>
        <w:rPr>
          <w:rFonts w:hint="eastAsia" w:ascii="宋体" w:hAnsi="宋体" w:cs="宋体"/>
          <w:sz w:val="24"/>
        </w:rPr>
        <w:t>协议支持灵活扩展，可根据新增智能体类型补充对应字段。JSON格式与前端Vue框架、后端Python数据处理兼容。</w:t>
      </w:r>
    </w:p>
    <w:p w14:paraId="670F7D35">
      <w:pPr>
        <w:keepNext/>
        <w:keepLines/>
        <w:spacing w:before="260" w:after="260" w:line="360" w:lineRule="auto"/>
        <w:outlineLvl w:val="1"/>
        <w:rPr>
          <w:rFonts w:hint="eastAsia" w:ascii="宋体" w:hAnsi="宋体" w:cs="宋体"/>
          <w:b/>
          <w:bCs/>
          <w:sz w:val="24"/>
        </w:rPr>
      </w:pPr>
      <w:bookmarkStart w:id="153" w:name="_Toc18358"/>
      <w:r>
        <w:rPr>
          <w:rFonts w:hint="eastAsia" w:ascii="宋体" w:hAnsi="宋体" w:cs="宋体"/>
          <w:b/>
          <w:bCs/>
          <w:sz w:val="24"/>
        </w:rPr>
        <w:t>5.3 调度流程设计</w:t>
      </w:r>
      <w:bookmarkEnd w:id="153"/>
    </w:p>
    <w:p w14:paraId="58434C38">
      <w:pPr>
        <w:adjustRightInd w:val="0"/>
        <w:spacing w:line="360" w:lineRule="auto"/>
        <w:ind w:firstLine="420"/>
        <w:rPr>
          <w:rFonts w:hint="eastAsia" w:ascii="宋体" w:hAnsi="宋体" w:cs="宋体"/>
          <w:sz w:val="24"/>
        </w:rPr>
      </w:pPr>
      <w:r>
        <w:rPr>
          <w:rFonts w:hint="eastAsia" w:ascii="宋体" w:hAnsi="宋体" w:cs="宋体"/>
          <w:sz w:val="24"/>
        </w:rPr>
        <w:t>采用三阶段标准化调度流程，包括初始化、开关调度、汇总结果阶段，各阶段职责明确。</w:t>
      </w:r>
    </w:p>
    <w:p w14:paraId="28CFE4C0">
      <w:pPr>
        <w:keepNext/>
        <w:spacing w:line="360" w:lineRule="auto"/>
        <w:outlineLvl w:val="2"/>
        <w:rPr>
          <w:rFonts w:hint="eastAsia" w:ascii="宋体" w:hAnsi="宋体" w:cs="宋体"/>
          <w:b/>
          <w:sz w:val="24"/>
        </w:rPr>
      </w:pPr>
      <w:r>
        <w:rPr>
          <w:rFonts w:hint="eastAsia" w:ascii="宋体" w:hAnsi="宋体" w:cs="宋体"/>
          <w:b/>
          <w:sz w:val="24"/>
        </w:rPr>
        <w:t>5.3.1 初始化阶段</w:t>
      </w:r>
    </w:p>
    <w:p w14:paraId="4A875C83">
      <w:pPr>
        <w:adjustRightInd w:val="0"/>
        <w:spacing w:line="360" w:lineRule="auto"/>
        <w:ind w:firstLine="480" w:firstLineChars="200"/>
        <w:rPr>
          <w:rFonts w:hint="eastAsia" w:ascii="宋体" w:hAnsi="宋体" w:cs="宋体"/>
          <w:sz w:val="24"/>
        </w:rPr>
      </w:pPr>
      <w:r>
        <w:rPr>
          <w:rFonts w:hint="eastAsia" w:ascii="宋体" w:hAnsi="宋体" w:cs="宋体"/>
          <w:sz w:val="24"/>
        </w:rPr>
        <w:t>完成调度前准备，重置时间片索引，更新用户负荷系数与需求功率，初始化变压器参数与状态，初始化黑板调度中间状态，返回待调度开关列表进入开关调度阶段。</w:t>
      </w:r>
    </w:p>
    <w:p w14:paraId="45F4E15C">
      <w:pPr>
        <w:keepNext/>
        <w:spacing w:line="360" w:lineRule="auto"/>
        <w:outlineLvl w:val="2"/>
        <w:rPr>
          <w:rFonts w:hint="eastAsia" w:ascii="宋体" w:hAnsi="宋体" w:cs="宋体"/>
          <w:b/>
          <w:sz w:val="24"/>
        </w:rPr>
      </w:pPr>
      <w:r>
        <w:rPr>
          <w:rFonts w:hint="eastAsia" w:ascii="宋体" w:hAnsi="宋体" w:cs="宋体"/>
          <w:b/>
          <w:sz w:val="24"/>
        </w:rPr>
        <w:t>5.3.2 开关调度阶段</w:t>
      </w:r>
    </w:p>
    <w:p w14:paraId="5E76631B">
      <w:pPr>
        <w:adjustRightInd w:val="0"/>
        <w:spacing w:line="360" w:lineRule="auto"/>
        <w:ind w:firstLine="480" w:firstLineChars="200"/>
        <w:rPr>
          <w:rFonts w:hint="eastAsia" w:ascii="宋体" w:hAnsi="宋体" w:cs="宋体"/>
          <w:sz w:val="24"/>
        </w:rPr>
      </w:pPr>
      <w:r>
        <w:rPr>
          <w:rFonts w:hint="eastAsia" w:ascii="宋体" w:hAnsi="宋体" w:cs="宋体"/>
          <w:sz w:val="24"/>
        </w:rPr>
        <w:t>对每个开关依次调度，获取相邻信息，提取全局数据，调用AI智能体获取方案，验证合法性，更新黑板状态，完成后进入汇总结果阶段。</w:t>
      </w:r>
    </w:p>
    <w:p w14:paraId="7EC4F718">
      <w:pPr>
        <w:keepNext/>
        <w:spacing w:line="360" w:lineRule="auto"/>
        <w:outlineLvl w:val="2"/>
        <w:rPr>
          <w:rFonts w:hint="eastAsia" w:ascii="宋体" w:hAnsi="宋体" w:cs="宋体"/>
          <w:b/>
          <w:sz w:val="24"/>
        </w:rPr>
      </w:pPr>
      <w:r>
        <w:rPr>
          <w:rFonts w:hint="eastAsia" w:ascii="宋体" w:hAnsi="宋体" w:cs="宋体"/>
          <w:b/>
          <w:sz w:val="24"/>
        </w:rPr>
        <w:t>5.3.3 汇总结果阶段</w:t>
      </w:r>
    </w:p>
    <w:p w14:paraId="65485053">
      <w:pPr>
        <w:adjustRightInd w:val="0"/>
        <w:spacing w:line="360" w:lineRule="auto"/>
        <w:ind w:firstLine="480"/>
        <w:rPr>
          <w:rFonts w:hint="eastAsia" w:ascii="宋体" w:hAnsi="宋体" w:cs="宋体"/>
          <w:sz w:val="24"/>
        </w:rPr>
      </w:pPr>
      <w:r>
        <w:rPr>
          <w:rFonts w:hint="eastAsia" w:ascii="宋体" w:hAnsi="宋体" w:cs="宋体"/>
          <w:sz w:val="24"/>
        </w:rPr>
        <w:t>处理调度数据，计算变压器输出功率与损耗，更新状态，生成网络快照，汇总结果并前端展示。</w:t>
      </w:r>
    </w:p>
    <w:p w14:paraId="223E5CB1">
      <w:pPr>
        <w:keepNext/>
        <w:keepLines/>
        <w:spacing w:before="260" w:after="260" w:line="360" w:lineRule="auto"/>
        <w:outlineLvl w:val="1"/>
        <w:rPr>
          <w:rFonts w:hint="eastAsia" w:ascii="宋体" w:hAnsi="宋体" w:cs="宋体"/>
          <w:b/>
          <w:bCs/>
          <w:sz w:val="24"/>
        </w:rPr>
      </w:pPr>
      <w:bookmarkStart w:id="154" w:name="_Toc12812"/>
      <w:r>
        <w:rPr>
          <w:rFonts w:hint="eastAsia" w:ascii="宋体" w:hAnsi="宋体" w:cs="宋体"/>
          <w:b/>
          <w:bCs/>
          <w:sz w:val="24"/>
        </w:rPr>
        <w:t>5.4 规划建议系统</w:t>
      </w:r>
      <w:bookmarkEnd w:id="154"/>
    </w:p>
    <w:p w14:paraId="4D76B24A">
      <w:pPr>
        <w:adjustRightInd w:val="0"/>
        <w:spacing w:line="360" w:lineRule="auto"/>
        <w:ind w:firstLine="480" w:firstLineChars="200"/>
        <w:rPr>
          <w:rFonts w:hint="eastAsia" w:ascii="宋体" w:hAnsi="宋体" w:cs="宋体"/>
          <w:sz w:val="24"/>
        </w:rPr>
      </w:pPr>
      <w:r>
        <w:rPr>
          <w:rFonts w:hint="eastAsia" w:ascii="宋体" w:hAnsi="宋体" w:cs="宋体"/>
          <w:sz w:val="24"/>
        </w:rPr>
        <w:t>平台智能规划核心功能，可分析网络拓扑，识别风险，生成优化建议并支持一键执行。</w:t>
      </w:r>
    </w:p>
    <w:p w14:paraId="5DA29F5E">
      <w:pPr>
        <w:keepNext/>
        <w:spacing w:line="360" w:lineRule="auto"/>
        <w:ind w:firstLine="482" w:firstLineChars="200"/>
        <w:outlineLvl w:val="2"/>
        <w:rPr>
          <w:rFonts w:hint="eastAsia" w:ascii="宋体" w:hAnsi="宋体" w:cs="宋体"/>
          <w:b/>
          <w:sz w:val="24"/>
        </w:rPr>
      </w:pPr>
      <w:r>
        <w:rPr>
          <w:rFonts w:hint="eastAsia" w:ascii="宋体" w:hAnsi="宋体" w:cs="宋体"/>
          <w:b/>
          <w:sz w:val="24"/>
        </w:rPr>
        <w:t>5.4.1 网络拓扑分析</w:t>
      </w:r>
    </w:p>
    <w:p w14:paraId="42C8B4DC">
      <w:pPr>
        <w:adjustRightInd w:val="0"/>
        <w:spacing w:line="360" w:lineRule="auto"/>
        <w:ind w:firstLine="480"/>
        <w:rPr>
          <w:rFonts w:hint="eastAsia" w:ascii="宋体" w:hAnsi="宋体" w:cs="宋体"/>
          <w:color w:val="3370FF"/>
          <w:sz w:val="24"/>
        </w:rPr>
      </w:pPr>
      <w:r>
        <w:rPr>
          <w:rFonts w:hint="eastAsia" w:ascii="宋体" w:hAnsi="宋体" w:cs="宋体"/>
          <w:sz w:val="24"/>
        </w:rPr>
        <w:t>自动多维度分析，检测用户供电冗余性、开关连接完整性</w:t>
      </w:r>
      <w:r>
        <w:rPr>
          <w:rFonts w:hint="eastAsia" w:ascii="宋体" w:hAnsi="宋体" w:cs="宋体"/>
          <w:color w:val="000000"/>
          <w:sz w:val="24"/>
        </w:rPr>
        <w:t xml:space="preserve">等四类问题。 </w:t>
      </w:r>
      <w:r>
        <w:rPr>
          <w:rFonts w:hint="eastAsia" w:ascii="宋体" w:hAnsi="宋体" w:cs="宋体"/>
          <w:sz w:val="24"/>
        </w:rPr>
        <w:t>变压器负载率：计算实际负载率，识别过载、轻载变压器；容量匹配度：分析区域变压器总容量与用户总负荷需求匹配程度，识别容量缺口。</w:t>
      </w:r>
    </w:p>
    <w:p w14:paraId="28CF425A">
      <w:pPr>
        <w:keepNext/>
        <w:adjustRightInd w:val="0"/>
        <w:spacing w:before="156" w:beforeLines="50" w:after="156" w:afterLines="50" w:line="360" w:lineRule="auto"/>
        <w:ind w:firstLine="482"/>
        <w:jc w:val="left"/>
        <w:outlineLvl w:val="2"/>
        <w:rPr>
          <w:rFonts w:hint="eastAsia" w:ascii="宋体" w:hAnsi="宋体" w:cs="宋体"/>
          <w:b/>
          <w:sz w:val="24"/>
        </w:rPr>
      </w:pPr>
      <w:bookmarkStart w:id="155" w:name="_Toc12809"/>
      <w:bookmarkStart w:id="156" w:name="heading_75"/>
      <w:r>
        <w:rPr>
          <w:rFonts w:hint="eastAsia" w:ascii="宋体" w:hAnsi="宋体" w:cs="宋体"/>
          <w:b/>
          <w:sz w:val="24"/>
        </w:rPr>
        <w:t>5.4.2 建议类型定义</w:t>
      </w:r>
      <w:bookmarkEnd w:id="155"/>
      <w:bookmarkEnd w:id="156"/>
    </w:p>
    <w:p w14:paraId="323135C9">
      <w:pPr>
        <w:adjustRightInd w:val="0"/>
        <w:spacing w:line="360" w:lineRule="auto"/>
        <w:ind w:firstLine="480" w:firstLineChars="200"/>
        <w:rPr>
          <w:rFonts w:hint="eastAsia" w:ascii="宋体" w:hAnsi="宋体" w:cs="宋体"/>
          <w:sz w:val="24"/>
        </w:rPr>
      </w:pPr>
      <w:r>
        <w:rPr>
          <w:rFonts w:hint="eastAsia" w:ascii="宋体" w:hAnsi="宋体" w:cs="宋体"/>
          <w:sz w:val="24"/>
        </w:rPr>
        <w:t>系统定义六类标准化规划建议，按风险等级与优先级划分，具体见表12。</w:t>
      </w:r>
    </w:p>
    <w:p w14:paraId="24E9379D">
      <w:pPr>
        <w:pStyle w:val="11"/>
        <w:spacing w:line="360" w:lineRule="auto"/>
        <w:jc w:val="center"/>
      </w:pPr>
      <w:r>
        <w:rPr>
          <w:rFonts w:hint="eastAsia" w:ascii="黑体" w:hAnsi="黑体" w:cs="黑体"/>
          <w:sz w:val="21"/>
          <w:szCs w:val="21"/>
        </w:rPr>
        <w:t xml:space="preserve">表 </w:t>
      </w:r>
      <w:r>
        <w:rPr>
          <w:rFonts w:hint="eastAsia" w:ascii="黑体" w:hAnsi="黑体" w:cs="黑体"/>
          <w:sz w:val="21"/>
          <w:szCs w:val="21"/>
        </w:rPr>
        <w:fldChar w:fldCharType="begin"/>
      </w:r>
      <w:r>
        <w:rPr>
          <w:rFonts w:hint="eastAsia" w:ascii="黑体" w:hAnsi="黑体" w:cs="黑体"/>
          <w:sz w:val="21"/>
          <w:szCs w:val="21"/>
        </w:rPr>
        <w:instrText xml:space="preserve"> SEQ 表 \* ARABIC </w:instrText>
      </w:r>
      <w:r>
        <w:rPr>
          <w:rFonts w:hint="eastAsia" w:ascii="黑体" w:hAnsi="黑体" w:cs="黑体"/>
          <w:sz w:val="21"/>
          <w:szCs w:val="21"/>
        </w:rPr>
        <w:fldChar w:fldCharType="separate"/>
      </w:r>
      <w:r>
        <w:rPr>
          <w:rFonts w:hint="eastAsia" w:ascii="黑体" w:hAnsi="黑体" w:cs="黑体"/>
          <w:sz w:val="21"/>
          <w:szCs w:val="21"/>
        </w:rPr>
        <w:t>12</w:t>
      </w:r>
      <w:r>
        <w:rPr>
          <w:rFonts w:hint="eastAsia" w:ascii="黑体" w:hAnsi="黑体" w:cs="黑体"/>
          <w:sz w:val="21"/>
          <w:szCs w:val="21"/>
        </w:rPr>
        <w:fldChar w:fldCharType="end"/>
      </w:r>
      <w:r>
        <w:rPr>
          <w:rFonts w:hint="eastAsia" w:ascii="宋体" w:hAnsi="宋体" w:eastAsia="宋体" w:cs="宋体"/>
          <w:b/>
          <w:sz w:val="21"/>
          <w:szCs w:val="21"/>
        </w:rPr>
        <w:t>规划建议类型与优先级</w:t>
      </w:r>
    </w:p>
    <w:tbl>
      <w:tblPr>
        <w:tblStyle w:val="29"/>
        <w:tblW w:w="8280"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0" w:type="dxa"/>
          <w:bottom w:w="0" w:type="dxa"/>
          <w:right w:w="0" w:type="dxa"/>
        </w:tblCellMar>
      </w:tblPr>
      <w:tblGrid>
        <w:gridCol w:w="2817"/>
        <w:gridCol w:w="982"/>
        <w:gridCol w:w="4481"/>
      </w:tblGrid>
      <w:tr w14:paraId="1BAAD23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blHeader/>
          <w:jc w:val="center"/>
        </w:trPr>
        <w:tc>
          <w:tcPr>
            <w:tcW w:w="2817" w:type="dxa"/>
            <w:tcBorders>
              <w:top w:val="single" w:color="000000" w:sz="12" w:space="0"/>
              <w:left w:val="nil"/>
              <w:bottom w:val="nil"/>
              <w:right w:val="nil"/>
            </w:tcBorders>
            <w:tcMar>
              <w:top w:w="120" w:type="dxa"/>
              <w:left w:w="120" w:type="dxa"/>
              <w:bottom w:w="120" w:type="dxa"/>
              <w:right w:w="120" w:type="dxa"/>
            </w:tcMar>
            <w:vAlign w:val="center"/>
          </w:tcPr>
          <w:p w14:paraId="2207427A">
            <w:pPr>
              <w:snapToGrid w:val="0"/>
              <w:spacing w:line="360" w:lineRule="auto"/>
              <w:jc w:val="center"/>
              <w:rPr>
                <w:rFonts w:hint="eastAsia" w:ascii="宋体" w:hAnsi="宋体" w:cs="宋体"/>
                <w:b/>
                <w:sz w:val="18"/>
                <w:szCs w:val="18"/>
              </w:rPr>
            </w:pPr>
            <w:r>
              <w:rPr>
                <w:rFonts w:hint="eastAsia" w:ascii="宋体" w:hAnsi="宋体" w:cs="宋体"/>
                <w:b/>
                <w:sz w:val="18"/>
                <w:szCs w:val="18"/>
              </w:rPr>
              <w:t>建议类型</w:t>
            </w:r>
          </w:p>
        </w:tc>
        <w:tc>
          <w:tcPr>
            <w:tcW w:w="982" w:type="dxa"/>
            <w:tcBorders>
              <w:top w:val="single" w:color="000000" w:sz="12" w:space="0"/>
              <w:left w:val="nil"/>
              <w:bottom w:val="nil"/>
              <w:right w:val="nil"/>
            </w:tcBorders>
            <w:tcMar>
              <w:top w:w="120" w:type="dxa"/>
              <w:left w:w="120" w:type="dxa"/>
              <w:bottom w:w="120" w:type="dxa"/>
              <w:right w:w="120" w:type="dxa"/>
            </w:tcMar>
            <w:vAlign w:val="center"/>
          </w:tcPr>
          <w:p w14:paraId="0B8DFDE4">
            <w:pPr>
              <w:snapToGrid w:val="0"/>
              <w:spacing w:line="360" w:lineRule="auto"/>
              <w:jc w:val="center"/>
              <w:rPr>
                <w:rFonts w:hint="eastAsia" w:ascii="宋体" w:hAnsi="宋体" w:cs="宋体"/>
                <w:b/>
                <w:sz w:val="18"/>
                <w:szCs w:val="18"/>
              </w:rPr>
            </w:pPr>
            <w:r>
              <w:rPr>
                <w:rFonts w:hint="eastAsia" w:ascii="宋体" w:hAnsi="宋体" w:cs="宋体"/>
                <w:b/>
                <w:sz w:val="18"/>
                <w:szCs w:val="18"/>
              </w:rPr>
              <w:t>优先级</w:t>
            </w:r>
          </w:p>
        </w:tc>
        <w:tc>
          <w:tcPr>
            <w:tcW w:w="4481" w:type="dxa"/>
            <w:tcBorders>
              <w:top w:val="single" w:color="000000" w:sz="12" w:space="0"/>
              <w:left w:val="nil"/>
              <w:bottom w:val="nil"/>
              <w:right w:val="nil"/>
            </w:tcBorders>
            <w:tcMar>
              <w:top w:w="120" w:type="dxa"/>
              <w:left w:w="120" w:type="dxa"/>
              <w:bottom w:w="120" w:type="dxa"/>
              <w:right w:w="120" w:type="dxa"/>
            </w:tcMar>
            <w:vAlign w:val="center"/>
          </w:tcPr>
          <w:p w14:paraId="6151D6D0">
            <w:pPr>
              <w:snapToGrid w:val="0"/>
              <w:spacing w:line="360" w:lineRule="auto"/>
              <w:jc w:val="center"/>
              <w:rPr>
                <w:rFonts w:hint="eastAsia" w:ascii="宋体" w:hAnsi="宋体" w:cs="宋体"/>
                <w:b/>
                <w:sz w:val="18"/>
                <w:szCs w:val="18"/>
              </w:rPr>
            </w:pPr>
            <w:r>
              <w:rPr>
                <w:rFonts w:hint="eastAsia" w:ascii="宋体" w:hAnsi="宋体" w:cs="宋体"/>
                <w:b/>
                <w:sz w:val="18"/>
                <w:szCs w:val="18"/>
              </w:rPr>
              <w:t>建议描述</w:t>
            </w:r>
          </w:p>
        </w:tc>
      </w:tr>
      <w:tr w14:paraId="5422F0D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jc w:val="center"/>
        </w:trPr>
        <w:tc>
          <w:tcPr>
            <w:tcW w:w="2817" w:type="dxa"/>
            <w:tcBorders>
              <w:top w:val="single" w:color="000000" w:sz="4" w:space="0"/>
              <w:left w:val="nil"/>
              <w:bottom w:val="nil"/>
              <w:right w:val="nil"/>
            </w:tcBorders>
            <w:tcMar>
              <w:top w:w="120" w:type="dxa"/>
              <w:left w:w="120" w:type="dxa"/>
              <w:bottom w:w="120" w:type="dxa"/>
              <w:right w:w="120" w:type="dxa"/>
            </w:tcMar>
            <w:vAlign w:val="center"/>
          </w:tcPr>
          <w:p w14:paraId="03503E7D">
            <w:pPr>
              <w:snapToGrid w:val="0"/>
              <w:spacing w:line="360" w:lineRule="auto"/>
              <w:jc w:val="center"/>
              <w:rPr>
                <w:rFonts w:hint="eastAsia" w:ascii="宋体" w:hAnsi="宋体" w:cs="宋体"/>
                <w:sz w:val="18"/>
                <w:szCs w:val="18"/>
              </w:rPr>
            </w:pPr>
            <w:r>
              <w:rPr>
                <w:rFonts w:hint="eastAsia" w:ascii="宋体" w:hAnsi="宋体" w:cs="宋体"/>
                <w:sz w:val="18"/>
                <w:szCs w:val="18"/>
              </w:rPr>
              <w:t>redundancy_critical</w:t>
            </w:r>
          </w:p>
        </w:tc>
        <w:tc>
          <w:tcPr>
            <w:tcW w:w="982" w:type="dxa"/>
            <w:tcBorders>
              <w:top w:val="single" w:color="000000" w:sz="4" w:space="0"/>
              <w:left w:val="nil"/>
              <w:bottom w:val="nil"/>
              <w:right w:val="nil"/>
            </w:tcBorders>
            <w:tcMar>
              <w:top w:w="120" w:type="dxa"/>
              <w:left w:w="120" w:type="dxa"/>
              <w:bottom w:w="120" w:type="dxa"/>
              <w:right w:w="120" w:type="dxa"/>
            </w:tcMar>
            <w:vAlign w:val="center"/>
          </w:tcPr>
          <w:p w14:paraId="3879EA19">
            <w:pPr>
              <w:snapToGrid w:val="0"/>
              <w:spacing w:line="360" w:lineRule="auto"/>
              <w:jc w:val="left"/>
              <w:rPr>
                <w:rFonts w:hint="eastAsia" w:ascii="宋体" w:hAnsi="宋体" w:cs="宋体"/>
                <w:sz w:val="18"/>
                <w:szCs w:val="18"/>
              </w:rPr>
            </w:pPr>
            <w:r>
              <w:rPr>
                <w:rFonts w:hint="eastAsia" w:ascii="宋体" w:hAnsi="宋体" w:cs="宋体"/>
                <w:sz w:val="18"/>
                <w:szCs w:val="18"/>
              </w:rPr>
              <w:t>高</w:t>
            </w:r>
          </w:p>
        </w:tc>
        <w:tc>
          <w:tcPr>
            <w:tcW w:w="4481" w:type="dxa"/>
            <w:tcBorders>
              <w:top w:val="single" w:color="000000" w:sz="4" w:space="0"/>
              <w:left w:val="nil"/>
              <w:bottom w:val="nil"/>
              <w:right w:val="nil"/>
            </w:tcBorders>
            <w:tcMar>
              <w:top w:w="120" w:type="dxa"/>
              <w:left w:w="120" w:type="dxa"/>
              <w:bottom w:w="120" w:type="dxa"/>
              <w:right w:w="120" w:type="dxa"/>
            </w:tcMar>
            <w:vAlign w:val="center"/>
          </w:tcPr>
          <w:p w14:paraId="38168CC3">
            <w:pPr>
              <w:snapToGrid w:val="0"/>
              <w:spacing w:line="360" w:lineRule="auto"/>
              <w:jc w:val="center"/>
              <w:rPr>
                <w:rFonts w:hint="eastAsia" w:ascii="宋体" w:hAnsi="宋体" w:cs="宋体"/>
                <w:sz w:val="18"/>
                <w:szCs w:val="18"/>
              </w:rPr>
            </w:pPr>
            <w:r>
              <w:rPr>
                <w:rFonts w:hint="eastAsia" w:ascii="宋体" w:hAnsi="宋体" w:cs="宋体"/>
                <w:sz w:val="18"/>
                <w:szCs w:val="18"/>
              </w:rPr>
              <w:t>用户无有效供电连接，存在断电风险</w:t>
            </w:r>
          </w:p>
        </w:tc>
      </w:tr>
      <w:tr w14:paraId="1BD9927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jc w:val="center"/>
        </w:trPr>
        <w:tc>
          <w:tcPr>
            <w:tcW w:w="2817" w:type="dxa"/>
            <w:tcBorders>
              <w:top w:val="nil"/>
              <w:left w:val="nil"/>
              <w:bottom w:val="nil"/>
              <w:right w:val="nil"/>
            </w:tcBorders>
            <w:tcMar>
              <w:top w:w="120" w:type="dxa"/>
              <w:left w:w="120" w:type="dxa"/>
              <w:bottom w:w="120" w:type="dxa"/>
              <w:right w:w="120" w:type="dxa"/>
            </w:tcMar>
            <w:vAlign w:val="center"/>
          </w:tcPr>
          <w:p w14:paraId="5B7EB722">
            <w:pPr>
              <w:snapToGrid w:val="0"/>
              <w:spacing w:line="360" w:lineRule="auto"/>
              <w:jc w:val="center"/>
              <w:rPr>
                <w:rFonts w:hint="eastAsia" w:ascii="宋体" w:hAnsi="宋体" w:cs="宋体"/>
                <w:sz w:val="18"/>
                <w:szCs w:val="18"/>
              </w:rPr>
            </w:pPr>
            <w:r>
              <w:rPr>
                <w:rFonts w:hint="eastAsia" w:ascii="宋体" w:hAnsi="宋体" w:cs="宋体"/>
                <w:sz w:val="18"/>
                <w:szCs w:val="18"/>
              </w:rPr>
              <w:t>switch_no_transformer</w:t>
            </w:r>
          </w:p>
        </w:tc>
        <w:tc>
          <w:tcPr>
            <w:tcW w:w="982" w:type="dxa"/>
            <w:tcBorders>
              <w:top w:val="nil"/>
              <w:left w:val="nil"/>
              <w:bottom w:val="nil"/>
              <w:right w:val="nil"/>
            </w:tcBorders>
            <w:tcMar>
              <w:top w:w="120" w:type="dxa"/>
              <w:left w:w="120" w:type="dxa"/>
              <w:bottom w:w="120" w:type="dxa"/>
              <w:right w:w="120" w:type="dxa"/>
            </w:tcMar>
            <w:vAlign w:val="center"/>
          </w:tcPr>
          <w:p w14:paraId="27446852">
            <w:pPr>
              <w:snapToGrid w:val="0"/>
              <w:spacing w:line="360" w:lineRule="auto"/>
              <w:jc w:val="left"/>
              <w:rPr>
                <w:rFonts w:hint="eastAsia" w:ascii="宋体" w:hAnsi="宋体" w:cs="宋体"/>
                <w:sz w:val="18"/>
                <w:szCs w:val="18"/>
              </w:rPr>
            </w:pPr>
            <w:r>
              <w:rPr>
                <w:rFonts w:hint="eastAsia" w:ascii="宋体" w:hAnsi="宋体" w:cs="宋体"/>
                <w:sz w:val="18"/>
                <w:szCs w:val="18"/>
              </w:rPr>
              <w:t>高</w:t>
            </w:r>
          </w:p>
        </w:tc>
        <w:tc>
          <w:tcPr>
            <w:tcW w:w="4481" w:type="dxa"/>
            <w:tcBorders>
              <w:top w:val="nil"/>
              <w:left w:val="nil"/>
              <w:bottom w:val="nil"/>
              <w:right w:val="nil"/>
            </w:tcBorders>
            <w:tcMar>
              <w:top w:w="120" w:type="dxa"/>
              <w:left w:w="120" w:type="dxa"/>
              <w:bottom w:w="120" w:type="dxa"/>
              <w:right w:w="120" w:type="dxa"/>
            </w:tcMar>
            <w:vAlign w:val="center"/>
          </w:tcPr>
          <w:p w14:paraId="0662EAE2">
            <w:pPr>
              <w:snapToGrid w:val="0"/>
              <w:spacing w:line="360" w:lineRule="auto"/>
              <w:jc w:val="center"/>
              <w:rPr>
                <w:rFonts w:hint="eastAsia" w:ascii="宋体" w:hAnsi="宋体" w:cs="宋体"/>
                <w:sz w:val="18"/>
                <w:szCs w:val="18"/>
              </w:rPr>
            </w:pPr>
            <w:r>
              <w:rPr>
                <w:rFonts w:hint="eastAsia" w:ascii="宋体" w:hAnsi="宋体" w:cs="宋体"/>
                <w:sz w:val="18"/>
                <w:szCs w:val="18"/>
              </w:rPr>
              <w:t>开关未连接变压器，无法实现供电功能</w:t>
            </w:r>
          </w:p>
        </w:tc>
      </w:tr>
      <w:tr w14:paraId="2069B7F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jc w:val="center"/>
        </w:trPr>
        <w:tc>
          <w:tcPr>
            <w:tcW w:w="2817" w:type="dxa"/>
            <w:tcBorders>
              <w:top w:val="nil"/>
              <w:left w:val="nil"/>
              <w:bottom w:val="nil"/>
              <w:right w:val="nil"/>
            </w:tcBorders>
            <w:tcMar>
              <w:top w:w="120" w:type="dxa"/>
              <w:left w:w="120" w:type="dxa"/>
              <w:bottom w:w="120" w:type="dxa"/>
              <w:right w:w="120" w:type="dxa"/>
            </w:tcMar>
            <w:vAlign w:val="center"/>
          </w:tcPr>
          <w:p w14:paraId="04D44862">
            <w:pPr>
              <w:snapToGrid w:val="0"/>
              <w:spacing w:line="360" w:lineRule="auto"/>
              <w:jc w:val="center"/>
              <w:rPr>
                <w:rFonts w:hint="eastAsia" w:ascii="宋体" w:hAnsi="宋体" w:cs="宋体"/>
                <w:sz w:val="18"/>
                <w:szCs w:val="18"/>
              </w:rPr>
            </w:pPr>
            <w:r>
              <w:rPr>
                <w:rFonts w:hint="eastAsia" w:ascii="宋体" w:hAnsi="宋体" w:cs="宋体"/>
                <w:sz w:val="18"/>
                <w:szCs w:val="18"/>
              </w:rPr>
              <w:t>capacity_expansion</w:t>
            </w:r>
          </w:p>
        </w:tc>
        <w:tc>
          <w:tcPr>
            <w:tcW w:w="982" w:type="dxa"/>
            <w:tcBorders>
              <w:top w:val="nil"/>
              <w:left w:val="nil"/>
              <w:bottom w:val="nil"/>
              <w:right w:val="nil"/>
            </w:tcBorders>
            <w:tcMar>
              <w:top w:w="120" w:type="dxa"/>
              <w:left w:w="120" w:type="dxa"/>
              <w:bottom w:w="120" w:type="dxa"/>
              <w:right w:w="120" w:type="dxa"/>
            </w:tcMar>
            <w:vAlign w:val="center"/>
          </w:tcPr>
          <w:p w14:paraId="5EE97BB7">
            <w:pPr>
              <w:snapToGrid w:val="0"/>
              <w:spacing w:line="360" w:lineRule="auto"/>
              <w:jc w:val="left"/>
              <w:rPr>
                <w:rFonts w:hint="eastAsia" w:ascii="宋体" w:hAnsi="宋体" w:cs="宋体"/>
                <w:sz w:val="18"/>
                <w:szCs w:val="18"/>
              </w:rPr>
            </w:pPr>
            <w:r>
              <w:rPr>
                <w:rFonts w:hint="eastAsia" w:ascii="宋体" w:hAnsi="宋体" w:cs="宋体"/>
                <w:sz w:val="18"/>
                <w:szCs w:val="18"/>
              </w:rPr>
              <w:t>高</w:t>
            </w:r>
          </w:p>
        </w:tc>
        <w:tc>
          <w:tcPr>
            <w:tcW w:w="4481" w:type="dxa"/>
            <w:tcBorders>
              <w:top w:val="nil"/>
              <w:left w:val="nil"/>
              <w:bottom w:val="nil"/>
              <w:right w:val="nil"/>
            </w:tcBorders>
            <w:tcMar>
              <w:top w:w="120" w:type="dxa"/>
              <w:left w:w="120" w:type="dxa"/>
              <w:bottom w:w="120" w:type="dxa"/>
              <w:right w:w="120" w:type="dxa"/>
            </w:tcMar>
            <w:vAlign w:val="center"/>
          </w:tcPr>
          <w:p w14:paraId="3E3C0A73">
            <w:pPr>
              <w:snapToGrid w:val="0"/>
              <w:spacing w:line="360" w:lineRule="auto"/>
              <w:jc w:val="center"/>
              <w:rPr>
                <w:rFonts w:hint="eastAsia" w:ascii="宋体" w:hAnsi="宋体" w:cs="宋体"/>
                <w:sz w:val="18"/>
                <w:szCs w:val="18"/>
              </w:rPr>
            </w:pPr>
            <w:r>
              <w:rPr>
                <w:rFonts w:hint="eastAsia" w:ascii="宋体" w:hAnsi="宋体" w:cs="宋体"/>
                <w:sz w:val="18"/>
                <w:szCs w:val="18"/>
              </w:rPr>
              <w:t>变压器容量不足，存在过载风险</w:t>
            </w:r>
          </w:p>
        </w:tc>
      </w:tr>
      <w:tr w14:paraId="5367FD8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jc w:val="center"/>
        </w:trPr>
        <w:tc>
          <w:tcPr>
            <w:tcW w:w="2817" w:type="dxa"/>
            <w:tcBorders>
              <w:top w:val="nil"/>
              <w:left w:val="nil"/>
              <w:bottom w:val="nil"/>
              <w:right w:val="nil"/>
            </w:tcBorders>
            <w:tcMar>
              <w:top w:w="120" w:type="dxa"/>
              <w:left w:w="120" w:type="dxa"/>
              <w:bottom w:w="120" w:type="dxa"/>
              <w:right w:w="120" w:type="dxa"/>
            </w:tcMar>
            <w:vAlign w:val="center"/>
          </w:tcPr>
          <w:p w14:paraId="12C4596D">
            <w:pPr>
              <w:snapToGrid w:val="0"/>
              <w:spacing w:line="360" w:lineRule="auto"/>
              <w:jc w:val="center"/>
              <w:rPr>
                <w:rFonts w:hint="eastAsia" w:ascii="宋体" w:hAnsi="宋体" w:cs="宋体"/>
                <w:sz w:val="18"/>
                <w:szCs w:val="18"/>
              </w:rPr>
            </w:pPr>
            <w:r>
              <w:rPr>
                <w:rFonts w:hint="eastAsia" w:ascii="宋体" w:hAnsi="宋体" w:cs="宋体"/>
                <w:sz w:val="18"/>
                <w:szCs w:val="18"/>
              </w:rPr>
              <w:t>redundancy_warning</w:t>
            </w:r>
          </w:p>
        </w:tc>
        <w:tc>
          <w:tcPr>
            <w:tcW w:w="982" w:type="dxa"/>
            <w:tcBorders>
              <w:top w:val="nil"/>
              <w:left w:val="nil"/>
              <w:bottom w:val="nil"/>
              <w:right w:val="nil"/>
            </w:tcBorders>
            <w:tcMar>
              <w:top w:w="120" w:type="dxa"/>
              <w:left w:w="120" w:type="dxa"/>
              <w:bottom w:w="120" w:type="dxa"/>
              <w:right w:w="120" w:type="dxa"/>
            </w:tcMar>
            <w:vAlign w:val="center"/>
          </w:tcPr>
          <w:p w14:paraId="11A76F63">
            <w:pPr>
              <w:snapToGrid w:val="0"/>
              <w:spacing w:line="360" w:lineRule="auto"/>
              <w:jc w:val="left"/>
              <w:rPr>
                <w:rFonts w:hint="eastAsia" w:ascii="宋体" w:hAnsi="宋体" w:cs="宋体"/>
                <w:sz w:val="18"/>
                <w:szCs w:val="18"/>
              </w:rPr>
            </w:pPr>
            <w:r>
              <w:rPr>
                <w:rFonts w:hint="eastAsia" w:ascii="宋体" w:hAnsi="宋体" w:cs="宋体"/>
                <w:sz w:val="18"/>
                <w:szCs w:val="18"/>
              </w:rPr>
              <w:t>中</w:t>
            </w:r>
          </w:p>
        </w:tc>
        <w:tc>
          <w:tcPr>
            <w:tcW w:w="4481" w:type="dxa"/>
            <w:tcBorders>
              <w:top w:val="nil"/>
              <w:left w:val="nil"/>
              <w:bottom w:val="nil"/>
              <w:right w:val="nil"/>
            </w:tcBorders>
            <w:tcMar>
              <w:top w:w="120" w:type="dxa"/>
              <w:left w:w="120" w:type="dxa"/>
              <w:bottom w:w="120" w:type="dxa"/>
              <w:right w:w="120" w:type="dxa"/>
            </w:tcMar>
            <w:vAlign w:val="center"/>
          </w:tcPr>
          <w:p w14:paraId="5F68D2B3">
            <w:pPr>
              <w:snapToGrid w:val="0"/>
              <w:spacing w:line="360" w:lineRule="auto"/>
              <w:jc w:val="center"/>
              <w:rPr>
                <w:rFonts w:hint="eastAsia" w:ascii="宋体" w:hAnsi="宋体" w:cs="宋体"/>
                <w:sz w:val="18"/>
                <w:szCs w:val="18"/>
              </w:rPr>
            </w:pPr>
            <w:r>
              <w:rPr>
                <w:rFonts w:hint="eastAsia" w:ascii="宋体" w:hAnsi="宋体" w:cs="宋体"/>
                <w:sz w:val="18"/>
                <w:szCs w:val="18"/>
              </w:rPr>
              <w:t>用户仅单一路径供电，缺乏供电冗余</w:t>
            </w:r>
          </w:p>
        </w:tc>
      </w:tr>
      <w:tr w14:paraId="75330BD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jc w:val="center"/>
        </w:trPr>
        <w:tc>
          <w:tcPr>
            <w:tcW w:w="2817" w:type="dxa"/>
            <w:tcBorders>
              <w:top w:val="nil"/>
              <w:left w:val="nil"/>
              <w:bottom w:val="nil"/>
              <w:right w:val="nil"/>
            </w:tcBorders>
            <w:tcMar>
              <w:top w:w="120" w:type="dxa"/>
              <w:left w:w="120" w:type="dxa"/>
              <w:bottom w:w="120" w:type="dxa"/>
              <w:right w:w="120" w:type="dxa"/>
            </w:tcMar>
            <w:vAlign w:val="center"/>
          </w:tcPr>
          <w:p w14:paraId="577648CF">
            <w:pPr>
              <w:snapToGrid w:val="0"/>
              <w:spacing w:line="360" w:lineRule="auto"/>
              <w:jc w:val="center"/>
              <w:rPr>
                <w:rFonts w:hint="eastAsia" w:ascii="宋体" w:hAnsi="宋体" w:cs="宋体"/>
                <w:sz w:val="18"/>
                <w:szCs w:val="18"/>
              </w:rPr>
            </w:pPr>
            <w:r>
              <w:rPr>
                <w:rFonts w:hint="eastAsia" w:ascii="宋体" w:hAnsi="宋体" w:cs="宋体"/>
                <w:sz w:val="18"/>
                <w:szCs w:val="18"/>
              </w:rPr>
              <w:t>utilization_improvement</w:t>
            </w:r>
          </w:p>
        </w:tc>
        <w:tc>
          <w:tcPr>
            <w:tcW w:w="982" w:type="dxa"/>
            <w:tcBorders>
              <w:top w:val="nil"/>
              <w:left w:val="nil"/>
              <w:bottom w:val="nil"/>
              <w:right w:val="nil"/>
            </w:tcBorders>
            <w:tcMar>
              <w:top w:w="120" w:type="dxa"/>
              <w:left w:w="120" w:type="dxa"/>
              <w:bottom w:w="120" w:type="dxa"/>
              <w:right w:w="120" w:type="dxa"/>
            </w:tcMar>
            <w:vAlign w:val="center"/>
          </w:tcPr>
          <w:p w14:paraId="6FD41772">
            <w:pPr>
              <w:snapToGrid w:val="0"/>
              <w:spacing w:line="360" w:lineRule="auto"/>
              <w:jc w:val="left"/>
              <w:rPr>
                <w:rFonts w:hint="eastAsia" w:ascii="宋体" w:hAnsi="宋体" w:cs="宋体"/>
                <w:sz w:val="18"/>
                <w:szCs w:val="18"/>
              </w:rPr>
            </w:pPr>
            <w:r>
              <w:rPr>
                <w:rFonts w:hint="eastAsia" w:ascii="宋体" w:hAnsi="宋体" w:cs="宋体"/>
                <w:sz w:val="18"/>
                <w:szCs w:val="18"/>
              </w:rPr>
              <w:t>中</w:t>
            </w:r>
          </w:p>
        </w:tc>
        <w:tc>
          <w:tcPr>
            <w:tcW w:w="4481" w:type="dxa"/>
            <w:tcBorders>
              <w:top w:val="nil"/>
              <w:left w:val="nil"/>
              <w:bottom w:val="nil"/>
              <w:right w:val="nil"/>
            </w:tcBorders>
            <w:tcMar>
              <w:top w:w="120" w:type="dxa"/>
              <w:left w:w="120" w:type="dxa"/>
              <w:bottom w:w="120" w:type="dxa"/>
              <w:right w:w="120" w:type="dxa"/>
            </w:tcMar>
            <w:vAlign w:val="center"/>
          </w:tcPr>
          <w:p w14:paraId="36945FFC">
            <w:pPr>
              <w:snapToGrid w:val="0"/>
              <w:spacing w:line="360" w:lineRule="auto"/>
              <w:jc w:val="center"/>
              <w:rPr>
                <w:rFonts w:hint="eastAsia" w:ascii="宋体" w:hAnsi="宋体" w:cs="宋体"/>
                <w:sz w:val="18"/>
                <w:szCs w:val="18"/>
              </w:rPr>
            </w:pPr>
            <w:r>
              <w:rPr>
                <w:rFonts w:hint="eastAsia" w:ascii="宋体" w:hAnsi="宋体" w:cs="宋体"/>
                <w:sz w:val="18"/>
                <w:szCs w:val="18"/>
              </w:rPr>
              <w:t>变压器利用率过低，运行不经济</w:t>
            </w:r>
          </w:p>
        </w:tc>
      </w:tr>
      <w:tr w14:paraId="4ED3116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jc w:val="center"/>
        </w:trPr>
        <w:tc>
          <w:tcPr>
            <w:tcW w:w="2817" w:type="dxa"/>
            <w:tcBorders>
              <w:top w:val="nil"/>
              <w:left w:val="nil"/>
              <w:bottom w:val="single" w:color="000000" w:sz="12" w:space="0"/>
              <w:right w:val="nil"/>
            </w:tcBorders>
            <w:tcMar>
              <w:top w:w="120" w:type="dxa"/>
              <w:left w:w="120" w:type="dxa"/>
              <w:bottom w:w="120" w:type="dxa"/>
              <w:right w:w="120" w:type="dxa"/>
            </w:tcMar>
            <w:vAlign w:val="center"/>
          </w:tcPr>
          <w:p w14:paraId="425AAB12">
            <w:pPr>
              <w:snapToGrid w:val="0"/>
              <w:spacing w:line="360" w:lineRule="auto"/>
              <w:jc w:val="center"/>
              <w:rPr>
                <w:rFonts w:hint="eastAsia" w:ascii="宋体" w:hAnsi="宋体" w:cs="宋体"/>
                <w:sz w:val="18"/>
                <w:szCs w:val="18"/>
              </w:rPr>
            </w:pPr>
            <w:r>
              <w:rPr>
                <w:rFonts w:hint="eastAsia" w:ascii="宋体" w:hAnsi="宋体" w:cs="宋体"/>
                <w:sz w:val="18"/>
                <w:szCs w:val="18"/>
              </w:rPr>
              <w:t>switch_single_transformer</w:t>
            </w:r>
          </w:p>
        </w:tc>
        <w:tc>
          <w:tcPr>
            <w:tcW w:w="982" w:type="dxa"/>
            <w:tcBorders>
              <w:top w:val="nil"/>
              <w:left w:val="nil"/>
              <w:bottom w:val="single" w:color="000000" w:sz="12" w:space="0"/>
              <w:right w:val="nil"/>
            </w:tcBorders>
            <w:tcMar>
              <w:top w:w="120" w:type="dxa"/>
              <w:left w:w="120" w:type="dxa"/>
              <w:bottom w:w="120" w:type="dxa"/>
              <w:right w:w="120" w:type="dxa"/>
            </w:tcMar>
            <w:vAlign w:val="center"/>
          </w:tcPr>
          <w:p w14:paraId="2B61BB90">
            <w:pPr>
              <w:snapToGrid w:val="0"/>
              <w:spacing w:line="360" w:lineRule="auto"/>
              <w:jc w:val="left"/>
              <w:rPr>
                <w:rFonts w:hint="eastAsia" w:ascii="宋体" w:hAnsi="宋体" w:cs="宋体"/>
                <w:sz w:val="18"/>
                <w:szCs w:val="18"/>
              </w:rPr>
            </w:pPr>
            <w:r>
              <w:rPr>
                <w:rFonts w:hint="eastAsia" w:ascii="宋体" w:hAnsi="宋体" w:cs="宋体"/>
                <w:sz w:val="18"/>
                <w:szCs w:val="18"/>
              </w:rPr>
              <w:t>低</w:t>
            </w:r>
          </w:p>
        </w:tc>
        <w:tc>
          <w:tcPr>
            <w:tcW w:w="4481" w:type="dxa"/>
            <w:tcBorders>
              <w:top w:val="nil"/>
              <w:left w:val="nil"/>
              <w:bottom w:val="single" w:color="000000" w:sz="12" w:space="0"/>
              <w:right w:val="nil"/>
            </w:tcBorders>
            <w:tcMar>
              <w:top w:w="120" w:type="dxa"/>
              <w:left w:w="120" w:type="dxa"/>
              <w:bottom w:w="120" w:type="dxa"/>
              <w:right w:w="120" w:type="dxa"/>
            </w:tcMar>
            <w:vAlign w:val="center"/>
          </w:tcPr>
          <w:p w14:paraId="5F655DF9">
            <w:pPr>
              <w:snapToGrid w:val="0"/>
              <w:spacing w:line="360" w:lineRule="auto"/>
              <w:jc w:val="center"/>
              <w:rPr>
                <w:rFonts w:hint="eastAsia" w:ascii="宋体" w:hAnsi="宋体" w:cs="宋体"/>
                <w:sz w:val="18"/>
                <w:szCs w:val="18"/>
              </w:rPr>
            </w:pPr>
            <w:r>
              <w:rPr>
                <w:rFonts w:hint="eastAsia" w:ascii="宋体" w:hAnsi="宋体" w:cs="宋体"/>
                <w:sz w:val="18"/>
                <w:szCs w:val="18"/>
              </w:rPr>
              <w:t>开关仅连接一个变压器，供电灵活性不足</w:t>
            </w:r>
          </w:p>
        </w:tc>
      </w:tr>
    </w:tbl>
    <w:p w14:paraId="1250084C">
      <w:pPr>
        <w:keepNext/>
        <w:adjustRightInd w:val="0"/>
        <w:spacing w:before="156" w:beforeLines="50" w:after="156" w:afterLines="50" w:line="360" w:lineRule="auto"/>
        <w:ind w:firstLine="482" w:firstLineChars="200"/>
        <w:jc w:val="left"/>
        <w:outlineLvl w:val="2"/>
        <w:rPr>
          <w:rFonts w:hint="eastAsia" w:ascii="宋体" w:hAnsi="宋体" w:cs="宋体"/>
          <w:b/>
          <w:sz w:val="24"/>
        </w:rPr>
      </w:pPr>
      <w:bookmarkStart w:id="157" w:name="heading_76"/>
      <w:bookmarkStart w:id="158" w:name="_Toc6877"/>
      <w:r>
        <w:rPr>
          <w:rFonts w:hint="eastAsia" w:ascii="宋体" w:hAnsi="宋体" w:cs="宋体"/>
          <w:b/>
          <w:sz w:val="24"/>
        </w:rPr>
        <w:t>5.4.3 建议自动执行</w:t>
      </w:r>
      <w:bookmarkEnd w:id="157"/>
      <w:bookmarkEnd w:id="158"/>
    </w:p>
    <w:p w14:paraId="235AF798">
      <w:pPr>
        <w:adjustRightInd w:val="0"/>
        <w:spacing w:line="360" w:lineRule="auto"/>
        <w:ind w:firstLine="480" w:firstLineChars="200"/>
        <w:rPr>
          <w:rFonts w:hint="eastAsia" w:ascii="宋体" w:hAnsi="宋体" w:cs="宋体"/>
          <w:sz w:val="24"/>
        </w:rPr>
      </w:pPr>
      <w:r>
        <w:rPr>
          <w:rFonts w:hint="eastAsia" w:ascii="宋体" w:hAnsi="宋体" w:cs="宋体"/>
          <w:sz w:val="24"/>
        </w:rPr>
        <w:t>针对标准化建议类型，系统支持一键自动执行，无需手动修改拓扑，提升规划效率。支持的自动执行操作包括：</w:t>
      </w:r>
    </w:p>
    <w:p w14:paraId="73D94D98">
      <w:pPr>
        <w:adjustRightInd w:val="0"/>
        <w:spacing w:line="360" w:lineRule="auto"/>
        <w:ind w:firstLine="480"/>
        <w:rPr>
          <w:rFonts w:hint="eastAsia" w:ascii="宋体" w:hAnsi="宋体" w:cs="宋体"/>
          <w:color w:val="3370FF"/>
          <w:sz w:val="24"/>
        </w:rPr>
      </w:pPr>
      <w:r>
        <w:rPr>
          <w:rFonts w:hint="eastAsia" w:ascii="宋体" w:hAnsi="宋体" w:cs="宋体"/>
          <w:sz w:val="24"/>
        </w:rPr>
        <w:t>1. create_wire：创建新电气连线；</w:t>
      </w:r>
    </w:p>
    <w:p w14:paraId="7282B614">
      <w:pPr>
        <w:adjustRightInd w:val="0"/>
        <w:spacing w:line="360" w:lineRule="auto"/>
        <w:ind w:firstLine="480"/>
        <w:rPr>
          <w:rFonts w:hint="eastAsia" w:ascii="宋体" w:hAnsi="宋体" w:cs="宋体"/>
          <w:color w:val="3370FF"/>
          <w:sz w:val="24"/>
        </w:rPr>
      </w:pPr>
      <w:r>
        <w:rPr>
          <w:rFonts w:hint="eastAsia" w:ascii="宋体" w:hAnsi="宋体" w:cs="宋体"/>
          <w:sz w:val="24"/>
        </w:rPr>
        <w:t>2. delete_wire：删除无效连线；</w:t>
      </w:r>
    </w:p>
    <w:p w14:paraId="1B9012D5">
      <w:pPr>
        <w:adjustRightInd w:val="0"/>
        <w:spacing w:line="360" w:lineRule="auto"/>
        <w:ind w:firstLine="480"/>
        <w:rPr>
          <w:rFonts w:hint="eastAsia" w:ascii="宋体" w:hAnsi="宋体" w:cs="宋体"/>
          <w:color w:val="3370FF"/>
          <w:sz w:val="24"/>
        </w:rPr>
      </w:pPr>
      <w:r>
        <w:rPr>
          <w:rFonts w:hint="eastAsia" w:ascii="宋体" w:hAnsi="宋体" w:cs="宋体"/>
          <w:sz w:val="24"/>
        </w:rPr>
        <w:t>3. connect_transformer_to_switch：将变压器连接至指定开关；</w:t>
      </w:r>
    </w:p>
    <w:p w14:paraId="012F28B5">
      <w:pPr>
        <w:adjustRightInd w:val="0"/>
        <w:spacing w:line="360" w:lineRule="auto"/>
        <w:ind w:firstLine="480"/>
        <w:rPr>
          <w:rFonts w:hint="eastAsia" w:ascii="宋体" w:hAnsi="宋体" w:cs="宋体"/>
          <w:color w:val="3370FF"/>
          <w:sz w:val="24"/>
        </w:rPr>
      </w:pPr>
      <w:r>
        <w:rPr>
          <w:rFonts w:hint="eastAsia" w:ascii="宋体" w:hAnsi="宋体" w:cs="宋体"/>
          <w:sz w:val="24"/>
        </w:rPr>
        <w:t>4. connect_user_to_switch：将用户连接至指定开关；</w:t>
      </w:r>
    </w:p>
    <w:p w14:paraId="09396B7E">
      <w:pPr>
        <w:adjustRightInd w:val="0"/>
        <w:spacing w:line="360" w:lineRule="auto"/>
        <w:ind w:firstLine="480"/>
        <w:rPr>
          <w:rFonts w:hint="eastAsia" w:ascii="宋体" w:hAnsi="宋体" w:cs="宋体"/>
          <w:color w:val="3370FF"/>
          <w:sz w:val="24"/>
        </w:rPr>
      </w:pPr>
      <w:r>
        <w:rPr>
          <w:rFonts w:hint="eastAsia" w:ascii="宋体" w:hAnsi="宋体" w:cs="宋体"/>
          <w:sz w:val="24"/>
        </w:rPr>
        <w:t>5. add_redundant_path：为用户新增冗余供电路径；</w:t>
      </w:r>
    </w:p>
    <w:p w14:paraId="7ADD7C0A">
      <w:pPr>
        <w:adjustRightInd w:val="0"/>
        <w:spacing w:line="360" w:lineRule="auto"/>
        <w:ind w:firstLine="480"/>
        <w:rPr>
          <w:rFonts w:hint="eastAsia" w:ascii="宋体" w:hAnsi="宋体" w:cs="宋体"/>
          <w:sz w:val="24"/>
        </w:rPr>
      </w:pPr>
      <w:r>
        <w:rPr>
          <w:rFonts w:hint="eastAsia" w:ascii="宋体" w:hAnsi="宋体" w:cs="宋体"/>
          <w:sz w:val="24"/>
        </w:rPr>
        <w:t>6. add_transformer_to_switch：新增变压器并连接至指定开关。</w:t>
      </w:r>
    </w:p>
    <w:p w14:paraId="1DEC8AFA">
      <w:pPr>
        <w:adjustRightInd w:val="0"/>
        <w:spacing w:line="360" w:lineRule="auto"/>
        <w:jc w:val="center"/>
        <w:rPr>
          <w:rFonts w:hint="eastAsia" w:ascii="宋体" w:hAnsi="宋体" w:cs="宋体"/>
          <w:sz w:val="24"/>
        </w:rPr>
      </w:pPr>
      <w:r>
        <w:rPr>
          <w:rFonts w:hint="eastAsia" w:ascii="宋体" w:hAnsi="宋体" w:cs="宋体"/>
          <w:sz w:val="24"/>
        </w:rPr>
        <w:drawing>
          <wp:inline distT="0" distB="0" distL="114300" distR="114300">
            <wp:extent cx="3244850" cy="2767330"/>
            <wp:effectExtent l="0" t="0" r="1270" b="6350"/>
            <wp:docPr id="11" name="图片 11" descr="06_规划建议生成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06_规划建议生成图"/>
                    <pic:cNvPicPr>
                      <a:picLocks noChangeAspect="1"/>
                    </pic:cNvPicPr>
                  </pic:nvPicPr>
                  <pic:blipFill>
                    <a:blip r:embed="rId15"/>
                    <a:srcRect b="14227"/>
                    <a:stretch>
                      <a:fillRect/>
                    </a:stretch>
                  </pic:blipFill>
                  <pic:spPr>
                    <a:xfrm>
                      <a:off x="0" y="0"/>
                      <a:ext cx="3244850" cy="2767330"/>
                    </a:xfrm>
                    <a:prstGeom prst="rect">
                      <a:avLst/>
                    </a:prstGeom>
                  </pic:spPr>
                </pic:pic>
              </a:graphicData>
            </a:graphic>
          </wp:inline>
        </w:drawing>
      </w:r>
    </w:p>
    <w:p w14:paraId="169C53F1">
      <w:pPr>
        <w:pStyle w:val="11"/>
        <w:adjustRightInd w:val="0"/>
        <w:spacing w:line="360" w:lineRule="auto"/>
        <w:ind w:firstLine="420" w:firstLineChars="200"/>
        <w:jc w:val="center"/>
        <w:rPr>
          <w:rFonts w:hint="eastAsia" w:ascii="宋体" w:hAnsi="宋体" w:eastAsia="宋体" w:cs="宋体"/>
          <w:b/>
          <w:bCs/>
          <w:sz w:val="21"/>
          <w:szCs w:val="21"/>
        </w:rPr>
      </w:pPr>
      <w:r>
        <w:rPr>
          <w:sz w:val="21"/>
          <w:szCs w:val="21"/>
        </w:rPr>
        <w:t xml:space="preserve">图 </w:t>
      </w:r>
      <w:r>
        <w:rPr>
          <w:sz w:val="21"/>
          <w:szCs w:val="21"/>
        </w:rPr>
        <w:fldChar w:fldCharType="begin"/>
      </w:r>
      <w:r>
        <w:rPr>
          <w:sz w:val="21"/>
          <w:szCs w:val="21"/>
        </w:rPr>
        <w:instrText xml:space="preserve"> SEQ 图 \* ARABIC </w:instrText>
      </w:r>
      <w:r>
        <w:rPr>
          <w:sz w:val="21"/>
          <w:szCs w:val="21"/>
        </w:rPr>
        <w:fldChar w:fldCharType="separate"/>
      </w:r>
      <w:r>
        <w:rPr>
          <w:sz w:val="21"/>
          <w:szCs w:val="21"/>
        </w:rPr>
        <w:t>8</w:t>
      </w:r>
      <w:r>
        <w:rPr>
          <w:sz w:val="21"/>
          <w:szCs w:val="21"/>
        </w:rPr>
        <w:fldChar w:fldCharType="end"/>
      </w:r>
      <w:r>
        <w:rPr>
          <w:rFonts w:hint="eastAsia" w:ascii="宋体" w:hAnsi="宋体" w:eastAsia="宋体" w:cs="宋体"/>
          <w:b/>
          <w:bCs/>
          <w:sz w:val="21"/>
          <w:szCs w:val="21"/>
        </w:rPr>
        <w:t>系统规划生成图</w:t>
      </w:r>
    </w:p>
    <w:p w14:paraId="064D0418"/>
    <w:p w14:paraId="53A2C164">
      <w:pPr>
        <w:keepNext/>
        <w:numPr>
          <w:ilvl w:val="0"/>
          <w:numId w:val="1"/>
        </w:numPr>
        <w:adjustRightInd w:val="0"/>
        <w:spacing w:before="312" w:beforeLines="100" w:after="312" w:afterLines="100" w:line="360" w:lineRule="auto"/>
        <w:outlineLvl w:val="0"/>
        <w:rPr>
          <w:rFonts w:eastAsia="黑体"/>
          <w:b/>
          <w:bCs/>
          <w:kern w:val="44"/>
          <w:sz w:val="28"/>
          <w:szCs w:val="28"/>
        </w:rPr>
      </w:pPr>
      <w:bookmarkStart w:id="159" w:name="_Toc17522"/>
      <w:r>
        <w:rPr>
          <w:rFonts w:hint="eastAsia" w:eastAsia="黑体"/>
          <w:b/>
          <w:bCs/>
          <w:kern w:val="44"/>
          <w:sz w:val="28"/>
          <w:szCs w:val="28"/>
        </w:rPr>
        <w:t>系统实现与测试</w:t>
      </w:r>
      <w:bookmarkEnd w:id="159"/>
    </w:p>
    <w:p w14:paraId="25E20DC5">
      <w:pPr>
        <w:adjustRightInd w:val="0"/>
        <w:spacing w:line="360" w:lineRule="auto"/>
        <w:ind w:firstLine="480" w:firstLineChars="200"/>
        <w:rPr>
          <w:rFonts w:hint="eastAsia" w:ascii="宋体" w:hAnsi="宋体" w:cs="宋体"/>
          <w:sz w:val="24"/>
        </w:rPr>
      </w:pPr>
      <w:r>
        <w:rPr>
          <w:rFonts w:hint="eastAsia" w:ascii="宋体" w:hAnsi="宋体" w:cs="宋体"/>
          <w:sz w:val="24"/>
        </w:rPr>
        <w:t>本章介绍系统开发环境与项目结构，阐述前端交互与后端多智能体协同实现细节，展示系统功能、性能与兼容性测试结果。</w:t>
      </w:r>
    </w:p>
    <w:p w14:paraId="6C36FC61">
      <w:pPr>
        <w:keepNext/>
        <w:adjustRightInd w:val="0"/>
        <w:spacing w:before="156" w:beforeLines="50" w:after="156" w:afterLines="50" w:line="360" w:lineRule="auto"/>
        <w:jc w:val="left"/>
        <w:outlineLvl w:val="1"/>
        <w:rPr>
          <w:rFonts w:hint="eastAsia" w:ascii="宋体" w:hAnsi="宋体" w:cs="宋体"/>
          <w:sz w:val="24"/>
        </w:rPr>
      </w:pPr>
      <w:bookmarkStart w:id="160" w:name="_Toc224297685"/>
      <w:bookmarkStart w:id="161" w:name="_Toc9914"/>
      <w:bookmarkStart w:id="162" w:name="heading_78"/>
      <w:bookmarkStart w:id="163" w:name="_Toc17718"/>
      <w:r>
        <w:rPr>
          <w:rFonts w:hint="eastAsia" w:ascii="宋体" w:hAnsi="宋体" w:cs="宋体"/>
          <w:b/>
          <w:bCs/>
          <w:sz w:val="24"/>
        </w:rPr>
        <w:t>6.1 开发环境与工具</w:t>
      </w:r>
      <w:bookmarkEnd w:id="160"/>
      <w:bookmarkEnd w:id="161"/>
      <w:bookmarkEnd w:id="162"/>
      <w:bookmarkEnd w:id="163"/>
    </w:p>
    <w:p w14:paraId="147D0FD3">
      <w:pPr>
        <w:keepNext/>
        <w:adjustRightInd w:val="0"/>
        <w:spacing w:before="156" w:beforeLines="50" w:after="156" w:afterLines="50" w:line="360" w:lineRule="auto"/>
        <w:ind w:firstLine="482"/>
        <w:jc w:val="left"/>
        <w:outlineLvl w:val="2"/>
        <w:rPr>
          <w:rFonts w:hint="eastAsia" w:ascii="宋体" w:hAnsi="宋体" w:cs="宋体"/>
          <w:b/>
          <w:sz w:val="24"/>
        </w:rPr>
      </w:pPr>
      <w:bookmarkStart w:id="164" w:name="_Toc21434"/>
      <w:bookmarkStart w:id="165" w:name="heading_79"/>
      <w:r>
        <w:rPr>
          <w:rFonts w:hint="eastAsia" w:ascii="宋体" w:hAnsi="宋体" w:cs="宋体"/>
          <w:b/>
          <w:sz w:val="24"/>
        </w:rPr>
        <w:t>6.1.1 开发环境配置</w:t>
      </w:r>
      <w:bookmarkEnd w:id="164"/>
      <w:bookmarkEnd w:id="165"/>
    </w:p>
    <w:p w14:paraId="1CD4CB6D">
      <w:pPr>
        <w:adjustRightInd w:val="0"/>
        <w:spacing w:line="360" w:lineRule="auto"/>
        <w:ind w:firstLine="480" w:firstLineChars="200"/>
        <w:rPr>
          <w:rFonts w:hint="eastAsia" w:ascii="宋体" w:hAnsi="宋体" w:cs="宋体"/>
          <w:sz w:val="24"/>
        </w:rPr>
      </w:pPr>
      <w:r>
        <w:rPr>
          <w:rFonts w:hint="eastAsia" w:ascii="宋体" w:hAnsi="宋体" w:cs="宋体"/>
          <w:sz w:val="24"/>
        </w:rPr>
        <w:t>系统开发与测试的软硬件环境配置见表13。</w:t>
      </w:r>
    </w:p>
    <w:p w14:paraId="2A8CC9CC">
      <w:pPr>
        <w:pStyle w:val="11"/>
        <w:spacing w:line="360" w:lineRule="auto"/>
        <w:jc w:val="center"/>
        <w:rPr>
          <w:rFonts w:hint="eastAsia" w:ascii="宋体" w:hAnsi="宋体" w:eastAsia="宋体" w:cs="宋体"/>
          <w:b/>
          <w:sz w:val="21"/>
          <w:szCs w:val="21"/>
        </w:rPr>
      </w:pPr>
      <w:r>
        <w:rPr>
          <w:rFonts w:hint="eastAsia" w:ascii="黑体" w:hAnsi="黑体" w:cs="黑体"/>
          <w:sz w:val="21"/>
          <w:szCs w:val="21"/>
        </w:rPr>
        <w:t xml:space="preserve">表 </w:t>
      </w:r>
      <w:r>
        <w:rPr>
          <w:rFonts w:hint="eastAsia" w:ascii="黑体" w:hAnsi="黑体" w:cs="黑体"/>
          <w:sz w:val="21"/>
          <w:szCs w:val="21"/>
        </w:rPr>
        <w:fldChar w:fldCharType="begin"/>
      </w:r>
      <w:r>
        <w:rPr>
          <w:rFonts w:hint="eastAsia" w:ascii="黑体" w:hAnsi="黑体" w:cs="黑体"/>
          <w:sz w:val="21"/>
          <w:szCs w:val="21"/>
        </w:rPr>
        <w:instrText xml:space="preserve"> SEQ 表 \* ARABIC </w:instrText>
      </w:r>
      <w:r>
        <w:rPr>
          <w:rFonts w:hint="eastAsia" w:ascii="黑体" w:hAnsi="黑体" w:cs="黑体"/>
          <w:sz w:val="21"/>
          <w:szCs w:val="21"/>
        </w:rPr>
        <w:fldChar w:fldCharType="separate"/>
      </w:r>
      <w:r>
        <w:rPr>
          <w:rFonts w:hint="eastAsia" w:ascii="黑体" w:hAnsi="黑体" w:cs="黑体"/>
          <w:sz w:val="21"/>
          <w:szCs w:val="21"/>
        </w:rPr>
        <w:t>13</w:t>
      </w:r>
      <w:r>
        <w:rPr>
          <w:rFonts w:hint="eastAsia" w:ascii="黑体" w:hAnsi="黑体" w:cs="黑体"/>
          <w:sz w:val="21"/>
          <w:szCs w:val="21"/>
        </w:rPr>
        <w:fldChar w:fldCharType="end"/>
      </w:r>
      <w:r>
        <w:rPr>
          <w:rFonts w:hint="eastAsia" w:ascii="宋体" w:hAnsi="宋体" w:eastAsia="宋体" w:cs="宋体"/>
          <w:b/>
          <w:sz w:val="21"/>
          <w:szCs w:val="21"/>
        </w:rPr>
        <w:t>开发环境配置</w:t>
      </w:r>
    </w:p>
    <w:tbl>
      <w:tblPr>
        <w:tblStyle w:val="29"/>
        <w:tblW w:w="8280"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0" w:type="dxa"/>
          <w:bottom w:w="0" w:type="dxa"/>
          <w:right w:w="0" w:type="dxa"/>
        </w:tblCellMar>
      </w:tblPr>
      <w:tblGrid>
        <w:gridCol w:w="3393"/>
        <w:gridCol w:w="4887"/>
      </w:tblGrid>
      <w:tr w14:paraId="3EC030A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blHeader/>
          <w:jc w:val="center"/>
        </w:trPr>
        <w:tc>
          <w:tcPr>
            <w:tcW w:w="3393" w:type="dxa"/>
            <w:tcBorders>
              <w:top w:val="single" w:color="000000" w:sz="12" w:space="0"/>
              <w:left w:val="nil"/>
              <w:bottom w:val="nil"/>
              <w:right w:val="nil"/>
            </w:tcBorders>
            <w:tcMar>
              <w:top w:w="120" w:type="dxa"/>
              <w:left w:w="120" w:type="dxa"/>
              <w:bottom w:w="120" w:type="dxa"/>
              <w:right w:w="120" w:type="dxa"/>
            </w:tcMar>
            <w:vAlign w:val="center"/>
          </w:tcPr>
          <w:p w14:paraId="76266F99">
            <w:pPr>
              <w:snapToGrid w:val="0"/>
              <w:spacing w:line="360" w:lineRule="auto"/>
              <w:jc w:val="center"/>
              <w:rPr>
                <w:rFonts w:hint="eastAsia" w:ascii="宋体" w:hAnsi="宋体" w:cs="宋体"/>
                <w:b/>
                <w:sz w:val="18"/>
                <w:szCs w:val="18"/>
              </w:rPr>
            </w:pPr>
            <w:r>
              <w:rPr>
                <w:rFonts w:hint="eastAsia" w:ascii="宋体" w:hAnsi="宋体" w:cs="宋体"/>
                <w:b/>
                <w:sz w:val="18"/>
                <w:szCs w:val="18"/>
              </w:rPr>
              <w:t>项目</w:t>
            </w:r>
          </w:p>
        </w:tc>
        <w:tc>
          <w:tcPr>
            <w:tcW w:w="4887" w:type="dxa"/>
            <w:tcBorders>
              <w:top w:val="single" w:color="000000" w:sz="12" w:space="0"/>
              <w:left w:val="nil"/>
              <w:bottom w:val="nil"/>
              <w:right w:val="nil"/>
            </w:tcBorders>
            <w:tcMar>
              <w:top w:w="120" w:type="dxa"/>
              <w:left w:w="120" w:type="dxa"/>
              <w:bottom w:w="120" w:type="dxa"/>
              <w:right w:w="120" w:type="dxa"/>
            </w:tcMar>
            <w:vAlign w:val="center"/>
          </w:tcPr>
          <w:p w14:paraId="3B942E47">
            <w:pPr>
              <w:snapToGrid w:val="0"/>
              <w:spacing w:line="360" w:lineRule="auto"/>
              <w:jc w:val="center"/>
              <w:rPr>
                <w:rFonts w:hint="eastAsia" w:ascii="宋体" w:hAnsi="宋体" w:cs="宋体"/>
                <w:b/>
                <w:sz w:val="18"/>
                <w:szCs w:val="18"/>
              </w:rPr>
            </w:pPr>
            <w:r>
              <w:rPr>
                <w:rFonts w:hint="eastAsia" w:ascii="宋体" w:hAnsi="宋体" w:cs="宋体"/>
                <w:b/>
                <w:sz w:val="18"/>
                <w:szCs w:val="18"/>
              </w:rPr>
              <w:t>版本/规格</w:t>
            </w:r>
          </w:p>
        </w:tc>
      </w:tr>
      <w:tr w14:paraId="5ADE45B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jc w:val="center"/>
        </w:trPr>
        <w:tc>
          <w:tcPr>
            <w:tcW w:w="3393" w:type="dxa"/>
            <w:tcBorders>
              <w:top w:val="single" w:color="000000" w:sz="4" w:space="0"/>
              <w:left w:val="nil"/>
              <w:bottom w:val="nil"/>
              <w:right w:val="nil"/>
            </w:tcBorders>
            <w:tcMar>
              <w:top w:w="120" w:type="dxa"/>
              <w:left w:w="120" w:type="dxa"/>
              <w:bottom w:w="120" w:type="dxa"/>
              <w:right w:w="120" w:type="dxa"/>
            </w:tcMar>
            <w:vAlign w:val="center"/>
          </w:tcPr>
          <w:p w14:paraId="6E16A4B2">
            <w:pPr>
              <w:snapToGrid w:val="0"/>
              <w:spacing w:line="360" w:lineRule="auto"/>
              <w:jc w:val="center"/>
              <w:rPr>
                <w:rFonts w:hint="eastAsia" w:ascii="宋体" w:hAnsi="宋体" w:cs="宋体"/>
                <w:sz w:val="18"/>
                <w:szCs w:val="18"/>
              </w:rPr>
            </w:pPr>
            <w:r>
              <w:rPr>
                <w:rFonts w:hint="eastAsia" w:ascii="宋体" w:hAnsi="宋体" w:cs="宋体"/>
                <w:sz w:val="18"/>
                <w:szCs w:val="18"/>
              </w:rPr>
              <w:t>操作系统</w:t>
            </w:r>
          </w:p>
        </w:tc>
        <w:tc>
          <w:tcPr>
            <w:tcW w:w="4887" w:type="dxa"/>
            <w:tcBorders>
              <w:top w:val="single" w:color="000000" w:sz="4" w:space="0"/>
              <w:left w:val="nil"/>
              <w:bottom w:val="nil"/>
              <w:right w:val="nil"/>
            </w:tcBorders>
            <w:tcMar>
              <w:top w:w="120" w:type="dxa"/>
              <w:left w:w="120" w:type="dxa"/>
              <w:bottom w:w="120" w:type="dxa"/>
              <w:right w:w="120" w:type="dxa"/>
            </w:tcMar>
            <w:vAlign w:val="center"/>
          </w:tcPr>
          <w:p w14:paraId="75B92571">
            <w:pPr>
              <w:snapToGrid w:val="0"/>
              <w:spacing w:line="360" w:lineRule="auto"/>
              <w:jc w:val="left"/>
              <w:rPr>
                <w:rFonts w:hint="eastAsia" w:ascii="宋体" w:hAnsi="宋体" w:cs="宋体"/>
                <w:sz w:val="18"/>
                <w:szCs w:val="18"/>
              </w:rPr>
            </w:pPr>
            <w:r>
              <w:rPr>
                <w:rFonts w:hint="eastAsia" w:ascii="宋体" w:hAnsi="宋体" w:cs="宋体"/>
                <w:sz w:val="18"/>
                <w:szCs w:val="18"/>
              </w:rPr>
              <w:t>Windows 11</w:t>
            </w:r>
          </w:p>
        </w:tc>
      </w:tr>
      <w:tr w14:paraId="180A66F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jc w:val="center"/>
        </w:trPr>
        <w:tc>
          <w:tcPr>
            <w:tcW w:w="3393" w:type="dxa"/>
            <w:tcBorders>
              <w:top w:val="nil"/>
              <w:left w:val="nil"/>
              <w:bottom w:val="nil"/>
              <w:right w:val="nil"/>
            </w:tcBorders>
            <w:tcMar>
              <w:top w:w="120" w:type="dxa"/>
              <w:left w:w="120" w:type="dxa"/>
              <w:bottom w:w="120" w:type="dxa"/>
              <w:right w:w="120" w:type="dxa"/>
            </w:tcMar>
            <w:vAlign w:val="center"/>
          </w:tcPr>
          <w:p w14:paraId="1C25DD25">
            <w:pPr>
              <w:snapToGrid w:val="0"/>
              <w:spacing w:line="360" w:lineRule="auto"/>
              <w:jc w:val="center"/>
              <w:rPr>
                <w:rFonts w:hint="eastAsia" w:ascii="宋体" w:hAnsi="宋体" w:cs="宋体"/>
                <w:sz w:val="18"/>
                <w:szCs w:val="18"/>
              </w:rPr>
            </w:pPr>
            <w:r>
              <w:rPr>
                <w:rFonts w:hint="eastAsia" w:ascii="宋体" w:hAnsi="宋体" w:cs="宋体"/>
                <w:sz w:val="18"/>
                <w:szCs w:val="18"/>
              </w:rPr>
              <w:t>Python版本</w:t>
            </w:r>
          </w:p>
        </w:tc>
        <w:tc>
          <w:tcPr>
            <w:tcW w:w="4887" w:type="dxa"/>
            <w:tcBorders>
              <w:top w:val="nil"/>
              <w:left w:val="nil"/>
              <w:bottom w:val="nil"/>
              <w:right w:val="nil"/>
            </w:tcBorders>
            <w:tcMar>
              <w:top w:w="120" w:type="dxa"/>
              <w:left w:w="120" w:type="dxa"/>
              <w:bottom w:w="120" w:type="dxa"/>
              <w:right w:w="120" w:type="dxa"/>
            </w:tcMar>
            <w:vAlign w:val="center"/>
          </w:tcPr>
          <w:p w14:paraId="73A18F7B">
            <w:pPr>
              <w:snapToGrid w:val="0"/>
              <w:spacing w:line="360" w:lineRule="auto"/>
              <w:jc w:val="left"/>
              <w:rPr>
                <w:rFonts w:hint="eastAsia" w:ascii="宋体" w:hAnsi="宋体" w:cs="宋体"/>
                <w:sz w:val="18"/>
                <w:szCs w:val="18"/>
              </w:rPr>
            </w:pPr>
            <w:r>
              <w:rPr>
                <w:rFonts w:hint="eastAsia" w:ascii="宋体" w:hAnsi="宋体" w:cs="宋体"/>
                <w:sz w:val="18"/>
                <w:szCs w:val="18"/>
              </w:rPr>
              <w:t>3.13.9</w:t>
            </w:r>
          </w:p>
        </w:tc>
      </w:tr>
      <w:tr w14:paraId="0B7F34B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jc w:val="center"/>
        </w:trPr>
        <w:tc>
          <w:tcPr>
            <w:tcW w:w="3393" w:type="dxa"/>
            <w:tcBorders>
              <w:top w:val="nil"/>
              <w:left w:val="nil"/>
              <w:bottom w:val="nil"/>
              <w:right w:val="nil"/>
            </w:tcBorders>
            <w:tcMar>
              <w:top w:w="120" w:type="dxa"/>
              <w:left w:w="120" w:type="dxa"/>
              <w:bottom w:w="120" w:type="dxa"/>
              <w:right w:w="120" w:type="dxa"/>
            </w:tcMar>
            <w:vAlign w:val="center"/>
          </w:tcPr>
          <w:p w14:paraId="621D8A6A">
            <w:pPr>
              <w:snapToGrid w:val="0"/>
              <w:spacing w:line="360" w:lineRule="auto"/>
              <w:jc w:val="center"/>
              <w:rPr>
                <w:rFonts w:hint="eastAsia" w:ascii="宋体" w:hAnsi="宋体" w:cs="宋体"/>
                <w:sz w:val="18"/>
                <w:szCs w:val="18"/>
              </w:rPr>
            </w:pPr>
            <w:r>
              <w:rPr>
                <w:rFonts w:hint="eastAsia" w:ascii="宋体" w:hAnsi="宋体" w:cs="宋体"/>
                <w:sz w:val="18"/>
                <w:szCs w:val="18"/>
              </w:rPr>
              <w:t>Node.js版本</w:t>
            </w:r>
          </w:p>
        </w:tc>
        <w:tc>
          <w:tcPr>
            <w:tcW w:w="4887" w:type="dxa"/>
            <w:tcBorders>
              <w:top w:val="nil"/>
              <w:left w:val="nil"/>
              <w:bottom w:val="nil"/>
              <w:right w:val="nil"/>
            </w:tcBorders>
            <w:tcMar>
              <w:top w:w="120" w:type="dxa"/>
              <w:left w:w="120" w:type="dxa"/>
              <w:bottom w:w="120" w:type="dxa"/>
              <w:right w:w="120" w:type="dxa"/>
            </w:tcMar>
            <w:vAlign w:val="center"/>
          </w:tcPr>
          <w:p w14:paraId="2253FF8B">
            <w:pPr>
              <w:snapToGrid w:val="0"/>
              <w:spacing w:line="360" w:lineRule="auto"/>
              <w:jc w:val="left"/>
              <w:rPr>
                <w:rFonts w:hint="eastAsia" w:ascii="宋体" w:hAnsi="宋体" w:cs="宋体"/>
                <w:sz w:val="18"/>
                <w:szCs w:val="18"/>
              </w:rPr>
            </w:pPr>
            <w:r>
              <w:rPr>
                <w:rFonts w:hint="eastAsia" w:ascii="宋体" w:hAnsi="宋体" w:cs="宋体"/>
                <w:sz w:val="18"/>
                <w:szCs w:val="18"/>
              </w:rPr>
              <w:t>24.11.0</w:t>
            </w:r>
          </w:p>
        </w:tc>
      </w:tr>
      <w:tr w14:paraId="2D3754D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jc w:val="center"/>
        </w:trPr>
        <w:tc>
          <w:tcPr>
            <w:tcW w:w="3393" w:type="dxa"/>
            <w:tcBorders>
              <w:top w:val="nil"/>
              <w:left w:val="nil"/>
              <w:bottom w:val="nil"/>
              <w:right w:val="nil"/>
            </w:tcBorders>
            <w:tcMar>
              <w:top w:w="120" w:type="dxa"/>
              <w:left w:w="120" w:type="dxa"/>
              <w:bottom w:w="120" w:type="dxa"/>
              <w:right w:w="120" w:type="dxa"/>
            </w:tcMar>
            <w:vAlign w:val="center"/>
          </w:tcPr>
          <w:p w14:paraId="2A161351">
            <w:pPr>
              <w:snapToGrid w:val="0"/>
              <w:spacing w:line="360" w:lineRule="auto"/>
              <w:jc w:val="center"/>
              <w:rPr>
                <w:rFonts w:hint="eastAsia" w:ascii="宋体" w:hAnsi="宋体" w:cs="宋体"/>
                <w:sz w:val="18"/>
                <w:szCs w:val="18"/>
              </w:rPr>
            </w:pPr>
            <w:r>
              <w:rPr>
                <w:rFonts w:hint="eastAsia" w:ascii="宋体" w:hAnsi="宋体" w:cs="宋体"/>
                <w:sz w:val="18"/>
                <w:szCs w:val="18"/>
              </w:rPr>
              <w:t>开发工具</w:t>
            </w:r>
          </w:p>
        </w:tc>
        <w:tc>
          <w:tcPr>
            <w:tcW w:w="4887" w:type="dxa"/>
            <w:tcBorders>
              <w:top w:val="nil"/>
              <w:left w:val="nil"/>
              <w:bottom w:val="nil"/>
              <w:right w:val="nil"/>
            </w:tcBorders>
            <w:tcMar>
              <w:top w:w="120" w:type="dxa"/>
              <w:left w:w="120" w:type="dxa"/>
              <w:bottom w:w="120" w:type="dxa"/>
              <w:right w:w="120" w:type="dxa"/>
            </w:tcMar>
            <w:vAlign w:val="center"/>
          </w:tcPr>
          <w:p w14:paraId="2BEFE52A">
            <w:pPr>
              <w:snapToGrid w:val="0"/>
              <w:spacing w:line="360" w:lineRule="auto"/>
              <w:jc w:val="left"/>
              <w:rPr>
                <w:rFonts w:hint="eastAsia" w:ascii="宋体" w:hAnsi="宋体" w:cs="宋体"/>
                <w:sz w:val="18"/>
                <w:szCs w:val="18"/>
              </w:rPr>
            </w:pPr>
            <w:r>
              <w:rPr>
                <w:rFonts w:hint="eastAsia" w:ascii="宋体" w:hAnsi="宋体" w:cs="宋体"/>
                <w:sz w:val="18"/>
                <w:szCs w:val="18"/>
              </w:rPr>
              <w:t>PyCharm / trae</w:t>
            </w:r>
          </w:p>
        </w:tc>
      </w:tr>
      <w:tr w14:paraId="5E0F1EA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jc w:val="center"/>
        </w:trPr>
        <w:tc>
          <w:tcPr>
            <w:tcW w:w="3393" w:type="dxa"/>
            <w:tcBorders>
              <w:top w:val="nil"/>
              <w:left w:val="nil"/>
              <w:bottom w:val="single" w:color="000000" w:sz="12" w:space="0"/>
              <w:right w:val="nil"/>
            </w:tcBorders>
            <w:tcMar>
              <w:top w:w="120" w:type="dxa"/>
              <w:left w:w="120" w:type="dxa"/>
              <w:bottom w:w="120" w:type="dxa"/>
              <w:right w:w="120" w:type="dxa"/>
            </w:tcMar>
            <w:vAlign w:val="center"/>
          </w:tcPr>
          <w:p w14:paraId="3EBDF0F4">
            <w:pPr>
              <w:snapToGrid w:val="0"/>
              <w:spacing w:line="360" w:lineRule="auto"/>
              <w:jc w:val="center"/>
              <w:rPr>
                <w:rFonts w:hint="eastAsia" w:ascii="宋体" w:hAnsi="宋体" w:cs="宋体"/>
                <w:sz w:val="18"/>
                <w:szCs w:val="18"/>
              </w:rPr>
            </w:pPr>
            <w:r>
              <w:rPr>
                <w:rFonts w:hint="eastAsia" w:ascii="宋体" w:hAnsi="宋体" w:cs="宋体"/>
                <w:sz w:val="18"/>
                <w:szCs w:val="18"/>
              </w:rPr>
              <w:t>浏览器</w:t>
            </w:r>
          </w:p>
        </w:tc>
        <w:tc>
          <w:tcPr>
            <w:tcW w:w="4887" w:type="dxa"/>
            <w:tcBorders>
              <w:top w:val="nil"/>
              <w:left w:val="nil"/>
              <w:bottom w:val="single" w:color="000000" w:sz="12" w:space="0"/>
              <w:right w:val="nil"/>
            </w:tcBorders>
            <w:tcMar>
              <w:top w:w="120" w:type="dxa"/>
              <w:left w:w="120" w:type="dxa"/>
              <w:bottom w:w="120" w:type="dxa"/>
              <w:right w:w="120" w:type="dxa"/>
            </w:tcMar>
            <w:vAlign w:val="center"/>
          </w:tcPr>
          <w:p w14:paraId="17D1935D">
            <w:pPr>
              <w:snapToGrid w:val="0"/>
              <w:spacing w:line="360" w:lineRule="auto"/>
              <w:jc w:val="left"/>
              <w:rPr>
                <w:rFonts w:hint="eastAsia" w:ascii="宋体" w:hAnsi="宋体" w:cs="宋体"/>
                <w:sz w:val="18"/>
                <w:szCs w:val="18"/>
              </w:rPr>
            </w:pPr>
            <w:r>
              <w:rPr>
                <w:rFonts w:hint="eastAsia" w:ascii="宋体" w:hAnsi="宋体" w:cs="宋体"/>
                <w:sz w:val="18"/>
                <w:szCs w:val="18"/>
              </w:rPr>
              <w:t>Edge</w:t>
            </w:r>
          </w:p>
        </w:tc>
      </w:tr>
    </w:tbl>
    <w:p w14:paraId="05175AD7">
      <w:pPr>
        <w:keepNext/>
        <w:adjustRightInd w:val="0"/>
        <w:spacing w:before="156" w:beforeLines="50" w:after="156" w:afterLines="50" w:line="360" w:lineRule="auto"/>
        <w:ind w:firstLine="482" w:firstLineChars="200"/>
        <w:jc w:val="left"/>
        <w:outlineLvl w:val="2"/>
        <w:rPr>
          <w:rFonts w:hint="eastAsia" w:ascii="宋体" w:hAnsi="宋体" w:cs="宋体"/>
          <w:b/>
          <w:sz w:val="24"/>
        </w:rPr>
      </w:pPr>
      <w:bookmarkStart w:id="166" w:name="heading_80"/>
      <w:bookmarkStart w:id="167" w:name="_Toc6583"/>
      <w:r>
        <w:rPr>
          <w:rFonts w:hint="eastAsia" w:ascii="宋体" w:hAnsi="宋体" w:cs="宋体"/>
          <w:b/>
          <w:sz w:val="24"/>
        </w:rPr>
        <w:t>6.1.2 项目结构</w:t>
      </w:r>
      <w:bookmarkEnd w:id="166"/>
      <w:bookmarkEnd w:id="167"/>
    </w:p>
    <w:p w14:paraId="6C0494BD">
      <w:pPr>
        <w:adjustRightInd w:val="0"/>
        <w:spacing w:line="360" w:lineRule="auto"/>
        <w:ind w:firstLine="480" w:firstLineChars="200"/>
        <w:rPr>
          <w:rFonts w:hint="eastAsia" w:ascii="宋体" w:hAnsi="宋体" w:cs="宋体"/>
          <w:sz w:val="24"/>
        </w:rPr>
      </w:pPr>
      <w:r>
        <w:rPr>
          <w:rFonts w:hint="eastAsia" w:ascii="宋体" w:hAnsi="宋体" w:cs="宋体"/>
          <w:sz w:val="24"/>
        </w:rPr>
        <w:t>系统采用前后端分离结构，后端用Python Flask框架，前端用Vue 3框架，整体项目目录结构如下：</w:t>
      </w:r>
    </w:p>
    <w:tbl>
      <w:tblPr>
        <w:tblStyle w:val="29"/>
        <w:tblW w:w="8280"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8280"/>
      </w:tblGrid>
      <w:tr w14:paraId="348178C4">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jc w:val="center"/>
        </w:trPr>
        <w:tc>
          <w:tcPr>
            <w:tcW w:w="8280" w:type="dxa"/>
            <w:tcBorders>
              <w:top w:val="single" w:color="auto" w:sz="12" w:space="0"/>
              <w:left w:val="nil"/>
              <w:bottom w:val="single" w:color="auto" w:sz="12" w:space="0"/>
              <w:right w:val="nil"/>
            </w:tcBorders>
            <w:shd w:val="clear" w:color="auto" w:fill="F5F6F7"/>
            <w:tcMar>
              <w:top w:w="60" w:type="dxa"/>
              <w:left w:w="120" w:type="dxa"/>
              <w:bottom w:w="30" w:type="dxa"/>
              <w:right w:w="120" w:type="dxa"/>
            </w:tcMar>
          </w:tcPr>
          <w:p w14:paraId="06CAFE11">
            <w:pPr>
              <w:snapToGrid w:val="0"/>
              <w:spacing w:before="120" w:after="120" w:line="360" w:lineRule="auto"/>
              <w:jc w:val="left"/>
              <w:rPr>
                <w:rFonts w:hint="eastAsia" w:ascii="宋体" w:hAnsi="宋体" w:cs="宋体"/>
                <w:sz w:val="24"/>
                <w14:ligatures w14:val="standardContextual"/>
              </w:rPr>
            </w:pPr>
            <w:r>
              <w:rPr>
                <w:rFonts w:hint="eastAsia" w:ascii="宋体" w:hAnsi="宋体" w:cs="宋体"/>
                <w:color w:val="646A73"/>
                <w:sz w:val="24"/>
                <w14:ligatures w14:val="standardContextual"/>
              </w:rPr>
              <w:t>Plain Text</w:t>
            </w:r>
            <w:r>
              <w:rPr>
                <w:rFonts w:hint="eastAsia" w:ascii="宋体" w:hAnsi="宋体" w:cs="宋体"/>
                <w:color w:val="646A73"/>
                <w:sz w:val="24"/>
                <w14:ligatures w14:val="standardContextual"/>
              </w:rPr>
              <w:br w:type="textWrapping"/>
            </w:r>
            <w:r>
              <w:rPr>
                <w:rFonts w:hint="eastAsia" w:ascii="宋体" w:hAnsi="宋体" w:cs="宋体"/>
                <w:sz w:val="24"/>
                <w14:ligatures w14:val="standardContextual"/>
              </w:rPr>
              <w:t>毕业设计/</w:t>
            </w:r>
            <w:r>
              <w:rPr>
                <w:rFonts w:hint="eastAsia" w:ascii="宋体" w:hAnsi="宋体" w:cs="宋体"/>
                <w:sz w:val="24"/>
                <w14:ligatures w14:val="standardContextual"/>
              </w:rPr>
              <w:br w:type="textWrapping"/>
            </w:r>
            <w:r>
              <w:rPr>
                <w:rFonts w:hint="eastAsia" w:ascii="宋体" w:hAnsi="宋体" w:cs="宋体"/>
                <w:sz w:val="24"/>
                <w14:ligatures w14:val="standardContextual"/>
              </w:rPr>
              <w:t>├── app.py                    # 后端主程序入口</w:t>
            </w:r>
            <w:r>
              <w:rPr>
                <w:rFonts w:hint="eastAsia" w:ascii="宋体" w:hAnsi="宋体" w:cs="宋体"/>
                <w:sz w:val="24"/>
                <w14:ligatures w14:val="standardContextual"/>
              </w:rPr>
              <w:br w:type="textWrapping"/>
            </w:r>
            <w:r>
              <w:rPr>
                <w:rFonts w:hint="eastAsia" w:ascii="宋体" w:hAnsi="宋体" w:cs="宋体"/>
                <w:sz w:val="24"/>
                <w14:ligatures w14:val="standardContextual"/>
              </w:rPr>
              <w:t>├── requirements.txt          # Python依赖配置</w:t>
            </w:r>
            <w:r>
              <w:rPr>
                <w:rFonts w:hint="eastAsia" w:ascii="宋体" w:hAnsi="宋体" w:cs="宋体"/>
                <w:sz w:val="24"/>
                <w14:ligatures w14:val="standardContextual"/>
              </w:rPr>
              <w:br w:type="textWrapping"/>
            </w:r>
            <w:r>
              <w:rPr>
                <w:rFonts w:hint="eastAsia" w:ascii="宋体" w:hAnsi="宋体" w:cs="宋体"/>
                <w:sz w:val="24"/>
                <w14:ligatures w14:val="standardContextual"/>
              </w:rPr>
              <w:t>├── front-end/                # 前端项目目录</w:t>
            </w:r>
            <w:r>
              <w:rPr>
                <w:rFonts w:hint="eastAsia" w:ascii="宋体" w:hAnsi="宋体" w:cs="宋体"/>
                <w:sz w:val="24"/>
                <w14:ligatures w14:val="standardContextual"/>
              </w:rPr>
              <w:br w:type="textWrapping"/>
            </w:r>
            <w:r>
              <w:rPr>
                <w:rFonts w:hint="eastAsia" w:ascii="宋体" w:hAnsi="宋体" w:cs="宋体"/>
                <w:sz w:val="24"/>
                <w14:ligatures w14:val="standardContextual"/>
              </w:rPr>
              <w:t>│   ├── src/</w:t>
            </w:r>
            <w:r>
              <w:rPr>
                <w:rFonts w:hint="eastAsia" w:ascii="宋体" w:hAnsi="宋体" w:cs="宋体"/>
                <w:sz w:val="24"/>
                <w14:ligatures w14:val="standardContextual"/>
              </w:rPr>
              <w:br w:type="textWrapping"/>
            </w:r>
            <w:r>
              <w:rPr>
                <w:rFonts w:hint="eastAsia" w:ascii="宋体" w:hAnsi="宋体" w:cs="宋体"/>
                <w:sz w:val="24"/>
                <w14:ligatures w14:val="standardContextual"/>
              </w:rPr>
              <w:t>│   │   ├── views/            # 页面组件</w:t>
            </w:r>
            <w:r>
              <w:rPr>
                <w:rFonts w:hint="eastAsia" w:ascii="宋体" w:hAnsi="宋体" w:cs="宋体"/>
                <w:sz w:val="24"/>
                <w14:ligatures w14:val="standardContextual"/>
              </w:rPr>
              <w:br w:type="textWrapping"/>
            </w:r>
            <w:r>
              <w:rPr>
                <w:rFonts w:hint="eastAsia" w:ascii="宋体" w:hAnsi="宋体" w:cs="宋体"/>
                <w:sz w:val="24"/>
                <w14:ligatures w14:val="standardContextual"/>
              </w:rPr>
              <w:t>│   │   │   ├── MainView.vue  # 主操作界面</w:t>
            </w:r>
            <w:r>
              <w:rPr>
                <w:rFonts w:hint="eastAsia" w:ascii="宋体" w:hAnsi="宋体" w:cs="宋体"/>
                <w:sz w:val="24"/>
                <w14:ligatures w14:val="standardContextual"/>
              </w:rPr>
              <w:br w:type="textWrapping"/>
            </w:r>
            <w:r>
              <w:rPr>
                <w:rFonts w:hint="eastAsia" w:ascii="宋体" w:hAnsi="宋体" w:cs="宋体"/>
                <w:sz w:val="24"/>
                <w14:ligatures w14:val="standardContextual"/>
              </w:rPr>
              <w:t>│   │   │   └── WelcomeView.vue # 欢迎页面</w:t>
            </w:r>
            <w:r>
              <w:rPr>
                <w:rFonts w:hint="eastAsia" w:ascii="宋体" w:hAnsi="宋体" w:cs="宋体"/>
                <w:sz w:val="24"/>
                <w14:ligatures w14:val="standardContextual"/>
              </w:rPr>
              <w:br w:type="textWrapping"/>
            </w:r>
            <w:r>
              <w:rPr>
                <w:rFonts w:hint="eastAsia" w:ascii="宋体" w:hAnsi="宋体" w:cs="宋体"/>
                <w:sz w:val="24"/>
                <w14:ligatures w14:val="standardContextual"/>
              </w:rPr>
              <w:t>│   │   ├── components/       # 通用组件</w:t>
            </w:r>
            <w:r>
              <w:rPr>
                <w:rFonts w:hint="eastAsia" w:ascii="宋体" w:hAnsi="宋体" w:cs="宋体"/>
                <w:sz w:val="24"/>
                <w14:ligatures w14:val="standardContextual"/>
              </w:rPr>
              <w:br w:type="textWrapping"/>
            </w:r>
            <w:r>
              <w:rPr>
                <w:rFonts w:hint="eastAsia" w:ascii="宋体" w:hAnsi="宋体" w:cs="宋体"/>
                <w:sz w:val="24"/>
                <w14:ligatures w14:val="standardContextual"/>
              </w:rPr>
              <w:t>│   │   │   └── Loading.vue   # 加载动画组件</w:t>
            </w:r>
            <w:r>
              <w:rPr>
                <w:rFonts w:hint="eastAsia" w:ascii="宋体" w:hAnsi="宋体" w:cs="宋体"/>
                <w:sz w:val="24"/>
                <w14:ligatures w14:val="standardContextual"/>
              </w:rPr>
              <w:br w:type="textWrapping"/>
            </w:r>
            <w:r>
              <w:rPr>
                <w:rFonts w:hint="eastAsia" w:ascii="宋体" w:hAnsi="宋体" w:cs="宋体"/>
                <w:sz w:val="24"/>
                <w14:ligatures w14:val="standardContextual"/>
              </w:rPr>
              <w:t>│   │   ├── router/           # 路由配置</w:t>
            </w:r>
            <w:r>
              <w:rPr>
                <w:rFonts w:hint="eastAsia" w:ascii="宋体" w:hAnsi="宋体" w:cs="宋体"/>
                <w:sz w:val="24"/>
                <w14:ligatures w14:val="standardContextual"/>
              </w:rPr>
              <w:br w:type="textWrapping"/>
            </w:r>
            <w:r>
              <w:rPr>
                <w:rFonts w:hint="eastAsia" w:ascii="宋体" w:hAnsi="宋体" w:cs="宋体"/>
                <w:sz w:val="24"/>
                <w14:ligatures w14:val="standardContextual"/>
              </w:rPr>
              <w:t>│   │   │   └── index.js      # 路由定义文件</w:t>
            </w:r>
            <w:r>
              <w:rPr>
                <w:rFonts w:hint="eastAsia" w:ascii="宋体" w:hAnsi="宋体" w:cs="宋体"/>
                <w:sz w:val="24"/>
                <w14:ligatures w14:val="standardContextual"/>
              </w:rPr>
              <w:br w:type="textWrapping"/>
            </w:r>
            <w:r>
              <w:rPr>
                <w:rFonts w:hint="eastAsia" w:ascii="宋体" w:hAnsi="宋体" w:cs="宋体"/>
                <w:sz w:val="24"/>
                <w14:ligatures w14:val="standardContextual"/>
              </w:rPr>
              <w:t>│   │   ├── stores/           # 状态管理</w:t>
            </w:r>
            <w:r>
              <w:rPr>
                <w:rFonts w:hint="eastAsia" w:ascii="宋体" w:hAnsi="宋体" w:cs="宋体"/>
                <w:sz w:val="24"/>
                <w14:ligatures w14:val="standardContextual"/>
              </w:rPr>
              <w:br w:type="textWrapping"/>
            </w:r>
            <w:r>
              <w:rPr>
                <w:rFonts w:hint="eastAsia" w:ascii="宋体" w:hAnsi="宋体" w:cs="宋体"/>
                <w:sz w:val="24"/>
                <w14:ligatures w14:val="standardContextual"/>
              </w:rPr>
              <w:t>│   │   │   └── canvas.js     # 画布状态管理</w:t>
            </w:r>
            <w:r>
              <w:rPr>
                <w:rFonts w:hint="eastAsia" w:ascii="宋体" w:hAnsi="宋体" w:cs="宋体"/>
                <w:sz w:val="24"/>
                <w14:ligatures w14:val="standardContextual"/>
              </w:rPr>
              <w:br w:type="textWrapping"/>
            </w:r>
            <w:r>
              <w:rPr>
                <w:rFonts w:hint="eastAsia" w:ascii="宋体" w:hAnsi="宋体" w:cs="宋体"/>
                <w:sz w:val="24"/>
                <w14:ligatures w14:val="standardContextual"/>
              </w:rPr>
              <w:t>│   │   ├── App.vue           # 根组件</w:t>
            </w:r>
            <w:r>
              <w:rPr>
                <w:rFonts w:hint="eastAsia" w:ascii="宋体" w:hAnsi="宋体" w:cs="宋体"/>
                <w:sz w:val="24"/>
                <w14:ligatures w14:val="standardContextual"/>
              </w:rPr>
              <w:br w:type="textWrapping"/>
            </w:r>
            <w:r>
              <w:rPr>
                <w:rFonts w:hint="eastAsia" w:ascii="宋体" w:hAnsi="宋体" w:cs="宋体"/>
                <w:sz w:val="24"/>
                <w14:ligatures w14:val="standardContextual"/>
              </w:rPr>
              <w:t>│   │   └── main.js           # 项目入口文件</w:t>
            </w:r>
            <w:r>
              <w:rPr>
                <w:rFonts w:hint="eastAsia" w:ascii="宋体" w:hAnsi="宋体" w:cs="宋体"/>
                <w:sz w:val="24"/>
                <w14:ligatures w14:val="standardContextual"/>
              </w:rPr>
              <w:br w:type="textWrapping"/>
            </w:r>
            <w:r>
              <w:rPr>
                <w:rFonts w:hint="eastAsia" w:ascii="宋体" w:hAnsi="宋体" w:cs="宋体"/>
                <w:sz w:val="24"/>
                <w14:ligatures w14:val="standardContextual"/>
              </w:rPr>
              <w:t>│   ├── package.json          # 前端依赖配置</w:t>
            </w:r>
            <w:r>
              <w:rPr>
                <w:rFonts w:hint="eastAsia" w:ascii="宋体" w:hAnsi="宋体" w:cs="宋体"/>
                <w:sz w:val="24"/>
                <w14:ligatures w14:val="standardContextual"/>
              </w:rPr>
              <w:br w:type="textWrapping"/>
            </w:r>
            <w:r>
              <w:rPr>
                <w:rFonts w:hint="eastAsia" w:ascii="宋体" w:hAnsi="宋体" w:cs="宋体"/>
                <w:sz w:val="24"/>
                <w14:ligatures w14:val="standardContextual"/>
              </w:rPr>
              <w:t>│   ├── vite.config.js        # Vite构建配置</w:t>
            </w:r>
            <w:r>
              <w:rPr>
                <w:rFonts w:hint="eastAsia" w:ascii="宋体" w:hAnsi="宋体" w:cs="宋体"/>
                <w:sz w:val="24"/>
                <w14:ligatures w14:val="standardContextual"/>
              </w:rPr>
              <w:br w:type="textWrapping"/>
            </w:r>
            <w:r>
              <w:rPr>
                <w:rFonts w:hint="eastAsia" w:ascii="宋体" w:hAnsi="宋体" w:cs="宋体"/>
                <w:sz w:val="24"/>
                <w14:ligatures w14:val="standardContextual"/>
              </w:rPr>
              <w:t>│   └── dist/                 # 前端构建产物目录</w:t>
            </w:r>
            <w:r>
              <w:rPr>
                <w:rFonts w:hint="eastAsia" w:ascii="宋体" w:hAnsi="宋体" w:cs="宋体"/>
                <w:sz w:val="24"/>
                <w14:ligatures w14:val="standardContextual"/>
              </w:rPr>
              <w:br w:type="textWrapping"/>
            </w:r>
            <w:r>
              <w:rPr>
                <w:rFonts w:hint="eastAsia" w:ascii="宋体" w:hAnsi="宋体" w:cs="宋体"/>
                <w:sz w:val="24"/>
                <w14:ligatures w14:val="standardContextual"/>
              </w:rPr>
              <w:t>└── static/                   # 静态资源目录</w:t>
            </w:r>
          </w:p>
        </w:tc>
      </w:tr>
    </w:tbl>
    <w:p w14:paraId="6602BF95">
      <w:pPr>
        <w:keepNext/>
        <w:adjustRightInd w:val="0"/>
        <w:spacing w:before="156" w:beforeLines="50" w:after="156" w:afterLines="50" w:line="360" w:lineRule="auto"/>
        <w:jc w:val="left"/>
        <w:outlineLvl w:val="1"/>
        <w:rPr>
          <w:rFonts w:hint="eastAsia" w:ascii="宋体" w:hAnsi="宋体" w:cs="宋体"/>
          <w:b/>
          <w:bCs/>
          <w:sz w:val="24"/>
        </w:rPr>
      </w:pPr>
      <w:bookmarkStart w:id="168" w:name="_Toc19047"/>
      <w:bookmarkStart w:id="169" w:name="_Toc224297686"/>
      <w:bookmarkStart w:id="170" w:name="heading_81"/>
      <w:bookmarkStart w:id="171" w:name="_Toc7576"/>
      <w:r>
        <w:rPr>
          <w:rFonts w:hint="eastAsia" w:ascii="宋体" w:hAnsi="宋体" w:cs="宋体"/>
          <w:b/>
          <w:bCs/>
          <w:sz w:val="24"/>
        </w:rPr>
        <w:t>6.2 前端交互设计与实现</w:t>
      </w:r>
      <w:bookmarkEnd w:id="168"/>
      <w:bookmarkEnd w:id="169"/>
      <w:bookmarkEnd w:id="170"/>
      <w:bookmarkEnd w:id="171"/>
    </w:p>
    <w:p w14:paraId="127CA2CE">
      <w:pPr>
        <w:adjustRightInd w:val="0"/>
        <w:spacing w:line="360" w:lineRule="auto"/>
        <w:ind w:firstLine="480" w:firstLineChars="200"/>
        <w:rPr>
          <w:rFonts w:hint="eastAsia" w:ascii="宋体" w:hAnsi="宋体" w:cs="宋体"/>
          <w:sz w:val="24"/>
        </w:rPr>
      </w:pPr>
      <w:r>
        <w:rPr>
          <w:rFonts w:hint="eastAsia" w:ascii="宋体" w:hAnsi="宋体" w:cs="宋体"/>
          <w:sz w:val="24"/>
        </w:rPr>
        <w:t>前端交互设计是系统核心特色，基于Vue 3框架，结合Element Plus组件库与ECharts可视化库，实现全流程交互式功能。</w:t>
      </w:r>
    </w:p>
    <w:p w14:paraId="527E6CFC">
      <w:pPr>
        <w:keepNext/>
        <w:adjustRightInd w:val="0"/>
        <w:spacing w:before="156" w:beforeLines="50" w:after="156" w:afterLines="50" w:line="360" w:lineRule="auto"/>
        <w:ind w:firstLine="482"/>
        <w:jc w:val="left"/>
        <w:outlineLvl w:val="2"/>
        <w:rPr>
          <w:rFonts w:hint="eastAsia" w:ascii="宋体" w:hAnsi="宋体" w:cs="宋体"/>
          <w:b/>
          <w:sz w:val="24"/>
        </w:rPr>
      </w:pPr>
      <w:bookmarkStart w:id="172" w:name="heading_82"/>
      <w:bookmarkStart w:id="173" w:name="_Toc20762"/>
      <w:r>
        <w:rPr>
          <w:rFonts w:hint="eastAsia" w:ascii="宋体" w:hAnsi="宋体" w:cs="宋体"/>
          <w:b/>
          <w:sz w:val="24"/>
        </w:rPr>
        <w:t>6.2.1 交互设计原则</w:t>
      </w:r>
      <w:bookmarkEnd w:id="172"/>
      <w:bookmarkEnd w:id="173"/>
    </w:p>
    <w:p w14:paraId="5727E992">
      <w:pPr>
        <w:adjustRightInd w:val="0"/>
        <w:spacing w:line="360" w:lineRule="auto"/>
        <w:ind w:firstLine="480"/>
        <w:rPr>
          <w:rFonts w:hint="eastAsia" w:ascii="宋体" w:hAnsi="宋体" w:cs="宋体"/>
          <w:sz w:val="24"/>
        </w:rPr>
      </w:pPr>
      <w:r>
        <w:rPr>
          <w:rFonts w:hint="eastAsia" w:ascii="宋体" w:hAnsi="宋体" w:cs="宋体"/>
          <w:sz w:val="24"/>
        </w:rPr>
        <w:t>系统前端交互设计遵循四项原则。</w:t>
      </w:r>
    </w:p>
    <w:p w14:paraId="313860B4">
      <w:pPr>
        <w:adjustRightInd w:val="0"/>
        <w:spacing w:line="360" w:lineRule="auto"/>
        <w:ind w:firstLine="480"/>
        <w:rPr>
          <w:rFonts w:hint="eastAsia" w:ascii="宋体" w:hAnsi="宋体" w:cs="宋体"/>
          <w:sz w:val="24"/>
        </w:rPr>
      </w:pPr>
      <w:r>
        <w:rPr>
          <w:rFonts w:hint="eastAsia" w:ascii="宋体" w:hAnsi="宋体" w:cs="宋体"/>
          <w:sz w:val="24"/>
        </w:rPr>
        <w:t>直观性原则：界面布局清晰，操作流程符合认知习惯。组件栏位于左侧，画布位于中央，操作按钮位于顶部。用户无需阅读文档即可掌握基础操作。</w:t>
      </w:r>
    </w:p>
    <w:p w14:paraId="5AE2AAFC">
      <w:pPr>
        <w:adjustRightInd w:val="0"/>
        <w:spacing w:line="360" w:lineRule="auto"/>
        <w:ind w:firstLine="480"/>
        <w:rPr>
          <w:rFonts w:hint="eastAsia" w:ascii="宋体" w:hAnsi="宋体" w:cs="宋体"/>
          <w:sz w:val="24"/>
        </w:rPr>
      </w:pPr>
      <w:r>
        <w:rPr>
          <w:rFonts w:hint="eastAsia" w:ascii="宋体" w:hAnsi="宋体" w:cs="宋体"/>
          <w:sz w:val="24"/>
        </w:rPr>
        <w:t>即时反馈原则：操作提供即时视觉反馈。拖拽组件时显示组件位置。创建连线时显示连线预览。AI调度时显示进度文本与加载状态。</w:t>
      </w:r>
    </w:p>
    <w:p w14:paraId="44C67E55">
      <w:pPr>
        <w:adjustRightInd w:val="0"/>
        <w:spacing w:line="360" w:lineRule="auto"/>
        <w:ind w:firstLine="480"/>
        <w:rPr>
          <w:rFonts w:hint="eastAsia" w:ascii="宋体" w:hAnsi="宋体" w:cs="宋体"/>
          <w:sz w:val="24"/>
        </w:rPr>
      </w:pPr>
      <w:r>
        <w:rPr>
          <w:rFonts w:hint="eastAsia" w:ascii="宋体" w:hAnsi="宋体" w:cs="宋体"/>
          <w:sz w:val="24"/>
        </w:rPr>
        <w:t>容错性原则：关键操作需二次确认。删除组件、清空画布等操作弹出确认对话框。非法操作被拒绝并显示提示信息。</w:t>
      </w:r>
    </w:p>
    <w:p w14:paraId="0DE9553A">
      <w:pPr>
        <w:adjustRightInd w:val="0"/>
        <w:spacing w:line="360" w:lineRule="auto"/>
        <w:ind w:firstLine="480"/>
        <w:rPr>
          <w:rFonts w:hint="eastAsia" w:ascii="宋体" w:hAnsi="宋体" w:cs="宋体"/>
          <w:sz w:val="24"/>
        </w:rPr>
      </w:pPr>
      <w:r>
        <w:rPr>
          <w:rFonts w:hint="eastAsia" w:ascii="宋体" w:hAnsi="宋体" w:cs="宋体"/>
          <w:sz w:val="24"/>
        </w:rPr>
        <w:t>渐进式复杂度原则：基础功能简单易用，高级功能通过右键菜单或参数编辑器提供。用户右键点击组件可打开参数编辑器，修改设备属性。</w:t>
      </w:r>
    </w:p>
    <w:p w14:paraId="4B775D73">
      <w:pPr>
        <w:keepNext/>
        <w:adjustRightInd w:val="0"/>
        <w:spacing w:before="156" w:beforeLines="50" w:after="156" w:afterLines="50" w:line="360" w:lineRule="auto"/>
        <w:ind w:firstLine="482"/>
        <w:jc w:val="left"/>
        <w:outlineLvl w:val="2"/>
        <w:rPr>
          <w:rFonts w:hint="eastAsia" w:ascii="宋体" w:hAnsi="宋体" w:cs="宋体"/>
          <w:b/>
          <w:sz w:val="24"/>
        </w:rPr>
      </w:pPr>
      <w:bookmarkStart w:id="174" w:name="heading_83"/>
      <w:bookmarkStart w:id="175" w:name="_Toc30481"/>
      <w:r>
        <w:rPr>
          <w:rFonts w:hint="eastAsia" w:ascii="宋体" w:hAnsi="宋体" w:cs="宋体"/>
          <w:b/>
          <w:sz w:val="24"/>
        </w:rPr>
        <w:t>6.2.2 组件拖拽交互实现</w:t>
      </w:r>
      <w:bookmarkEnd w:id="174"/>
      <w:bookmarkEnd w:id="175"/>
    </w:p>
    <w:p w14:paraId="3D48D447">
      <w:pPr>
        <w:adjustRightInd w:val="0"/>
        <w:spacing w:line="360" w:lineRule="auto"/>
        <w:ind w:firstLine="480" w:firstLineChars="200"/>
        <w:rPr>
          <w:rFonts w:hint="eastAsia" w:ascii="宋体" w:hAnsi="宋体" w:cs="宋体"/>
          <w:sz w:val="24"/>
        </w:rPr>
      </w:pPr>
      <w:r>
        <w:rPr>
          <w:rFonts w:hint="eastAsia" w:ascii="宋体" w:hAnsi="宋体" w:cs="宋体"/>
          <w:sz w:val="24"/>
        </w:rPr>
        <w:t>组件拖拽是拓扑构建核心交互，系统实现拖拽生命周期管理，用状态机模式管控全流程。</w:t>
      </w:r>
    </w:p>
    <w:p w14:paraId="2E0476EB">
      <w:pPr>
        <w:adjustRightInd w:val="0"/>
        <w:spacing w:line="360" w:lineRule="auto"/>
        <w:ind w:firstLine="480"/>
        <w:rPr>
          <w:rFonts w:hint="eastAsia" w:ascii="宋体" w:hAnsi="宋体" w:cs="宋体"/>
          <w:sz w:val="24"/>
        </w:rPr>
      </w:pPr>
      <w:r>
        <w:rPr>
          <w:rFonts w:hint="eastAsia" w:ascii="宋体" w:hAnsi="宋体" w:cs="宋体"/>
          <w:sz w:val="24"/>
        </w:rPr>
        <w:t>(1) 拖拽</w:t>
      </w:r>
    </w:p>
    <w:p w14:paraId="7C52E803">
      <w:pPr>
        <w:adjustRightInd w:val="0"/>
        <w:spacing w:line="360" w:lineRule="auto"/>
        <w:ind w:firstLine="480"/>
        <w:jc w:val="left"/>
        <w:rPr>
          <w:rFonts w:hint="eastAsia" w:ascii="宋体" w:hAnsi="宋体" w:cs="宋体"/>
          <w:sz w:val="24"/>
        </w:rPr>
      </w:pPr>
      <w:r>
        <w:rPr>
          <w:rFonts w:hint="eastAsia" w:ascii="宋体" w:hAnsi="宋体" w:cs="宋体"/>
          <w:sz w:val="24"/>
        </w:rPr>
        <w:t>定义四种核心状态及状态转换规则。</w:t>
      </w:r>
      <w:r>
        <w:rPr>
          <w:rFonts w:hint="eastAsia" w:ascii="宋体" w:hAnsi="宋体" w:cs="宋体"/>
          <w:sz w:val="24"/>
        </w:rPr>
        <w:drawing>
          <wp:inline distT="0" distB="0" distL="114300" distR="114300">
            <wp:extent cx="5257800" cy="1923415"/>
            <wp:effectExtent l="0" t="0" r="0" b="12065"/>
            <wp:docPr id="7" name="F360BE8B-6686-4F3D-AEAF-501FE73E4058-1" descr="组件拖拽状态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360BE8B-6686-4F3D-AEAF-501FE73E4058-1" descr="组件拖拽状态机"/>
                    <pic:cNvPicPr>
                      <a:picLocks noChangeAspect="1"/>
                    </pic:cNvPicPr>
                  </pic:nvPicPr>
                  <pic:blipFill>
                    <a:blip r:embed="rId16"/>
                    <a:stretch>
                      <a:fillRect/>
                    </a:stretch>
                  </pic:blipFill>
                  <pic:spPr>
                    <a:xfrm>
                      <a:off x="0" y="0"/>
                      <a:ext cx="5257800" cy="1923415"/>
                    </a:xfrm>
                    <a:prstGeom prst="rect">
                      <a:avLst/>
                    </a:prstGeom>
                  </pic:spPr>
                </pic:pic>
              </a:graphicData>
            </a:graphic>
          </wp:inline>
        </w:drawing>
      </w:r>
    </w:p>
    <w:p w14:paraId="139BC8B5">
      <w:pPr>
        <w:pStyle w:val="11"/>
        <w:adjustRightInd w:val="0"/>
        <w:spacing w:line="360" w:lineRule="auto"/>
        <w:ind w:firstLine="480"/>
        <w:jc w:val="center"/>
        <w:rPr>
          <w:rFonts w:hint="eastAsia" w:ascii="宋体" w:hAnsi="宋体" w:eastAsia="宋体" w:cs="宋体"/>
          <w:b/>
          <w:bCs/>
          <w:sz w:val="21"/>
          <w:szCs w:val="21"/>
        </w:rPr>
      </w:pPr>
      <w:r>
        <w:rPr>
          <w:sz w:val="21"/>
          <w:szCs w:val="21"/>
        </w:rPr>
        <w:t xml:space="preserve">图 </w:t>
      </w:r>
      <w:r>
        <w:rPr>
          <w:sz w:val="21"/>
          <w:szCs w:val="21"/>
        </w:rPr>
        <w:fldChar w:fldCharType="begin"/>
      </w:r>
      <w:r>
        <w:rPr>
          <w:sz w:val="21"/>
          <w:szCs w:val="21"/>
        </w:rPr>
        <w:instrText xml:space="preserve"> SEQ 图 \* ARABIC </w:instrText>
      </w:r>
      <w:r>
        <w:rPr>
          <w:sz w:val="21"/>
          <w:szCs w:val="21"/>
        </w:rPr>
        <w:fldChar w:fldCharType="separate"/>
      </w:r>
      <w:r>
        <w:rPr>
          <w:sz w:val="21"/>
          <w:szCs w:val="21"/>
        </w:rPr>
        <w:t>9</w:t>
      </w:r>
      <w:r>
        <w:rPr>
          <w:sz w:val="21"/>
          <w:szCs w:val="21"/>
        </w:rPr>
        <w:fldChar w:fldCharType="end"/>
      </w:r>
      <w:r>
        <w:rPr>
          <w:rFonts w:hint="eastAsia" w:ascii="宋体" w:hAnsi="宋体" w:eastAsia="宋体" w:cs="宋体"/>
          <w:b/>
          <w:bCs/>
          <w:sz w:val="21"/>
          <w:szCs w:val="21"/>
        </w:rPr>
        <w:t>组件拖拽状态转换规则</w:t>
      </w:r>
    </w:p>
    <w:p w14:paraId="5A6F86EB">
      <w:pPr>
        <w:adjustRightInd w:val="0"/>
        <w:spacing w:line="360" w:lineRule="auto"/>
        <w:ind w:firstLine="480"/>
        <w:jc w:val="left"/>
        <w:rPr>
          <w:rFonts w:hint="eastAsia" w:ascii="宋体" w:hAnsi="宋体" w:cs="宋体"/>
          <w:sz w:val="24"/>
        </w:rPr>
      </w:pPr>
      <w:r>
        <w:rPr>
          <w:rFonts w:hint="eastAsia" w:ascii="宋体" w:hAnsi="宋体" w:cs="宋体"/>
          <w:sz w:val="24"/>
        </w:rPr>
        <w:t>(2) 从组件栏拖拽新增组件</w:t>
      </w:r>
    </w:p>
    <w:p w14:paraId="0397C3EF">
      <w:pPr>
        <w:adjustRightInd w:val="0"/>
        <w:spacing w:line="360" w:lineRule="auto"/>
        <w:ind w:firstLine="480" w:firstLineChars="200"/>
        <w:rPr>
          <w:rFonts w:hint="eastAsia" w:ascii="宋体" w:hAnsi="宋体" w:cs="宋体"/>
          <w:sz w:val="24"/>
        </w:rPr>
      </w:pPr>
      <w:r>
        <w:rPr>
          <w:rFonts w:hint="eastAsia" w:ascii="宋体" w:hAnsi="宋体" w:cs="宋体"/>
          <w:sz w:val="24"/>
        </w:rPr>
        <w:t>startDragFromPalette函数实现组件栏拖拽新增组件的交互逻辑。</w:t>
      </w:r>
    </w:p>
    <w:p w14:paraId="70446424">
      <w:pPr>
        <w:adjustRightInd w:val="0"/>
        <w:spacing w:line="360" w:lineRule="auto"/>
        <w:ind w:firstLine="480" w:firstLineChars="200"/>
        <w:rPr>
          <w:rFonts w:hint="eastAsia" w:ascii="宋体" w:hAnsi="宋体" w:cs="宋体"/>
          <w:sz w:val="24"/>
        </w:rPr>
      </w:pPr>
      <w:r>
        <w:rPr>
          <w:rFonts w:hint="eastAsia" w:ascii="宋体" w:hAnsi="宋体" w:cs="宋体"/>
          <w:sz w:val="24"/>
        </w:rPr>
        <w:t>函数调用event.preventDefault阻止浏览器原生拖拽行为。函数调用getCanvasPosition计算鼠标在画布内的位置。函数通过自增计数器nextId生成全局唯一的组件标识。</w:t>
      </w:r>
    </w:p>
    <w:p w14:paraId="0AC29B63">
      <w:pPr>
        <w:adjustRightInd w:val="0"/>
        <w:spacing w:line="360" w:lineRule="auto"/>
        <w:ind w:firstLine="480" w:firstLineChars="200"/>
        <w:rPr>
          <w:rFonts w:hint="eastAsia" w:ascii="宋体" w:hAnsi="宋体" w:cs="宋体"/>
          <w:sz w:val="24"/>
        </w:rPr>
      </w:pPr>
      <w:r>
        <w:rPr>
          <w:rFonts w:hint="eastAsia" w:ascii="宋体" w:hAnsi="宋体" w:cs="宋体"/>
          <w:sz w:val="24"/>
        </w:rPr>
        <w:t>函数根据组件类型初始化基础属性。变压器组件默认额定容量为200kVA或630kVA。用户组件默认需求功率为150kW，类型为居民用户，加载默认负荷曲线。开关组件初始化空配置字典。</w:t>
      </w:r>
    </w:p>
    <w:p w14:paraId="66CFE46D">
      <w:pPr>
        <w:adjustRightInd w:val="0"/>
        <w:spacing w:line="360" w:lineRule="auto"/>
        <w:ind w:firstLine="480" w:firstLineChars="200"/>
        <w:rPr>
          <w:rFonts w:hint="eastAsia" w:ascii="宋体" w:hAnsi="宋体" w:cs="宋体"/>
          <w:sz w:val="24"/>
        </w:rPr>
      </w:pPr>
      <w:r>
        <w:rPr>
          <w:rFonts w:hint="eastAsia" w:ascii="宋体" w:hAnsi="宋体" w:cs="宋体"/>
          <w:sz w:val="24"/>
        </w:rPr>
        <w:t>函数记录鼠标与组件左上角的偏移量offsetX、offsetY，确保组件跟随鼠标移动。函数将isNew标记设为true，标识当前拖拽的是新组件。函数注册全局mousemove和mouseup事件监听，实现拖拽过程跟踪。</w:t>
      </w:r>
    </w:p>
    <w:p w14:paraId="507B2408">
      <w:pPr>
        <w:adjustRightInd w:val="0"/>
        <w:spacing w:line="360" w:lineRule="auto"/>
        <w:ind w:firstLine="480"/>
        <w:rPr>
          <w:rFonts w:hint="eastAsia" w:ascii="宋体" w:hAnsi="宋体" w:cs="宋体"/>
          <w:sz w:val="24"/>
        </w:rPr>
      </w:pPr>
      <w:r>
        <w:rPr>
          <w:rFonts w:hint="eastAsia" w:ascii="宋体" w:hAnsi="宋体" w:cs="宋体"/>
          <w:sz w:val="24"/>
        </w:rPr>
        <w:t>(3) 已有组件的拖拽调整</w:t>
      </w:r>
    </w:p>
    <w:p w14:paraId="1F22191B">
      <w:pPr>
        <w:adjustRightInd w:val="0"/>
        <w:spacing w:line="360" w:lineRule="auto"/>
        <w:ind w:firstLine="480" w:firstLineChars="200"/>
        <w:rPr>
          <w:rFonts w:hint="eastAsia" w:ascii="宋体" w:hAnsi="宋体" w:cs="宋体"/>
          <w:sz w:val="24"/>
        </w:rPr>
      </w:pPr>
      <w:r>
        <w:rPr>
          <w:rFonts w:hint="eastAsia" w:ascii="宋体" w:hAnsi="宋体" w:cs="宋体"/>
          <w:sz w:val="24"/>
        </w:rPr>
        <w:t>画布内已有组件的位置调整通过startDragExisting函数实现。</w:t>
      </w:r>
    </w:p>
    <w:p w14:paraId="7A29DE3F">
      <w:pPr>
        <w:adjustRightInd w:val="0"/>
        <w:spacing w:line="360" w:lineRule="auto"/>
        <w:ind w:firstLine="480" w:firstLineChars="200"/>
        <w:rPr>
          <w:rFonts w:hint="eastAsia" w:ascii="宋体" w:hAnsi="宋体" w:cs="宋体"/>
          <w:sz w:val="24"/>
        </w:rPr>
      </w:pPr>
      <w:r>
        <w:rPr>
          <w:rFonts w:hint="eastAsia" w:ascii="宋体" w:hAnsi="宋体" w:cs="宋体"/>
          <w:sz w:val="24"/>
        </w:rPr>
        <w:t>函数首先检查右键菜单或参数编辑器是否正在显示。若正在显示且目标为当前组件，则不处理拖拽操作。</w:t>
      </w:r>
    </w:p>
    <w:p w14:paraId="334014FE">
      <w:pPr>
        <w:adjustRightInd w:val="0"/>
        <w:spacing w:line="360" w:lineRule="auto"/>
        <w:ind w:firstLine="480" w:firstLineChars="200"/>
        <w:rPr>
          <w:rFonts w:hint="eastAsia" w:ascii="宋体" w:hAnsi="宋体" w:cs="宋体"/>
          <w:sz w:val="24"/>
        </w:rPr>
      </w:pPr>
      <w:r>
        <w:rPr>
          <w:rFonts w:hint="eastAsia" w:ascii="宋体" w:hAnsi="宋体" w:cs="宋体"/>
          <w:sz w:val="24"/>
        </w:rPr>
        <w:t>函数调用event.preventDefault阻止浏览器默认行为。函数调用getCanvasPosition获取鼠标在画布内的坐标。函数记录组件的原始位置originalX与originalY，以及拖拽偏移量offsetX与offsetY。原始位置用于用户取消拖拽时恢复组件位置。函数注册全局mousemove和mouseup事件监听，完成拖拽状态初始化。</w:t>
      </w:r>
    </w:p>
    <w:p w14:paraId="3C7222B9">
      <w:pPr>
        <w:adjustRightInd w:val="0"/>
        <w:spacing w:line="360" w:lineRule="auto"/>
        <w:ind w:firstLine="480"/>
        <w:rPr>
          <w:rFonts w:hint="eastAsia" w:ascii="宋体" w:hAnsi="宋体" w:cs="宋体"/>
          <w:sz w:val="24"/>
        </w:rPr>
      </w:pPr>
      <w:r>
        <w:rPr>
          <w:rFonts w:hint="eastAsia" w:ascii="宋体" w:hAnsi="宋体" w:cs="宋体"/>
          <w:sz w:val="24"/>
        </w:rPr>
        <w:t>(4) 拖拽结束处理</w:t>
      </w:r>
    </w:p>
    <w:p w14:paraId="01AAF3DE">
      <w:pPr>
        <w:adjustRightInd w:val="0"/>
        <w:spacing w:line="360" w:lineRule="auto"/>
        <w:ind w:firstLine="480" w:firstLineChars="200"/>
        <w:rPr>
          <w:rFonts w:hint="eastAsia" w:ascii="宋体" w:hAnsi="宋体" w:cs="宋体"/>
          <w:sz w:val="24"/>
        </w:rPr>
      </w:pPr>
      <w:r>
        <w:rPr>
          <w:rFonts w:hint="eastAsia" w:ascii="宋体" w:hAnsi="宋体" w:cs="宋体"/>
          <w:sz w:val="24"/>
        </w:rPr>
        <w:t>stopDragging函数实现拖拽结束后的逻辑处理。</w:t>
      </w:r>
    </w:p>
    <w:p w14:paraId="165A4B44">
      <w:pPr>
        <w:adjustRightInd w:val="0"/>
        <w:spacing w:line="360" w:lineRule="auto"/>
        <w:ind w:firstLine="480" w:firstLineChars="200"/>
        <w:rPr>
          <w:rFonts w:hint="eastAsia" w:ascii="宋体" w:hAnsi="宋体" w:cs="宋体"/>
          <w:sz w:val="24"/>
        </w:rPr>
      </w:pPr>
      <w:r>
        <w:rPr>
          <w:rFonts w:hint="eastAsia" w:ascii="宋体" w:hAnsi="宋体" w:cs="宋体"/>
          <w:sz w:val="24"/>
        </w:rPr>
        <w:t>函数首先判断拖拽类型。若为新组件拖拽，函数获取画布边界矩形。若鼠标落点在画布左边界左侧，函数从组件列表中移除该组件，取消创建。若落点在画布有效区域，函数根据用户类型设置对应图标，调用createNodeOnServer函数向服务器发送节点创建请求。</w:t>
      </w:r>
    </w:p>
    <w:p w14:paraId="21062B5A">
      <w:pPr>
        <w:adjustRightInd w:val="0"/>
        <w:spacing w:line="360" w:lineRule="auto"/>
        <w:ind w:firstLine="480" w:firstLineChars="200"/>
        <w:rPr>
          <w:rFonts w:hint="eastAsia" w:ascii="宋体" w:hAnsi="宋体" w:cs="宋体"/>
          <w:sz w:val="24"/>
        </w:rPr>
      </w:pPr>
      <w:r>
        <w:rPr>
          <w:rFonts w:hint="eastAsia" w:ascii="宋体" w:hAnsi="宋体" w:cs="宋体"/>
          <w:sz w:val="24"/>
        </w:rPr>
        <w:t>若为已有组件拖拽，函数获取画布边界矩形。若鼠标落点在画布左边界左侧，函数先恢复组件至原始位置，弹出ElMessageBox确认对话框。用户点击确认后，函数调用deleteNodeOnServer函数删除组件，同时删除关联的连线数据。用户点击取消后，组件保持在原始位置。</w:t>
      </w:r>
    </w:p>
    <w:p w14:paraId="04B9D64B">
      <w:pPr>
        <w:adjustRightInd w:val="0"/>
        <w:spacing w:line="360" w:lineRule="auto"/>
        <w:ind w:firstLine="480" w:firstLineChars="200"/>
        <w:rPr>
          <w:rFonts w:hint="eastAsia" w:ascii="宋体" w:hAnsi="宋体" w:cs="宋体"/>
          <w:sz w:val="24"/>
        </w:rPr>
      </w:pPr>
      <w:r>
        <w:rPr>
          <w:rFonts w:hint="eastAsia" w:ascii="宋体" w:hAnsi="宋体" w:cs="宋体"/>
          <w:sz w:val="24"/>
        </w:rPr>
        <w:t>若落点在画布有效区域，函数不执行特殊操作，组件位置已更新。</w:t>
      </w:r>
    </w:p>
    <w:p w14:paraId="685EB05E">
      <w:pPr>
        <w:adjustRightInd w:val="0"/>
        <w:spacing w:line="360" w:lineRule="auto"/>
        <w:ind w:firstLine="480" w:firstLineChars="200"/>
        <w:rPr>
          <w:rFonts w:hint="eastAsia" w:ascii="宋体" w:hAnsi="宋体" w:cs="宋体"/>
          <w:sz w:val="24"/>
        </w:rPr>
      </w:pPr>
      <w:r>
        <w:rPr>
          <w:rFonts w:hint="eastAsia" w:ascii="宋体" w:hAnsi="宋体" w:cs="宋体"/>
          <w:sz w:val="24"/>
        </w:rPr>
        <w:t>最后，函数清空dragging状态对象，移除mousemove和mouseup全局事件监听。</w:t>
      </w:r>
    </w:p>
    <w:p w14:paraId="13A0FE09">
      <w:pPr>
        <w:keepNext/>
        <w:adjustRightInd w:val="0"/>
        <w:spacing w:before="156" w:beforeLines="50" w:after="156" w:afterLines="50" w:line="360" w:lineRule="auto"/>
        <w:ind w:firstLine="482"/>
        <w:jc w:val="left"/>
        <w:outlineLvl w:val="2"/>
        <w:rPr>
          <w:rFonts w:hint="eastAsia" w:ascii="宋体" w:hAnsi="宋体" w:cs="宋体"/>
          <w:b/>
          <w:sz w:val="24"/>
        </w:rPr>
      </w:pPr>
      <w:bookmarkStart w:id="176" w:name="heading_84"/>
      <w:bookmarkStart w:id="177" w:name="_Toc2536"/>
      <w:r>
        <w:rPr>
          <w:rFonts w:hint="eastAsia" w:ascii="宋体" w:hAnsi="宋体" w:cs="宋体"/>
          <w:b/>
          <w:sz w:val="24"/>
        </w:rPr>
        <w:t>6.2.3 连线交互实现</w:t>
      </w:r>
      <w:bookmarkEnd w:id="176"/>
      <w:bookmarkEnd w:id="177"/>
    </w:p>
    <w:p w14:paraId="223E6AB9">
      <w:pPr>
        <w:adjustRightInd w:val="0"/>
        <w:spacing w:line="360" w:lineRule="auto"/>
        <w:ind w:firstLine="480" w:firstLineChars="200"/>
        <w:rPr>
          <w:rFonts w:hint="eastAsia" w:ascii="宋体" w:hAnsi="宋体" w:cs="宋体"/>
          <w:sz w:val="24"/>
        </w:rPr>
      </w:pPr>
      <w:r>
        <w:rPr>
          <w:rFonts w:hint="eastAsia" w:ascii="宋体" w:hAnsi="宋体" w:cs="宋体"/>
          <w:sz w:val="24"/>
        </w:rPr>
        <w:t>连线用于建立组件间的电气连接。系统实现连线创建与可视化反馈机制。</w:t>
      </w:r>
    </w:p>
    <w:p w14:paraId="4F9111AC">
      <w:pPr>
        <w:adjustRightInd w:val="0"/>
        <w:spacing w:line="360" w:lineRule="auto"/>
        <w:ind w:firstLine="480" w:firstLineChars="200"/>
        <w:rPr>
          <w:rFonts w:hint="eastAsia" w:ascii="宋体" w:hAnsi="宋体" w:cs="宋体"/>
          <w:sz w:val="24"/>
        </w:rPr>
      </w:pPr>
      <w:r>
        <w:rPr>
          <w:rFonts w:hint="eastAsia" w:ascii="宋体" w:hAnsi="宋体" w:cs="宋体"/>
          <w:sz w:val="24"/>
        </w:rPr>
        <w:t>用户点击组件端口开始连线操作。系统记录连线起始组件ID，显示连线预览跟随鼠标移动。用户点击目标组件完成连线创建。系统生成连线实例，存储起始组件ID与目标组件ID。连线数据同步发送至后端存储。</w:t>
      </w:r>
    </w:p>
    <w:p w14:paraId="0B5FE4DB">
      <w:pPr>
        <w:adjustRightInd w:val="0"/>
        <w:spacing w:line="360" w:lineRule="auto"/>
        <w:ind w:firstLine="480" w:firstLineChars="200"/>
        <w:rPr>
          <w:rFonts w:hint="eastAsia" w:ascii="宋体" w:hAnsi="宋体" w:cs="宋体"/>
          <w:sz w:val="24"/>
        </w:rPr>
      </w:pPr>
      <w:r>
        <w:rPr>
          <w:rFonts w:hint="eastAsia" w:ascii="宋体" w:hAnsi="宋体" w:cs="宋体"/>
          <w:sz w:val="24"/>
        </w:rPr>
        <w:t>调度初始化阶段调用init_dispatch函数。函数完成时间片重置、用户负荷更新、变压器参数初始化。函数更新黑板状态，构建用户剩余需求、变压器剩余容量等数据集。</w:t>
      </w:r>
    </w:p>
    <w:p w14:paraId="78DB5236">
      <w:pPr>
        <w:adjustRightInd w:val="0"/>
        <w:spacing w:line="360" w:lineRule="auto"/>
        <w:ind w:firstLine="480" w:firstLineChars="200"/>
        <w:rPr>
          <w:rFonts w:hint="eastAsia" w:ascii="宋体" w:hAnsi="宋体" w:cs="宋体"/>
          <w:sz w:val="24"/>
        </w:rPr>
      </w:pPr>
      <w:r>
        <w:rPr>
          <w:rFonts w:hint="eastAsia" w:ascii="宋体" w:hAnsi="宋体" w:cs="宋体"/>
          <w:sz w:val="24"/>
        </w:rPr>
        <w:t>开关调度通过dispatch_switch函数实现。函数读取黑板中的负荷数据与变压器容量。函数调用大语言模型API生成功率分配方案。方案通过_sanitize_switch_plan函数校验合法性，核查变压器容量匹配与功率流向合规。校验通过后更新黑板中的设备运行状态。</w:t>
      </w:r>
    </w:p>
    <w:p w14:paraId="10EDEBB7">
      <w:pPr>
        <w:adjustRightInd w:val="0"/>
        <w:spacing w:line="360" w:lineRule="auto"/>
        <w:ind w:firstLine="480" w:firstLineChars="200"/>
        <w:rPr>
          <w:rFonts w:hint="eastAsia" w:ascii="宋体" w:hAnsi="宋体" w:cs="宋体"/>
          <w:sz w:val="24"/>
        </w:rPr>
      </w:pPr>
      <w:r>
        <w:rPr>
          <w:rFonts w:hint="eastAsia" w:ascii="宋体" w:hAnsi="宋体" w:cs="宋体"/>
          <w:sz w:val="24"/>
        </w:rPr>
        <w:t>调度完成后，系统汇总结果数据，同步至前端进行可视化展示。</w:t>
      </w:r>
    </w:p>
    <w:p w14:paraId="127875F8">
      <w:pPr>
        <w:pStyle w:val="4"/>
        <w:ind w:firstLine="482" w:firstLineChars="200"/>
        <w:jc w:val="both"/>
        <w:rPr>
          <w:rFonts w:hint="eastAsia" w:ascii="宋体" w:hAnsi="宋体" w:cs="宋体"/>
        </w:rPr>
      </w:pPr>
      <w:r>
        <w:rPr>
          <w:rFonts w:hint="eastAsia" w:ascii="宋体" w:hAnsi="宋体" w:cs="宋体"/>
        </w:rPr>
        <w:t>6.2.4 参数编辑交互实现</w:t>
      </w:r>
    </w:p>
    <w:p w14:paraId="32525E32">
      <w:pPr>
        <w:adjustRightInd w:val="0"/>
        <w:spacing w:line="360" w:lineRule="auto"/>
        <w:ind w:firstLine="480" w:firstLineChars="200"/>
        <w:rPr>
          <w:rFonts w:hint="eastAsia" w:ascii="宋体" w:hAnsi="宋体" w:cs="宋体"/>
          <w:sz w:val="24"/>
        </w:rPr>
      </w:pPr>
      <w:r>
        <w:rPr>
          <w:rFonts w:hint="eastAsia" w:ascii="宋体" w:hAnsi="宋体" w:cs="宋体"/>
          <w:sz w:val="24"/>
        </w:rPr>
        <w:t>用户通过参数编辑器修改组件属性。系统提供表单交互与可视化编辑功能。</w:t>
      </w:r>
    </w:p>
    <w:p w14:paraId="1CF4795C">
      <w:pPr>
        <w:adjustRightInd w:val="0"/>
        <w:spacing w:line="360" w:lineRule="auto"/>
        <w:ind w:firstLine="480" w:firstLineChars="200"/>
        <w:rPr>
          <w:rFonts w:hint="eastAsia" w:ascii="宋体" w:hAnsi="宋体" w:cs="宋体"/>
          <w:sz w:val="24"/>
        </w:rPr>
      </w:pPr>
      <w:r>
        <w:rPr>
          <w:rFonts w:hint="eastAsia" w:ascii="宋体" w:hAnsi="宋体" w:cs="宋体"/>
          <w:sz w:val="24"/>
        </w:rPr>
        <w:t>参数编辑器通过openParamEditorForClone函数触发。用户右键点击组件选择"编辑参数"操作。函数获取对应组件实例，初始化参数编辑器状态。函数加载组件参数：变压器加载额定容量、当前功率；用户加载需求功率、用户类型、负荷曲线；开关加载连接配置。函数打开参数编辑弹窗。</w:t>
      </w:r>
    </w:p>
    <w:p w14:paraId="69E0860D">
      <w:pPr>
        <w:adjustRightInd w:val="0"/>
        <w:spacing w:line="360" w:lineRule="auto"/>
        <w:ind w:firstLine="480" w:firstLineChars="200"/>
        <w:rPr>
          <w:rFonts w:hint="eastAsia" w:ascii="宋体" w:hAnsi="宋体" w:cs="宋体"/>
          <w:sz w:val="24"/>
        </w:rPr>
      </w:pPr>
      <w:r>
        <w:rPr>
          <w:rFonts w:hint="eastAsia" w:ascii="宋体" w:hAnsi="宋体" w:cs="宋体"/>
          <w:sz w:val="24"/>
        </w:rPr>
        <w:t>负荷曲线图表由 ECharts 实现，图中展示了 6 个时间点对应的功率值，分别为 0:00、4:00、8:00、12:00、16:00 和 20:00。用户可以通过滑块或输入框调整各时间点的功率数值，修改完成后，图表会同步更新，以显示最新的负荷曲线。</w:t>
      </w:r>
    </w:p>
    <w:p w14:paraId="65839370">
      <w:pPr>
        <w:adjustRightInd w:val="0"/>
        <w:spacing w:line="360" w:lineRule="auto"/>
        <w:ind w:firstLine="480" w:firstLineChars="200"/>
        <w:rPr>
          <w:rFonts w:hint="eastAsia" w:ascii="宋体" w:hAnsi="宋体" w:cs="宋体"/>
          <w:sz w:val="24"/>
        </w:rPr>
      </w:pPr>
      <w:r>
        <w:rPr>
          <w:rFonts w:hint="eastAsia" w:ascii="宋体" w:hAnsi="宋体" w:cs="宋体"/>
          <w:sz w:val="24"/>
        </w:rPr>
        <w:t>用户类型切换功能由 onUserTypeChange 函数完成。当用户选择不同类型时，系统会自动载入该类型对应的默认负荷曲线，并同步更新图表内容和参数配置。</w:t>
      </w:r>
    </w:p>
    <w:p w14:paraId="03BC0D0D">
      <w:pPr>
        <w:pStyle w:val="4"/>
        <w:ind w:firstLine="482" w:firstLineChars="200"/>
        <w:jc w:val="both"/>
        <w:rPr>
          <w:rFonts w:hint="eastAsia" w:ascii="宋体" w:hAnsi="宋体" w:cs="宋体"/>
        </w:rPr>
      </w:pPr>
      <w:r>
        <w:rPr>
          <w:rFonts w:hint="eastAsia" w:ascii="宋体" w:hAnsi="宋体" w:cs="宋体"/>
        </w:rPr>
        <w:t>6.2.5 数据可视化交互实现</w:t>
      </w:r>
    </w:p>
    <w:p w14:paraId="604D6BA3">
      <w:pPr>
        <w:adjustRightInd w:val="0"/>
        <w:spacing w:line="360" w:lineRule="auto"/>
        <w:ind w:firstLine="480" w:firstLineChars="200"/>
        <w:rPr>
          <w:rFonts w:hint="eastAsia" w:ascii="宋体" w:hAnsi="宋体" w:cs="宋体"/>
          <w:sz w:val="24"/>
        </w:rPr>
      </w:pPr>
      <w:r>
        <w:rPr>
          <w:rFonts w:hint="eastAsia" w:ascii="宋体" w:hAnsi="宋体" w:cs="宋体"/>
          <w:sz w:val="24"/>
        </w:rPr>
        <w:t>系统借助 ECharts 实现多维度的数据可视化展示，图表支持一定的交互功能，从而使数据变化能够与界面展示形成联动。</w:t>
      </w:r>
    </w:p>
    <w:p w14:paraId="152723BC">
      <w:pPr>
        <w:adjustRightInd w:val="0"/>
        <w:spacing w:line="360" w:lineRule="auto"/>
        <w:ind w:firstLine="480" w:firstLineChars="200"/>
        <w:rPr>
          <w:rFonts w:hint="eastAsia" w:ascii="宋体" w:hAnsi="宋体" w:cs="宋体"/>
          <w:sz w:val="24"/>
        </w:rPr>
      </w:pPr>
      <w:r>
        <w:rPr>
          <w:rFonts w:hint="eastAsia" w:ascii="宋体" w:hAnsi="宋体" w:cs="宋体"/>
          <w:sz w:val="24"/>
        </w:rPr>
        <w:t>变压器功率分布图用于展示各变压器的输出功率和损耗功率。该图表采用双系列柱状图，不同颜色分别表示输出功率和损耗功率，悬浮提示框可显示更详细的数值信息。用户点击柱状条后，界面还可以高亮对应的变压器组件。</w:t>
      </w:r>
    </w:p>
    <w:p w14:paraId="19929CC5">
      <w:pPr>
        <w:adjustRightInd w:val="0"/>
        <w:spacing w:line="360" w:lineRule="auto"/>
        <w:ind w:firstLine="480" w:firstLineChars="200"/>
        <w:rPr>
          <w:rFonts w:hint="eastAsia" w:ascii="宋体" w:hAnsi="宋体" w:cs="宋体"/>
          <w:sz w:val="24"/>
        </w:rPr>
      </w:pPr>
      <w:r>
        <w:rPr>
          <w:rFonts w:hint="eastAsia" w:ascii="宋体" w:hAnsi="宋体" w:cs="宋体"/>
          <w:sz w:val="24"/>
        </w:rPr>
        <w:t>线路损耗图主要反映各条线路的传输功率情况，整体采用柱状图形式呈现。将鼠标悬停在图表对应位置时，提示框会显示线路名称及其功率数值。</w:t>
      </w:r>
    </w:p>
    <w:p w14:paraId="2894F142">
      <w:pPr>
        <w:adjustRightInd w:val="0"/>
        <w:spacing w:line="360" w:lineRule="auto"/>
        <w:ind w:firstLine="480" w:firstLineChars="200"/>
        <w:rPr>
          <w:rFonts w:hint="eastAsia" w:ascii="宋体" w:hAnsi="宋体" w:cs="宋体"/>
          <w:sz w:val="24"/>
        </w:rPr>
      </w:pPr>
      <w:r>
        <w:rPr>
          <w:rFonts w:hint="eastAsia" w:ascii="宋体" w:hAnsi="宋体" w:cs="宋体"/>
          <w:sz w:val="24"/>
        </w:rPr>
        <w:t>总负载曲线图用于展示一天内负载变化的整体趋势。图表依据仿真过程中记录的负载数据绘制平滑曲线，反映总输出功率和总损耗功率随时间变化的情况，横轴则与仿真时间片保持对应。</w:t>
      </w:r>
    </w:p>
    <w:p w14:paraId="74F83396">
      <w:pPr>
        <w:pStyle w:val="4"/>
        <w:ind w:firstLine="482" w:firstLineChars="200"/>
        <w:jc w:val="both"/>
        <w:rPr>
          <w:rFonts w:hint="eastAsia" w:ascii="宋体" w:hAnsi="宋体" w:cs="宋体"/>
        </w:rPr>
      </w:pPr>
      <w:r>
        <w:rPr>
          <w:rFonts w:hint="eastAsia" w:ascii="宋体" w:hAnsi="宋体" w:cs="宋体"/>
        </w:rPr>
        <w:t>6.2.6 动画与视觉反馈</w:t>
      </w:r>
    </w:p>
    <w:p w14:paraId="70DFEDB0">
      <w:pPr>
        <w:adjustRightInd w:val="0"/>
        <w:spacing w:line="360" w:lineRule="auto"/>
        <w:ind w:firstLine="480" w:firstLineChars="200"/>
        <w:rPr>
          <w:rFonts w:hint="eastAsia" w:ascii="宋体" w:hAnsi="宋体" w:cs="宋体"/>
          <w:sz w:val="24"/>
        </w:rPr>
      </w:pPr>
      <w:r>
        <w:rPr>
          <w:rFonts w:hint="eastAsia" w:ascii="宋体" w:hAnsi="宋体" w:cs="宋体"/>
          <w:sz w:val="24"/>
        </w:rPr>
        <w:t>系统加入了一定的动画效果，以改善界面的交互体验。</w:t>
      </w:r>
    </w:p>
    <w:p w14:paraId="59AE5DDD">
      <w:pPr>
        <w:adjustRightInd w:val="0"/>
        <w:spacing w:line="360" w:lineRule="auto"/>
        <w:ind w:firstLine="480" w:firstLineChars="200"/>
        <w:rPr>
          <w:rFonts w:hint="eastAsia" w:ascii="宋体" w:hAnsi="宋体" w:cs="宋体"/>
          <w:sz w:val="24"/>
        </w:rPr>
      </w:pPr>
      <w:r>
        <w:rPr>
          <w:rFonts w:hint="eastAsia" w:ascii="宋体" w:hAnsi="宋体" w:cs="宋体"/>
          <w:sz w:val="24"/>
        </w:rPr>
        <w:t>欢迎页面中的动效主要依靠 CSS 关键帧动画实现。页面中的三角形元素通过 translate3d 位移与 rotate 旋转的组合，并配合 alternate 往复播放方式，形成持续浮动的视觉效果。文字部分则采用逐字显示的处理方式，通过为不同字符设置不同的过渡延迟，使内容依次呈现出来。</w:t>
      </w:r>
    </w:p>
    <w:p w14:paraId="1153DAE7">
      <w:pPr>
        <w:adjustRightInd w:val="0"/>
        <w:spacing w:line="360" w:lineRule="auto"/>
        <w:ind w:firstLine="480" w:firstLineChars="200"/>
        <w:rPr>
          <w:rFonts w:hint="eastAsia" w:ascii="宋体" w:hAnsi="宋体" w:cs="宋体"/>
          <w:sz w:val="24"/>
        </w:rPr>
      </w:pPr>
      <w:r>
        <w:rPr>
          <w:rFonts w:hint="eastAsia" w:ascii="宋体" w:hAnsi="宋体" w:cs="宋体"/>
          <w:sz w:val="24"/>
        </w:rPr>
        <w:t>组件栏背景中的动态效果由 Canvas 粒子动画完成。initParticles 函数会在初始化时生成 40 个粒子，并为它们随机设置位置、速度和大小。粒子的运动通过 requestAnimationFrame 持续刷新，当粒子触及画布边界时会自动反弹。与此同时，函数还会根据粒子之间的距离绘制半透明连线，从而形成类似动态网络的背景效果。</w:t>
      </w:r>
    </w:p>
    <w:p w14:paraId="59018DCF">
      <w:pPr>
        <w:adjustRightInd w:val="0"/>
        <w:spacing w:line="360" w:lineRule="auto"/>
        <w:ind w:firstLine="480" w:firstLineChars="200"/>
        <w:rPr>
          <w:rFonts w:hint="eastAsia" w:ascii="宋体" w:hAnsi="宋体" w:cs="宋体"/>
          <w:sz w:val="24"/>
        </w:rPr>
      </w:pPr>
      <w:r>
        <w:rPr>
          <w:rFonts w:hint="eastAsia" w:ascii="宋体" w:hAnsi="宋体" w:cs="宋体"/>
          <w:sz w:val="24"/>
        </w:rPr>
        <w:t>数字平滑过渡动效通过VueUse库实现。系统使用useTransition函数实现统计数据的平滑过渡。统计数据变化设置为1.5秒缓动过渡，避免数值跳变。总输出功率与总损耗功率采用动画过渡显示。</w:t>
      </w:r>
    </w:p>
    <w:p w14:paraId="2BAA1963">
      <w:pPr>
        <w:keepNext/>
        <w:adjustRightInd w:val="0"/>
        <w:spacing w:before="156" w:beforeLines="50" w:after="156" w:afterLines="50" w:line="360" w:lineRule="auto"/>
        <w:jc w:val="left"/>
        <w:outlineLvl w:val="1"/>
        <w:rPr>
          <w:rFonts w:hint="eastAsia" w:ascii="宋体" w:hAnsi="宋体" w:cs="宋体"/>
          <w:b/>
          <w:bCs/>
          <w:sz w:val="24"/>
        </w:rPr>
      </w:pPr>
      <w:bookmarkStart w:id="178" w:name="_Toc224297687"/>
      <w:bookmarkStart w:id="179" w:name="_Toc31488"/>
      <w:bookmarkStart w:id="180" w:name="heading_88"/>
      <w:bookmarkStart w:id="181" w:name="_Toc14392"/>
      <w:r>
        <w:rPr>
          <w:rFonts w:hint="eastAsia" w:ascii="宋体" w:hAnsi="宋体" w:cs="宋体"/>
          <w:b/>
          <w:bCs/>
          <w:sz w:val="24"/>
        </w:rPr>
        <w:t>6.3 后端多智能体协同实现</w:t>
      </w:r>
      <w:bookmarkEnd w:id="178"/>
      <w:bookmarkEnd w:id="179"/>
      <w:bookmarkEnd w:id="180"/>
      <w:bookmarkEnd w:id="181"/>
    </w:p>
    <w:p w14:paraId="379CC6FA">
      <w:pPr>
        <w:adjustRightInd w:val="0"/>
        <w:spacing w:line="360" w:lineRule="auto"/>
        <w:ind w:firstLine="480" w:firstLineChars="200"/>
        <w:rPr>
          <w:rFonts w:hint="eastAsia" w:ascii="宋体" w:hAnsi="宋体" w:cs="宋体"/>
          <w:sz w:val="24"/>
        </w:rPr>
      </w:pPr>
      <w:r>
        <w:rPr>
          <w:rFonts w:hint="eastAsia" w:ascii="宋体" w:hAnsi="宋体" w:cs="宋体"/>
          <w:sz w:val="24"/>
        </w:rPr>
        <w:t>后端核心实现了AI调度与黑板状态同步两大功能，确保多智能体协同的稳定、有序执行。</w:t>
      </w:r>
    </w:p>
    <w:p w14:paraId="148A40C3">
      <w:pPr>
        <w:keepNext/>
        <w:adjustRightInd w:val="0"/>
        <w:spacing w:before="156" w:beforeLines="50" w:after="156" w:afterLines="50" w:line="360" w:lineRule="auto"/>
        <w:ind w:firstLine="482"/>
        <w:jc w:val="left"/>
        <w:outlineLvl w:val="2"/>
        <w:rPr>
          <w:rFonts w:hint="eastAsia" w:ascii="宋体" w:hAnsi="宋体" w:cs="宋体"/>
          <w:b/>
          <w:sz w:val="24"/>
        </w:rPr>
      </w:pPr>
      <w:bookmarkStart w:id="182" w:name="heading_89"/>
      <w:bookmarkStart w:id="183" w:name="_Toc16945"/>
      <w:r>
        <w:rPr>
          <w:rFonts w:hint="eastAsia" w:ascii="宋体" w:hAnsi="宋体" w:cs="宋体"/>
          <w:b/>
          <w:sz w:val="24"/>
        </w:rPr>
        <w:t>6.3.1 AI调度核心实现</w:t>
      </w:r>
      <w:bookmarkEnd w:id="182"/>
      <w:bookmarkEnd w:id="183"/>
    </w:p>
    <w:p w14:paraId="16E32773">
      <w:pPr>
        <w:adjustRightInd w:val="0"/>
        <w:spacing w:line="360" w:lineRule="auto"/>
        <w:ind w:firstLine="480" w:firstLineChars="200"/>
        <w:rPr>
          <w:rFonts w:hint="eastAsia" w:ascii="宋体" w:hAnsi="宋体" w:cs="宋体"/>
          <w:sz w:val="24"/>
        </w:rPr>
      </w:pPr>
      <w:r>
        <w:rPr>
          <w:rFonts w:hint="eastAsia" w:ascii="宋体" w:hAnsi="宋体" w:cs="宋体"/>
          <w:sz w:val="24"/>
        </w:rPr>
        <w:t>AI调度通过调用Coze AI平台API实现。系统使用cozepy SDK完成客户端初始化与鉴权配置。系统通过TokenAuth机制读取环境变量COZE_API_TOKEN完成鉴权，避免密钥硬编码。用户标识固定为’123456789’，确保会话上下文连贯。</w:t>
      </w:r>
    </w:p>
    <w:p w14:paraId="236D1982">
      <w:pPr>
        <w:adjustRightInd w:val="0"/>
        <w:spacing w:line="360" w:lineRule="auto"/>
        <w:ind w:firstLine="480" w:firstLineChars="200"/>
        <w:rPr>
          <w:rFonts w:hint="eastAsia" w:ascii="宋体" w:hAnsi="宋体" w:cs="宋体"/>
          <w:sz w:val="24"/>
        </w:rPr>
      </w:pPr>
      <w:r>
        <w:rPr>
          <w:rFonts w:hint="eastAsia" w:ascii="宋体" w:hAnsi="宋体" w:cs="宋体"/>
          <w:sz w:val="24"/>
        </w:rPr>
        <w:t>开关调度通过dispatch_switch函数实现。函数读取黑板中当前时间片的用户需求、变压器剩余容量等数据。函数调用开关调度智能体生成功率分配方案。智能体ID通过环境变量COZE_BOT_ID_SWITCH配置。</w:t>
      </w:r>
    </w:p>
    <w:p w14:paraId="2B784294">
      <w:pPr>
        <w:adjustRightInd w:val="0"/>
        <w:spacing w:line="360" w:lineRule="auto"/>
        <w:ind w:firstLine="480" w:firstLineChars="200"/>
        <w:rPr>
          <w:rFonts w:hint="eastAsia" w:ascii="宋体" w:hAnsi="宋体" w:cs="宋体"/>
          <w:sz w:val="24"/>
        </w:rPr>
      </w:pPr>
      <w:r>
        <w:rPr>
          <w:rFonts w:hint="eastAsia" w:ascii="宋体" w:hAnsi="宋体" w:cs="宋体"/>
          <w:sz w:val="24"/>
        </w:rPr>
        <w:t>在方案生成之后，系统会通过 _sanitize_switch_plan 函数进一步检查分配结果是否合理。检查内容主要包括变压器容量是否满足分配要求，以及功率流向是否符合既定规则。确认无误后，系统再更新黑板中与变压器、用户相关的功率分配状态。</w:t>
      </w:r>
    </w:p>
    <w:p w14:paraId="3F9F0401">
      <w:pPr>
        <w:adjustRightInd w:val="0"/>
        <w:spacing w:line="360" w:lineRule="auto"/>
        <w:ind w:firstLine="480" w:firstLineChars="200"/>
        <w:rPr>
          <w:rFonts w:hint="eastAsia" w:ascii="宋体" w:hAnsi="宋体" w:cs="宋体"/>
          <w:sz w:val="24"/>
        </w:rPr>
      </w:pPr>
      <w:r>
        <w:rPr>
          <w:rFonts w:hint="eastAsia" w:ascii="宋体" w:hAnsi="宋体" w:cs="宋体"/>
          <w:sz w:val="24"/>
        </w:rPr>
        <w:t>当所有开关的调度都完成后，系统会对本轮调度数据进行汇总。汇总结果通常包括拓扑快照、功率分配情况以及损耗数据等内容，这些结果随后会同步到前端，用于后续的可视化展示。</w:t>
      </w:r>
    </w:p>
    <w:p w14:paraId="526964D7">
      <w:pPr>
        <w:keepNext/>
        <w:adjustRightInd w:val="0"/>
        <w:spacing w:before="156" w:beforeLines="50" w:after="156" w:afterLines="50" w:line="360" w:lineRule="auto"/>
        <w:ind w:firstLine="482"/>
        <w:jc w:val="left"/>
        <w:outlineLvl w:val="2"/>
        <w:rPr>
          <w:rFonts w:hint="eastAsia" w:ascii="宋体" w:hAnsi="宋体" w:cs="宋体"/>
          <w:b/>
          <w:sz w:val="24"/>
        </w:rPr>
      </w:pPr>
      <w:bookmarkStart w:id="184" w:name="_Toc6526"/>
      <w:bookmarkStart w:id="185" w:name="heading_90"/>
      <w:r>
        <w:rPr>
          <w:rFonts w:hint="eastAsia" w:ascii="宋体" w:hAnsi="宋体" w:cs="宋体"/>
          <w:b/>
          <w:sz w:val="24"/>
        </w:rPr>
        <w:t>6.3.2 黑板状态同步实现</w:t>
      </w:r>
      <w:bookmarkEnd w:id="184"/>
      <w:bookmarkEnd w:id="185"/>
    </w:p>
    <w:p w14:paraId="304E7B13">
      <w:pPr>
        <w:adjustRightInd w:val="0"/>
        <w:spacing w:line="360" w:lineRule="auto"/>
        <w:ind w:firstLine="480" w:firstLineChars="200"/>
        <w:rPr>
          <w:rFonts w:hint="eastAsia" w:ascii="宋体" w:hAnsi="宋体" w:cs="宋体"/>
          <w:sz w:val="24"/>
        </w:rPr>
      </w:pPr>
      <w:r>
        <w:rPr>
          <w:rFonts w:hint="eastAsia" w:ascii="宋体" w:hAnsi="宋体" w:cs="宋体"/>
          <w:sz w:val="24"/>
        </w:rPr>
        <w:t>黑板系统的作用，在于保证多智能体协同运行时各类状态信息能够保持一致。</w:t>
      </w:r>
    </w:p>
    <w:p w14:paraId="4DD4621E">
      <w:pPr>
        <w:adjustRightInd w:val="0"/>
        <w:spacing w:line="360" w:lineRule="auto"/>
        <w:ind w:firstLine="480" w:firstLineChars="200"/>
        <w:rPr>
          <w:rFonts w:hint="eastAsia" w:ascii="宋体" w:hAnsi="宋体" w:cs="宋体"/>
          <w:sz w:val="24"/>
        </w:rPr>
      </w:pPr>
      <w:r>
        <w:rPr>
          <w:rFonts w:hint="eastAsia" w:ascii="宋体" w:hAnsi="宋体" w:cs="宋体"/>
          <w:sz w:val="24"/>
        </w:rPr>
        <w:t>在初始化阶段，系统通过 init_dispatch 函数完成调度开始前的准备工作。该函数会先判断当前是否属于首次调度，如果是首次执行，就将全局时间片索引重置为 0；随后调用 update_user_load_factors 更新全部用户的负荷参数。完成这些操作后，系统会初始化黑板中的相关状态，将用户剩余需求、变压器剩余容量等数据整理后写入 blackboard['dispatch_state']。</w:t>
      </w:r>
    </w:p>
    <w:p w14:paraId="67C4E70C">
      <w:pPr>
        <w:adjustRightInd w:val="0"/>
        <w:spacing w:line="360" w:lineRule="auto"/>
        <w:ind w:firstLine="480" w:firstLineChars="200"/>
        <w:rPr>
          <w:rFonts w:hint="eastAsia" w:ascii="宋体" w:hAnsi="宋体" w:cs="宋体"/>
          <w:sz w:val="24"/>
        </w:rPr>
      </w:pPr>
      <w:r>
        <w:rPr>
          <w:rFonts w:hint="eastAsia" w:ascii="宋体" w:hAnsi="宋体" w:cs="宋体"/>
          <w:sz w:val="24"/>
        </w:rPr>
        <w:t>进入开关调度阶段后，单个开关的调度由 dispatch_switch 函数负责完成。函数会先读取黑板中保存的负荷数据和设备参数，再调用开关调度智能体生成功率分配方案。生成结果随后会交由 _sanitize_switch_plan 进行检查，以确认功率流向和容量匹配是否符合要求。只有在分配功率未超过变压器剩余容量且不超出用户需求的情况下，结果才会被接受，并据此更新黑板中的用户剩余需求和变压器可用容量。</w:t>
      </w:r>
    </w:p>
    <w:p w14:paraId="07E0A283">
      <w:pPr>
        <w:adjustRightInd w:val="0"/>
        <w:spacing w:line="360" w:lineRule="auto"/>
        <w:ind w:firstLine="480" w:firstLineChars="200"/>
        <w:rPr>
          <w:rFonts w:hint="eastAsia" w:ascii="宋体" w:hAnsi="宋体" w:cs="宋体"/>
          <w:sz w:val="24"/>
        </w:rPr>
      </w:pPr>
      <w:r>
        <w:rPr>
          <w:rFonts w:hint="eastAsia" w:ascii="宋体" w:hAnsi="宋体" w:cs="宋体"/>
          <w:sz w:val="24"/>
        </w:rPr>
        <w:t>在结果汇总阶段，系统会进一步更新各变压器的运行状态和输出功率，并通过 TransformerCalculator.calculate 计算相应损耗值。最终得到的调度结果会继续保存到黑板中，同时同步到前端，用于后续的可视化展示。</w:t>
      </w:r>
    </w:p>
    <w:p w14:paraId="4FC72553">
      <w:pPr>
        <w:keepNext/>
        <w:adjustRightInd w:val="0"/>
        <w:spacing w:before="156" w:beforeLines="50" w:after="156" w:afterLines="50" w:line="360" w:lineRule="auto"/>
        <w:jc w:val="left"/>
        <w:outlineLvl w:val="1"/>
        <w:rPr>
          <w:rFonts w:hint="eastAsia" w:ascii="宋体" w:hAnsi="宋体" w:cs="宋体"/>
          <w:b/>
          <w:bCs/>
          <w:sz w:val="24"/>
        </w:rPr>
      </w:pPr>
      <w:bookmarkStart w:id="186" w:name="_Toc25795"/>
      <w:bookmarkStart w:id="187" w:name="_Toc22494"/>
      <w:bookmarkStart w:id="188" w:name="heading_91"/>
      <w:bookmarkStart w:id="189" w:name="_Toc224297688"/>
      <w:r>
        <w:rPr>
          <w:rFonts w:hint="eastAsia" w:ascii="宋体" w:hAnsi="宋体" w:cs="宋体"/>
          <w:b/>
          <w:bCs/>
          <w:sz w:val="24"/>
        </w:rPr>
        <w:t>6.4 系统测试</w:t>
      </w:r>
      <w:bookmarkEnd w:id="186"/>
      <w:bookmarkEnd w:id="187"/>
      <w:bookmarkEnd w:id="188"/>
      <w:bookmarkEnd w:id="189"/>
    </w:p>
    <w:p w14:paraId="6EA8525C">
      <w:pPr>
        <w:adjustRightInd w:val="0"/>
        <w:spacing w:line="360" w:lineRule="auto"/>
        <w:ind w:firstLine="480" w:firstLineChars="200"/>
        <w:rPr>
          <w:rFonts w:hint="eastAsia" w:ascii="宋体" w:hAnsi="宋体" w:cs="宋体"/>
          <w:sz w:val="24"/>
        </w:rPr>
      </w:pPr>
      <w:r>
        <w:rPr>
          <w:rFonts w:hint="eastAsia" w:ascii="宋体" w:hAnsi="宋体" w:cs="宋体"/>
          <w:sz w:val="24"/>
        </w:rPr>
        <w:t>为验证系统的功能完整性、性能与兼容性，本文开展了全面的系统测试，包括功能测试、性能测试与兼容性测试三个维度。</w:t>
      </w:r>
    </w:p>
    <w:p w14:paraId="6D49A7EC">
      <w:pPr>
        <w:adjustRightInd w:val="0"/>
        <w:spacing w:line="360" w:lineRule="auto"/>
        <w:ind w:firstLine="480" w:firstLineChars="200"/>
        <w:rPr>
          <w:rFonts w:hint="default" w:ascii="宋体" w:hAnsi="宋体" w:cs="宋体"/>
          <w:sz w:val="24"/>
          <w:lang w:val="en-US"/>
        </w:rPr>
      </w:pPr>
      <w:r>
        <w:rPr>
          <w:rFonts w:hint="eastAsia" w:ascii="宋体" w:hAnsi="宋体" w:cs="宋体"/>
          <w:sz w:val="24"/>
        </w:rPr>
        <w:t>本次测试中创建了一个8节点的模拟场景，其中第一个开关连接了一个200kVA变压器和630kVA变压器，输出给一个居民用户和一个工厂用户，第二个开关连接了一个630kVA变压器，输出给一个商业用户</w:t>
      </w:r>
      <w:r>
        <w:rPr>
          <w:rFonts w:hint="eastAsia" w:ascii="宋体" w:hAnsi="宋体" w:cs="宋体"/>
          <w:sz w:val="24"/>
          <w:lang w:eastAsia="zh-CN"/>
        </w:rPr>
        <w:t>。</w:t>
      </w:r>
      <w:r>
        <w:rPr>
          <w:rFonts w:hint="eastAsia" w:ascii="宋体" w:hAnsi="宋体" w:cs="宋体"/>
          <w:sz w:val="24"/>
          <w:lang w:val="en-US" w:eastAsia="zh-CN"/>
        </w:rPr>
        <w:t>调度结果如图10所示。</w:t>
      </w:r>
    </w:p>
    <w:p w14:paraId="6AE34900">
      <w:pPr>
        <w:adjustRightInd w:val="0"/>
        <w:spacing w:line="360" w:lineRule="auto"/>
        <w:ind w:firstLine="0" w:firstLineChars="0"/>
      </w:pPr>
      <w:r>
        <w:drawing>
          <wp:inline distT="0" distB="0" distL="114300" distR="114300">
            <wp:extent cx="5266690" cy="2962910"/>
            <wp:effectExtent l="0" t="0" r="3810" b="889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7"/>
                    <a:stretch>
                      <a:fillRect/>
                    </a:stretch>
                  </pic:blipFill>
                  <pic:spPr>
                    <a:xfrm>
                      <a:off x="0" y="0"/>
                      <a:ext cx="5266690" cy="2962910"/>
                    </a:xfrm>
                    <a:prstGeom prst="rect">
                      <a:avLst/>
                    </a:prstGeom>
                    <a:noFill/>
                    <a:ln>
                      <a:noFill/>
                    </a:ln>
                  </pic:spPr>
                </pic:pic>
              </a:graphicData>
            </a:graphic>
          </wp:inline>
        </w:drawing>
      </w:r>
    </w:p>
    <w:p w14:paraId="0DCE42B0">
      <w:pPr>
        <w:adjustRightInd w:val="0"/>
        <w:spacing w:line="360" w:lineRule="auto"/>
        <w:ind w:firstLine="0" w:firstLineChars="0"/>
        <w:jc w:val="center"/>
        <w:rPr>
          <w:rFonts w:hint="default" w:eastAsia="宋体"/>
          <w:lang w:val="en-US" w:eastAsia="zh-CN"/>
        </w:rPr>
      </w:pPr>
      <w:r>
        <w:t xml:space="preserve">图 </w:t>
      </w:r>
      <w:r>
        <w:fldChar w:fldCharType="begin"/>
      </w:r>
      <w:r>
        <w:instrText xml:space="preserve"> SEQ 图 \* ARABIC </w:instrText>
      </w:r>
      <w:r>
        <w:fldChar w:fldCharType="separate"/>
      </w:r>
      <w:r>
        <w:t>10</w:t>
      </w:r>
      <w:r>
        <w:fldChar w:fldCharType="end"/>
      </w:r>
      <w:r>
        <w:rPr>
          <w:rFonts w:hint="eastAsia"/>
          <w:lang w:val="en-US" w:eastAsia="zh-CN"/>
        </w:rPr>
        <w:t xml:space="preserve"> 系统测试图</w:t>
      </w:r>
    </w:p>
    <w:p w14:paraId="3F263942">
      <w:pPr>
        <w:keepNext/>
        <w:adjustRightInd w:val="0"/>
        <w:spacing w:before="156" w:beforeLines="50" w:after="156" w:afterLines="50" w:line="360" w:lineRule="auto"/>
        <w:ind w:firstLine="482"/>
        <w:jc w:val="left"/>
        <w:outlineLvl w:val="2"/>
        <w:rPr>
          <w:rFonts w:hint="default" w:ascii="宋体" w:hAnsi="宋体" w:eastAsia="宋体" w:cs="宋体"/>
          <w:b w:val="0"/>
          <w:bCs/>
          <w:sz w:val="24"/>
          <w:lang w:val="en-US" w:eastAsia="zh-CN"/>
        </w:rPr>
      </w:pPr>
      <w:bookmarkStart w:id="190" w:name="_Toc9239"/>
      <w:bookmarkStart w:id="191" w:name="heading_92"/>
      <w:r>
        <w:rPr>
          <w:rFonts w:hint="eastAsia" w:ascii="宋体" w:hAnsi="宋体" w:cs="宋体"/>
          <w:b w:val="0"/>
          <w:bCs/>
          <w:sz w:val="24"/>
          <w:lang w:val="en-US" w:eastAsia="zh-CN"/>
        </w:rPr>
        <w:t>在调度结束后，与开关1相连的变压器分别输出了160kW和100kW，居民用户输入60kW，工业用户输入200kW。与开关2相连的变压器输出了20kW，商业用户输入20kW。右下角成功显示了负载、功率和损耗的状态表。右上角也在后台自动完成了规划建议智能体的调度，生成了6条建议。</w:t>
      </w:r>
    </w:p>
    <w:p w14:paraId="79E5486F">
      <w:pPr>
        <w:keepNext/>
        <w:adjustRightInd w:val="0"/>
        <w:spacing w:before="156" w:beforeLines="50" w:after="156" w:afterLines="50" w:line="360" w:lineRule="auto"/>
        <w:ind w:firstLine="482"/>
        <w:jc w:val="left"/>
        <w:outlineLvl w:val="2"/>
        <w:rPr>
          <w:rFonts w:hint="eastAsia" w:ascii="宋体" w:hAnsi="宋体" w:cs="宋体"/>
          <w:b/>
          <w:sz w:val="24"/>
        </w:rPr>
      </w:pPr>
      <w:r>
        <w:rPr>
          <w:rFonts w:hint="eastAsia" w:ascii="宋体" w:hAnsi="宋体" w:cs="宋体"/>
          <w:b/>
          <w:sz w:val="24"/>
        </w:rPr>
        <w:t>6.4.1 功能测试</w:t>
      </w:r>
      <w:bookmarkEnd w:id="190"/>
      <w:bookmarkEnd w:id="191"/>
    </w:p>
    <w:p w14:paraId="6C18B492">
      <w:pPr>
        <w:adjustRightInd w:val="0"/>
        <w:spacing w:line="360" w:lineRule="auto"/>
        <w:ind w:firstLine="480" w:firstLineChars="200"/>
        <w:rPr>
          <w:rFonts w:hint="eastAsia" w:ascii="宋体" w:hAnsi="宋体" w:cs="宋体"/>
          <w:sz w:val="24"/>
        </w:rPr>
      </w:pPr>
      <w:r>
        <w:rPr>
          <w:rFonts w:hint="eastAsia" w:ascii="宋体" w:hAnsi="宋体" w:cs="宋体"/>
          <w:sz w:val="24"/>
        </w:rPr>
        <w:t>功能测试采用黑盒测试方法，对系统所有核心功能项开展测试，验证功能是否符合设计要求，测试结果如表14所示。</w:t>
      </w:r>
    </w:p>
    <w:p w14:paraId="0AD434C3">
      <w:pPr>
        <w:pStyle w:val="11"/>
        <w:spacing w:line="360" w:lineRule="auto"/>
        <w:jc w:val="center"/>
        <w:rPr>
          <w:sz w:val="21"/>
          <w:szCs w:val="21"/>
        </w:rPr>
      </w:pPr>
      <w:r>
        <w:rPr>
          <w:sz w:val="21"/>
          <w:szCs w:val="21"/>
        </w:rPr>
        <w:t xml:space="preserve">表 </w:t>
      </w:r>
      <w:r>
        <w:rPr>
          <w:sz w:val="21"/>
          <w:szCs w:val="21"/>
        </w:rPr>
        <w:fldChar w:fldCharType="begin"/>
      </w:r>
      <w:r>
        <w:rPr>
          <w:sz w:val="21"/>
          <w:szCs w:val="21"/>
        </w:rPr>
        <w:instrText xml:space="preserve"> SEQ 表 \* ARABIC </w:instrText>
      </w:r>
      <w:r>
        <w:rPr>
          <w:sz w:val="21"/>
          <w:szCs w:val="21"/>
        </w:rPr>
        <w:fldChar w:fldCharType="separate"/>
      </w:r>
      <w:r>
        <w:rPr>
          <w:sz w:val="21"/>
          <w:szCs w:val="21"/>
        </w:rPr>
        <w:t>14</w:t>
      </w:r>
      <w:r>
        <w:rPr>
          <w:sz w:val="21"/>
          <w:szCs w:val="21"/>
        </w:rPr>
        <w:fldChar w:fldCharType="end"/>
      </w:r>
      <w:r>
        <w:rPr>
          <w:rFonts w:hint="eastAsia" w:ascii="宋体" w:hAnsi="宋体" w:eastAsia="宋体" w:cs="宋体"/>
          <w:b/>
          <w:sz w:val="21"/>
          <w:szCs w:val="21"/>
        </w:rPr>
        <w:t>功能测试结果</w:t>
      </w:r>
    </w:p>
    <w:tbl>
      <w:tblPr>
        <w:tblStyle w:val="29"/>
        <w:tblW w:w="8400"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1240"/>
        <w:gridCol w:w="2120"/>
        <w:gridCol w:w="3000"/>
        <w:gridCol w:w="1020"/>
        <w:gridCol w:w="1020"/>
      </w:tblGrid>
      <w:tr w14:paraId="16974C3B">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jc w:val="center"/>
        </w:trPr>
        <w:tc>
          <w:tcPr>
            <w:tcW w:w="1240" w:type="dxa"/>
            <w:tcBorders>
              <w:top w:val="single" w:color="auto" w:sz="4" w:space="0"/>
              <w:left w:val="nil"/>
              <w:bottom w:val="nil"/>
              <w:right w:val="nil"/>
            </w:tcBorders>
            <w:tcMar>
              <w:top w:w="60" w:type="dxa"/>
              <w:left w:w="120" w:type="dxa"/>
              <w:bottom w:w="30" w:type="dxa"/>
              <w:right w:w="120" w:type="dxa"/>
            </w:tcMar>
            <w:vAlign w:val="center"/>
          </w:tcPr>
          <w:p w14:paraId="09F8C9BA">
            <w:pPr>
              <w:snapToGrid w:val="0"/>
              <w:spacing w:before="120" w:after="120" w:line="360" w:lineRule="auto"/>
              <w:jc w:val="center"/>
              <w:rPr>
                <w:rFonts w:hint="eastAsia" w:ascii="宋体" w:hAnsi="宋体" w:cs="宋体"/>
                <w:b/>
                <w:bCs/>
                <w:sz w:val="18"/>
                <w:szCs w:val="18"/>
                <w14:ligatures w14:val="standardContextual"/>
              </w:rPr>
            </w:pPr>
            <w:r>
              <w:rPr>
                <w:rFonts w:hint="eastAsia" w:ascii="宋体" w:hAnsi="宋体" w:cs="宋体"/>
                <w:b/>
                <w:bCs/>
                <w:sz w:val="18"/>
                <w:szCs w:val="18"/>
                <w14:ligatures w14:val="standardContextual"/>
              </w:rPr>
              <w:t>测试项</w:t>
            </w:r>
          </w:p>
        </w:tc>
        <w:tc>
          <w:tcPr>
            <w:tcW w:w="2120" w:type="dxa"/>
            <w:tcBorders>
              <w:top w:val="single" w:color="auto" w:sz="4" w:space="0"/>
              <w:left w:val="nil"/>
              <w:bottom w:val="nil"/>
              <w:right w:val="nil"/>
            </w:tcBorders>
            <w:tcMar>
              <w:top w:w="60" w:type="dxa"/>
              <w:left w:w="120" w:type="dxa"/>
              <w:bottom w:w="30" w:type="dxa"/>
              <w:right w:w="120" w:type="dxa"/>
            </w:tcMar>
            <w:vAlign w:val="center"/>
          </w:tcPr>
          <w:p w14:paraId="285F907B">
            <w:pPr>
              <w:snapToGrid w:val="0"/>
              <w:spacing w:before="120" w:after="120" w:line="360" w:lineRule="auto"/>
              <w:jc w:val="center"/>
              <w:rPr>
                <w:rFonts w:hint="eastAsia" w:ascii="宋体" w:hAnsi="宋体" w:cs="宋体"/>
                <w:b/>
                <w:bCs/>
                <w:sz w:val="18"/>
                <w:szCs w:val="18"/>
                <w14:ligatures w14:val="standardContextual"/>
              </w:rPr>
            </w:pPr>
            <w:r>
              <w:rPr>
                <w:rFonts w:hint="eastAsia" w:ascii="宋体" w:hAnsi="宋体" w:cs="宋体"/>
                <w:b/>
                <w:bCs/>
                <w:sz w:val="18"/>
                <w:szCs w:val="18"/>
                <w14:ligatures w14:val="standardContextual"/>
              </w:rPr>
              <w:t>测试内容</w:t>
            </w:r>
          </w:p>
        </w:tc>
        <w:tc>
          <w:tcPr>
            <w:tcW w:w="3000" w:type="dxa"/>
            <w:tcBorders>
              <w:top w:val="single" w:color="auto" w:sz="4" w:space="0"/>
              <w:left w:val="nil"/>
              <w:bottom w:val="nil"/>
              <w:right w:val="nil"/>
            </w:tcBorders>
            <w:tcMar>
              <w:top w:w="60" w:type="dxa"/>
              <w:left w:w="120" w:type="dxa"/>
              <w:bottom w:w="30" w:type="dxa"/>
              <w:right w:w="120" w:type="dxa"/>
            </w:tcMar>
            <w:vAlign w:val="center"/>
          </w:tcPr>
          <w:p w14:paraId="75368317">
            <w:pPr>
              <w:snapToGrid w:val="0"/>
              <w:spacing w:before="120" w:after="120" w:line="360" w:lineRule="auto"/>
              <w:jc w:val="center"/>
              <w:rPr>
                <w:rFonts w:hint="eastAsia" w:ascii="宋体" w:hAnsi="宋体" w:cs="宋体"/>
                <w:b/>
                <w:bCs/>
                <w:sz w:val="18"/>
                <w:szCs w:val="18"/>
                <w14:ligatures w14:val="standardContextual"/>
              </w:rPr>
            </w:pPr>
            <w:r>
              <w:rPr>
                <w:rFonts w:hint="eastAsia" w:ascii="宋体" w:hAnsi="宋体" w:cs="宋体"/>
                <w:b/>
                <w:bCs/>
                <w:sz w:val="18"/>
                <w:szCs w:val="18"/>
                <w14:ligatures w14:val="standardContextual"/>
              </w:rPr>
              <w:t>预期结果</w:t>
            </w:r>
          </w:p>
        </w:tc>
        <w:tc>
          <w:tcPr>
            <w:tcW w:w="1020" w:type="dxa"/>
            <w:tcBorders>
              <w:top w:val="single" w:color="auto" w:sz="4" w:space="0"/>
              <w:left w:val="nil"/>
              <w:bottom w:val="nil"/>
              <w:right w:val="nil"/>
            </w:tcBorders>
            <w:tcMar>
              <w:top w:w="60" w:type="dxa"/>
              <w:left w:w="120" w:type="dxa"/>
              <w:bottom w:w="30" w:type="dxa"/>
              <w:right w:w="120" w:type="dxa"/>
            </w:tcMar>
            <w:vAlign w:val="center"/>
          </w:tcPr>
          <w:p w14:paraId="47500357">
            <w:pPr>
              <w:snapToGrid w:val="0"/>
              <w:spacing w:before="120" w:after="120" w:line="360" w:lineRule="auto"/>
              <w:jc w:val="center"/>
              <w:rPr>
                <w:rFonts w:hint="eastAsia" w:ascii="宋体" w:hAnsi="宋体" w:cs="宋体"/>
                <w:b/>
                <w:bCs/>
                <w:sz w:val="18"/>
                <w:szCs w:val="18"/>
                <w14:ligatures w14:val="standardContextual"/>
              </w:rPr>
            </w:pPr>
            <w:r>
              <w:rPr>
                <w:rFonts w:hint="eastAsia" w:ascii="宋体" w:hAnsi="宋体" w:cs="宋体"/>
                <w:b/>
                <w:bCs/>
                <w:sz w:val="18"/>
                <w:szCs w:val="18"/>
                <w14:ligatures w14:val="standardContextual"/>
              </w:rPr>
              <w:t>实际结果</w:t>
            </w:r>
          </w:p>
        </w:tc>
        <w:tc>
          <w:tcPr>
            <w:tcW w:w="1020" w:type="dxa"/>
            <w:tcBorders>
              <w:top w:val="single" w:color="auto" w:sz="4" w:space="0"/>
              <w:left w:val="nil"/>
              <w:bottom w:val="nil"/>
              <w:right w:val="nil"/>
            </w:tcBorders>
            <w:tcMar>
              <w:top w:w="60" w:type="dxa"/>
              <w:left w:w="120" w:type="dxa"/>
              <w:bottom w:w="30" w:type="dxa"/>
              <w:right w:w="120" w:type="dxa"/>
            </w:tcMar>
            <w:vAlign w:val="center"/>
          </w:tcPr>
          <w:p w14:paraId="639CEF5A">
            <w:pPr>
              <w:snapToGrid w:val="0"/>
              <w:spacing w:before="120" w:after="120" w:line="360" w:lineRule="auto"/>
              <w:jc w:val="center"/>
              <w:rPr>
                <w:rFonts w:hint="eastAsia" w:ascii="宋体" w:hAnsi="宋体" w:cs="宋体"/>
                <w:b/>
                <w:bCs/>
                <w:sz w:val="18"/>
                <w:szCs w:val="18"/>
                <w14:ligatures w14:val="standardContextual"/>
              </w:rPr>
            </w:pPr>
            <w:r>
              <w:rPr>
                <w:rFonts w:hint="eastAsia" w:ascii="宋体" w:hAnsi="宋体" w:cs="宋体"/>
                <w:b/>
                <w:bCs/>
                <w:sz w:val="18"/>
                <w:szCs w:val="18"/>
                <w14:ligatures w14:val="standardContextual"/>
              </w:rPr>
              <w:t>测试结论</w:t>
            </w:r>
          </w:p>
        </w:tc>
      </w:tr>
      <w:tr w14:paraId="0D0FADE2">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jc w:val="center"/>
        </w:trPr>
        <w:tc>
          <w:tcPr>
            <w:tcW w:w="1240" w:type="dxa"/>
            <w:tcBorders>
              <w:top w:val="single" w:color="auto" w:sz="4" w:space="0"/>
              <w:left w:val="nil"/>
              <w:bottom w:val="nil"/>
              <w:right w:val="nil"/>
            </w:tcBorders>
            <w:tcMar>
              <w:top w:w="60" w:type="dxa"/>
              <w:left w:w="120" w:type="dxa"/>
              <w:bottom w:w="30" w:type="dxa"/>
              <w:right w:w="120" w:type="dxa"/>
            </w:tcMar>
            <w:vAlign w:val="center"/>
          </w:tcPr>
          <w:p w14:paraId="45542290">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创建变压器</w:t>
            </w:r>
          </w:p>
        </w:tc>
        <w:tc>
          <w:tcPr>
            <w:tcW w:w="2120" w:type="dxa"/>
            <w:tcBorders>
              <w:top w:val="single" w:color="auto" w:sz="4" w:space="0"/>
              <w:left w:val="nil"/>
              <w:bottom w:val="nil"/>
              <w:right w:val="nil"/>
            </w:tcBorders>
            <w:tcMar>
              <w:top w:w="60" w:type="dxa"/>
              <w:left w:w="120" w:type="dxa"/>
              <w:bottom w:w="30" w:type="dxa"/>
              <w:right w:w="120" w:type="dxa"/>
            </w:tcMar>
            <w:vAlign w:val="center"/>
          </w:tcPr>
          <w:p w14:paraId="47BED1D1">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拖拽变压器组件至画布</w:t>
            </w:r>
          </w:p>
        </w:tc>
        <w:tc>
          <w:tcPr>
            <w:tcW w:w="3000" w:type="dxa"/>
            <w:tcBorders>
              <w:top w:val="single" w:color="auto" w:sz="4" w:space="0"/>
              <w:left w:val="nil"/>
              <w:bottom w:val="nil"/>
              <w:right w:val="nil"/>
            </w:tcBorders>
            <w:tcMar>
              <w:top w:w="60" w:type="dxa"/>
              <w:left w:w="120" w:type="dxa"/>
              <w:bottom w:w="30" w:type="dxa"/>
              <w:right w:w="120" w:type="dxa"/>
            </w:tcMar>
            <w:vAlign w:val="center"/>
          </w:tcPr>
          <w:p w14:paraId="7E842127">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成功创建变压器组件，参数配置正确</w:t>
            </w:r>
          </w:p>
        </w:tc>
        <w:tc>
          <w:tcPr>
            <w:tcW w:w="1020" w:type="dxa"/>
            <w:tcBorders>
              <w:top w:val="single" w:color="auto" w:sz="4" w:space="0"/>
              <w:left w:val="nil"/>
              <w:bottom w:val="nil"/>
              <w:right w:val="nil"/>
            </w:tcBorders>
            <w:tcMar>
              <w:top w:w="60" w:type="dxa"/>
              <w:left w:w="120" w:type="dxa"/>
              <w:bottom w:w="30" w:type="dxa"/>
              <w:right w:w="120" w:type="dxa"/>
            </w:tcMar>
            <w:vAlign w:val="center"/>
          </w:tcPr>
          <w:p w14:paraId="2DF8DA64">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符合预期</w:t>
            </w:r>
          </w:p>
        </w:tc>
        <w:tc>
          <w:tcPr>
            <w:tcW w:w="1020" w:type="dxa"/>
            <w:tcBorders>
              <w:top w:val="single" w:color="auto" w:sz="4" w:space="0"/>
              <w:left w:val="nil"/>
              <w:bottom w:val="nil"/>
              <w:right w:val="nil"/>
            </w:tcBorders>
            <w:tcMar>
              <w:top w:w="60" w:type="dxa"/>
              <w:left w:w="120" w:type="dxa"/>
              <w:bottom w:w="30" w:type="dxa"/>
              <w:right w:w="120" w:type="dxa"/>
            </w:tcMar>
            <w:vAlign w:val="center"/>
          </w:tcPr>
          <w:p w14:paraId="3EDF06AB">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通过</w:t>
            </w:r>
          </w:p>
        </w:tc>
      </w:tr>
      <w:tr w14:paraId="71079B78">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jc w:val="center"/>
        </w:trPr>
        <w:tc>
          <w:tcPr>
            <w:tcW w:w="1240" w:type="dxa"/>
            <w:tcBorders>
              <w:top w:val="nil"/>
              <w:left w:val="nil"/>
              <w:bottom w:val="nil"/>
              <w:right w:val="nil"/>
            </w:tcBorders>
            <w:tcMar>
              <w:top w:w="60" w:type="dxa"/>
              <w:left w:w="120" w:type="dxa"/>
              <w:bottom w:w="30" w:type="dxa"/>
              <w:right w:w="120" w:type="dxa"/>
            </w:tcMar>
            <w:vAlign w:val="center"/>
          </w:tcPr>
          <w:p w14:paraId="2D8E6FD3">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创建用户</w:t>
            </w:r>
          </w:p>
        </w:tc>
        <w:tc>
          <w:tcPr>
            <w:tcW w:w="2120" w:type="dxa"/>
            <w:tcBorders>
              <w:top w:val="nil"/>
              <w:left w:val="nil"/>
              <w:bottom w:val="nil"/>
              <w:right w:val="nil"/>
            </w:tcBorders>
            <w:tcMar>
              <w:top w:w="60" w:type="dxa"/>
              <w:left w:w="120" w:type="dxa"/>
              <w:bottom w:w="30" w:type="dxa"/>
              <w:right w:w="120" w:type="dxa"/>
            </w:tcMar>
            <w:vAlign w:val="center"/>
          </w:tcPr>
          <w:p w14:paraId="4C64B862">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拖拽用户组件至画布</w:t>
            </w:r>
          </w:p>
        </w:tc>
        <w:tc>
          <w:tcPr>
            <w:tcW w:w="3000" w:type="dxa"/>
            <w:tcBorders>
              <w:top w:val="nil"/>
              <w:left w:val="nil"/>
              <w:bottom w:val="nil"/>
              <w:right w:val="nil"/>
            </w:tcBorders>
            <w:tcMar>
              <w:top w:w="60" w:type="dxa"/>
              <w:left w:w="120" w:type="dxa"/>
              <w:bottom w:w="30" w:type="dxa"/>
              <w:right w:w="120" w:type="dxa"/>
            </w:tcMar>
            <w:vAlign w:val="center"/>
          </w:tcPr>
          <w:p w14:paraId="4F02736C">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成功创建用户组件，默认负荷曲线正确</w:t>
            </w:r>
          </w:p>
        </w:tc>
        <w:tc>
          <w:tcPr>
            <w:tcW w:w="1020" w:type="dxa"/>
            <w:tcBorders>
              <w:top w:val="nil"/>
              <w:left w:val="nil"/>
              <w:bottom w:val="nil"/>
              <w:right w:val="nil"/>
            </w:tcBorders>
            <w:tcMar>
              <w:top w:w="60" w:type="dxa"/>
              <w:left w:w="120" w:type="dxa"/>
              <w:bottom w:w="30" w:type="dxa"/>
              <w:right w:w="120" w:type="dxa"/>
            </w:tcMar>
            <w:vAlign w:val="center"/>
          </w:tcPr>
          <w:p w14:paraId="2C12DEB0">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符合预期</w:t>
            </w:r>
          </w:p>
        </w:tc>
        <w:tc>
          <w:tcPr>
            <w:tcW w:w="1020" w:type="dxa"/>
            <w:tcBorders>
              <w:top w:val="nil"/>
              <w:left w:val="nil"/>
              <w:bottom w:val="nil"/>
              <w:right w:val="nil"/>
            </w:tcBorders>
            <w:tcMar>
              <w:top w:w="60" w:type="dxa"/>
              <w:left w:w="120" w:type="dxa"/>
              <w:bottom w:w="30" w:type="dxa"/>
              <w:right w:w="120" w:type="dxa"/>
            </w:tcMar>
            <w:vAlign w:val="center"/>
          </w:tcPr>
          <w:p w14:paraId="6AF5C15A">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通过</w:t>
            </w:r>
          </w:p>
        </w:tc>
      </w:tr>
      <w:tr w14:paraId="3E6E8A52">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jc w:val="center"/>
        </w:trPr>
        <w:tc>
          <w:tcPr>
            <w:tcW w:w="1240" w:type="dxa"/>
            <w:tcBorders>
              <w:top w:val="nil"/>
              <w:left w:val="nil"/>
              <w:bottom w:val="nil"/>
              <w:right w:val="nil"/>
            </w:tcBorders>
            <w:tcMar>
              <w:top w:w="60" w:type="dxa"/>
              <w:left w:w="120" w:type="dxa"/>
              <w:bottom w:w="30" w:type="dxa"/>
              <w:right w:w="120" w:type="dxa"/>
            </w:tcMar>
            <w:vAlign w:val="center"/>
          </w:tcPr>
          <w:p w14:paraId="4BE43B83">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创建开关</w:t>
            </w:r>
          </w:p>
        </w:tc>
        <w:tc>
          <w:tcPr>
            <w:tcW w:w="2120" w:type="dxa"/>
            <w:tcBorders>
              <w:top w:val="nil"/>
              <w:left w:val="nil"/>
              <w:bottom w:val="nil"/>
              <w:right w:val="nil"/>
            </w:tcBorders>
            <w:tcMar>
              <w:top w:w="60" w:type="dxa"/>
              <w:left w:w="120" w:type="dxa"/>
              <w:bottom w:w="30" w:type="dxa"/>
              <w:right w:w="120" w:type="dxa"/>
            </w:tcMar>
            <w:vAlign w:val="center"/>
          </w:tcPr>
          <w:p w14:paraId="0DCBE03E">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拖拽开关组件至画布</w:t>
            </w:r>
          </w:p>
        </w:tc>
        <w:tc>
          <w:tcPr>
            <w:tcW w:w="3000" w:type="dxa"/>
            <w:tcBorders>
              <w:top w:val="nil"/>
              <w:left w:val="nil"/>
              <w:bottom w:val="nil"/>
              <w:right w:val="nil"/>
            </w:tcBorders>
            <w:tcMar>
              <w:top w:w="60" w:type="dxa"/>
              <w:left w:w="120" w:type="dxa"/>
              <w:bottom w:w="30" w:type="dxa"/>
              <w:right w:w="120" w:type="dxa"/>
            </w:tcMar>
            <w:vAlign w:val="center"/>
          </w:tcPr>
          <w:p w14:paraId="61666138">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成功创建开关组件</w:t>
            </w:r>
          </w:p>
        </w:tc>
        <w:tc>
          <w:tcPr>
            <w:tcW w:w="1020" w:type="dxa"/>
            <w:tcBorders>
              <w:top w:val="nil"/>
              <w:left w:val="nil"/>
              <w:bottom w:val="nil"/>
              <w:right w:val="nil"/>
            </w:tcBorders>
            <w:tcMar>
              <w:top w:w="60" w:type="dxa"/>
              <w:left w:w="120" w:type="dxa"/>
              <w:bottom w:w="30" w:type="dxa"/>
              <w:right w:w="120" w:type="dxa"/>
            </w:tcMar>
            <w:vAlign w:val="center"/>
          </w:tcPr>
          <w:p w14:paraId="2FAC921D">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符合预期</w:t>
            </w:r>
          </w:p>
        </w:tc>
        <w:tc>
          <w:tcPr>
            <w:tcW w:w="1020" w:type="dxa"/>
            <w:tcBorders>
              <w:top w:val="nil"/>
              <w:left w:val="nil"/>
              <w:bottom w:val="nil"/>
              <w:right w:val="nil"/>
            </w:tcBorders>
            <w:tcMar>
              <w:top w:w="60" w:type="dxa"/>
              <w:left w:w="120" w:type="dxa"/>
              <w:bottom w:w="30" w:type="dxa"/>
              <w:right w:w="120" w:type="dxa"/>
            </w:tcMar>
            <w:vAlign w:val="center"/>
          </w:tcPr>
          <w:p w14:paraId="0A6E242D">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通过</w:t>
            </w:r>
          </w:p>
        </w:tc>
      </w:tr>
      <w:tr w14:paraId="14D5931F">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jc w:val="center"/>
        </w:trPr>
        <w:tc>
          <w:tcPr>
            <w:tcW w:w="1240" w:type="dxa"/>
            <w:tcBorders>
              <w:top w:val="nil"/>
              <w:left w:val="nil"/>
              <w:bottom w:val="nil"/>
              <w:right w:val="nil"/>
            </w:tcBorders>
            <w:tcMar>
              <w:top w:w="60" w:type="dxa"/>
              <w:left w:w="120" w:type="dxa"/>
              <w:bottom w:w="30" w:type="dxa"/>
              <w:right w:w="120" w:type="dxa"/>
            </w:tcMar>
            <w:vAlign w:val="center"/>
          </w:tcPr>
          <w:p w14:paraId="31BD3991">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创建连线</w:t>
            </w:r>
          </w:p>
        </w:tc>
        <w:tc>
          <w:tcPr>
            <w:tcW w:w="2120" w:type="dxa"/>
            <w:tcBorders>
              <w:top w:val="nil"/>
              <w:left w:val="nil"/>
              <w:bottom w:val="nil"/>
              <w:right w:val="nil"/>
            </w:tcBorders>
            <w:tcMar>
              <w:top w:w="60" w:type="dxa"/>
              <w:left w:w="120" w:type="dxa"/>
              <w:bottom w:w="30" w:type="dxa"/>
              <w:right w:w="120" w:type="dxa"/>
            </w:tcMar>
            <w:vAlign w:val="center"/>
          </w:tcPr>
          <w:p w14:paraId="435637FB">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连接变压器至开关、开关至用户</w:t>
            </w:r>
          </w:p>
        </w:tc>
        <w:tc>
          <w:tcPr>
            <w:tcW w:w="3000" w:type="dxa"/>
            <w:tcBorders>
              <w:top w:val="nil"/>
              <w:left w:val="nil"/>
              <w:bottom w:val="nil"/>
              <w:right w:val="nil"/>
            </w:tcBorders>
            <w:tcMar>
              <w:top w:w="60" w:type="dxa"/>
              <w:left w:w="120" w:type="dxa"/>
              <w:bottom w:w="30" w:type="dxa"/>
              <w:right w:w="120" w:type="dxa"/>
            </w:tcMar>
            <w:vAlign w:val="center"/>
          </w:tcPr>
          <w:p w14:paraId="5DAE7CE3">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成功创建合规连线，非法连接被拒绝并提示</w:t>
            </w:r>
          </w:p>
        </w:tc>
        <w:tc>
          <w:tcPr>
            <w:tcW w:w="1020" w:type="dxa"/>
            <w:tcBorders>
              <w:top w:val="nil"/>
              <w:left w:val="nil"/>
              <w:bottom w:val="nil"/>
              <w:right w:val="nil"/>
            </w:tcBorders>
            <w:tcMar>
              <w:top w:w="60" w:type="dxa"/>
              <w:left w:w="120" w:type="dxa"/>
              <w:bottom w:w="30" w:type="dxa"/>
              <w:right w:w="120" w:type="dxa"/>
            </w:tcMar>
            <w:vAlign w:val="center"/>
          </w:tcPr>
          <w:p w14:paraId="09F9EF1A">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符合预期</w:t>
            </w:r>
          </w:p>
        </w:tc>
        <w:tc>
          <w:tcPr>
            <w:tcW w:w="1020" w:type="dxa"/>
            <w:tcBorders>
              <w:top w:val="nil"/>
              <w:left w:val="nil"/>
              <w:bottom w:val="nil"/>
              <w:right w:val="nil"/>
            </w:tcBorders>
            <w:tcMar>
              <w:top w:w="60" w:type="dxa"/>
              <w:left w:w="120" w:type="dxa"/>
              <w:bottom w:w="30" w:type="dxa"/>
              <w:right w:w="120" w:type="dxa"/>
            </w:tcMar>
            <w:vAlign w:val="center"/>
          </w:tcPr>
          <w:p w14:paraId="54567BBB">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通过</w:t>
            </w:r>
          </w:p>
        </w:tc>
      </w:tr>
      <w:tr w14:paraId="1040628B">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jc w:val="center"/>
        </w:trPr>
        <w:tc>
          <w:tcPr>
            <w:tcW w:w="1240" w:type="dxa"/>
            <w:tcBorders>
              <w:top w:val="nil"/>
              <w:left w:val="nil"/>
              <w:bottom w:val="nil"/>
              <w:right w:val="nil"/>
            </w:tcBorders>
            <w:tcMar>
              <w:top w:w="60" w:type="dxa"/>
              <w:left w:w="120" w:type="dxa"/>
              <w:bottom w:w="30" w:type="dxa"/>
              <w:right w:w="120" w:type="dxa"/>
            </w:tcMar>
            <w:vAlign w:val="center"/>
          </w:tcPr>
          <w:p w14:paraId="6079CC19">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删除组件</w:t>
            </w:r>
          </w:p>
        </w:tc>
        <w:tc>
          <w:tcPr>
            <w:tcW w:w="2120" w:type="dxa"/>
            <w:tcBorders>
              <w:top w:val="nil"/>
              <w:left w:val="nil"/>
              <w:bottom w:val="nil"/>
              <w:right w:val="nil"/>
            </w:tcBorders>
            <w:tcMar>
              <w:top w:w="60" w:type="dxa"/>
              <w:left w:w="120" w:type="dxa"/>
              <w:bottom w:w="30" w:type="dxa"/>
              <w:right w:w="120" w:type="dxa"/>
            </w:tcMar>
            <w:vAlign w:val="center"/>
          </w:tcPr>
          <w:p w14:paraId="3B97D1FE">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拖拽组件至组件栏，确认删除</w:t>
            </w:r>
          </w:p>
        </w:tc>
        <w:tc>
          <w:tcPr>
            <w:tcW w:w="3000" w:type="dxa"/>
            <w:tcBorders>
              <w:top w:val="nil"/>
              <w:left w:val="nil"/>
              <w:bottom w:val="nil"/>
              <w:right w:val="nil"/>
            </w:tcBorders>
            <w:tcMar>
              <w:top w:w="60" w:type="dxa"/>
              <w:left w:w="120" w:type="dxa"/>
              <w:bottom w:w="30" w:type="dxa"/>
              <w:right w:w="120" w:type="dxa"/>
            </w:tcMar>
            <w:vAlign w:val="center"/>
          </w:tcPr>
          <w:p w14:paraId="4A5FE13A">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组件及关联连线被成功删除</w:t>
            </w:r>
          </w:p>
        </w:tc>
        <w:tc>
          <w:tcPr>
            <w:tcW w:w="1020" w:type="dxa"/>
            <w:tcBorders>
              <w:top w:val="nil"/>
              <w:left w:val="nil"/>
              <w:bottom w:val="nil"/>
              <w:right w:val="nil"/>
            </w:tcBorders>
            <w:tcMar>
              <w:top w:w="60" w:type="dxa"/>
              <w:left w:w="120" w:type="dxa"/>
              <w:bottom w:w="30" w:type="dxa"/>
              <w:right w:w="120" w:type="dxa"/>
            </w:tcMar>
            <w:vAlign w:val="center"/>
          </w:tcPr>
          <w:p w14:paraId="5B5053BF">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符合预期</w:t>
            </w:r>
          </w:p>
        </w:tc>
        <w:tc>
          <w:tcPr>
            <w:tcW w:w="1020" w:type="dxa"/>
            <w:tcBorders>
              <w:top w:val="nil"/>
              <w:left w:val="nil"/>
              <w:bottom w:val="nil"/>
              <w:right w:val="nil"/>
            </w:tcBorders>
            <w:tcMar>
              <w:top w:w="60" w:type="dxa"/>
              <w:left w:w="120" w:type="dxa"/>
              <w:bottom w:w="30" w:type="dxa"/>
              <w:right w:w="120" w:type="dxa"/>
            </w:tcMar>
            <w:vAlign w:val="center"/>
          </w:tcPr>
          <w:p w14:paraId="33A9B2E2">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通过</w:t>
            </w:r>
          </w:p>
        </w:tc>
      </w:tr>
      <w:tr w14:paraId="588B6A04">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jc w:val="center"/>
        </w:trPr>
        <w:tc>
          <w:tcPr>
            <w:tcW w:w="1240" w:type="dxa"/>
            <w:tcBorders>
              <w:top w:val="nil"/>
              <w:left w:val="nil"/>
              <w:bottom w:val="nil"/>
              <w:right w:val="nil"/>
            </w:tcBorders>
            <w:tcMar>
              <w:top w:w="60" w:type="dxa"/>
              <w:left w:w="120" w:type="dxa"/>
              <w:bottom w:w="30" w:type="dxa"/>
              <w:right w:w="120" w:type="dxa"/>
            </w:tcMar>
            <w:vAlign w:val="center"/>
          </w:tcPr>
          <w:p w14:paraId="11112B31">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参数编辑</w:t>
            </w:r>
          </w:p>
        </w:tc>
        <w:tc>
          <w:tcPr>
            <w:tcW w:w="2120" w:type="dxa"/>
            <w:tcBorders>
              <w:top w:val="nil"/>
              <w:left w:val="nil"/>
              <w:bottom w:val="nil"/>
              <w:right w:val="nil"/>
            </w:tcBorders>
            <w:tcMar>
              <w:top w:w="60" w:type="dxa"/>
              <w:left w:w="120" w:type="dxa"/>
              <w:bottom w:w="30" w:type="dxa"/>
              <w:right w:w="120" w:type="dxa"/>
            </w:tcMar>
            <w:vAlign w:val="center"/>
          </w:tcPr>
          <w:p w14:paraId="5AB2AF38">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修改组件参数与负荷曲线</w:t>
            </w:r>
          </w:p>
        </w:tc>
        <w:tc>
          <w:tcPr>
            <w:tcW w:w="3000" w:type="dxa"/>
            <w:tcBorders>
              <w:top w:val="nil"/>
              <w:left w:val="nil"/>
              <w:bottom w:val="nil"/>
              <w:right w:val="nil"/>
            </w:tcBorders>
            <w:tcMar>
              <w:top w:w="60" w:type="dxa"/>
              <w:left w:w="120" w:type="dxa"/>
              <w:bottom w:w="30" w:type="dxa"/>
              <w:right w:w="120" w:type="dxa"/>
            </w:tcMar>
            <w:vAlign w:val="center"/>
          </w:tcPr>
          <w:p w14:paraId="13F8EEEF">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参数成功更新，负荷曲线修改生效</w:t>
            </w:r>
          </w:p>
        </w:tc>
        <w:tc>
          <w:tcPr>
            <w:tcW w:w="1020" w:type="dxa"/>
            <w:tcBorders>
              <w:top w:val="nil"/>
              <w:left w:val="nil"/>
              <w:bottom w:val="nil"/>
              <w:right w:val="nil"/>
            </w:tcBorders>
            <w:tcMar>
              <w:top w:w="60" w:type="dxa"/>
              <w:left w:w="120" w:type="dxa"/>
              <w:bottom w:w="30" w:type="dxa"/>
              <w:right w:w="120" w:type="dxa"/>
            </w:tcMar>
            <w:vAlign w:val="center"/>
          </w:tcPr>
          <w:p w14:paraId="4FF2F667">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符合预期</w:t>
            </w:r>
          </w:p>
        </w:tc>
        <w:tc>
          <w:tcPr>
            <w:tcW w:w="1020" w:type="dxa"/>
            <w:tcBorders>
              <w:top w:val="nil"/>
              <w:left w:val="nil"/>
              <w:bottom w:val="nil"/>
              <w:right w:val="nil"/>
            </w:tcBorders>
            <w:tcMar>
              <w:top w:w="60" w:type="dxa"/>
              <w:left w:w="120" w:type="dxa"/>
              <w:bottom w:w="30" w:type="dxa"/>
              <w:right w:w="120" w:type="dxa"/>
            </w:tcMar>
            <w:vAlign w:val="center"/>
          </w:tcPr>
          <w:p w14:paraId="36E3B45F">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通过</w:t>
            </w:r>
          </w:p>
        </w:tc>
      </w:tr>
      <w:tr w14:paraId="0F843376">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jc w:val="center"/>
        </w:trPr>
        <w:tc>
          <w:tcPr>
            <w:tcW w:w="1240" w:type="dxa"/>
            <w:tcBorders>
              <w:top w:val="nil"/>
              <w:left w:val="nil"/>
              <w:bottom w:val="nil"/>
              <w:right w:val="nil"/>
            </w:tcBorders>
            <w:tcMar>
              <w:top w:w="60" w:type="dxa"/>
              <w:left w:w="120" w:type="dxa"/>
              <w:bottom w:w="30" w:type="dxa"/>
              <w:right w:w="120" w:type="dxa"/>
            </w:tcMar>
            <w:vAlign w:val="center"/>
          </w:tcPr>
          <w:p w14:paraId="776EFC8F">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AI调度</w:t>
            </w:r>
          </w:p>
        </w:tc>
        <w:tc>
          <w:tcPr>
            <w:tcW w:w="2120" w:type="dxa"/>
            <w:tcBorders>
              <w:top w:val="nil"/>
              <w:left w:val="nil"/>
              <w:bottom w:val="nil"/>
              <w:right w:val="nil"/>
            </w:tcBorders>
            <w:tcMar>
              <w:top w:w="60" w:type="dxa"/>
              <w:left w:w="120" w:type="dxa"/>
              <w:bottom w:w="30" w:type="dxa"/>
              <w:right w:w="120" w:type="dxa"/>
            </w:tcMar>
            <w:vAlign w:val="center"/>
          </w:tcPr>
          <w:p w14:paraId="77DBE35F">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点击调度按钮触发调度</w:t>
            </w:r>
          </w:p>
        </w:tc>
        <w:tc>
          <w:tcPr>
            <w:tcW w:w="3000" w:type="dxa"/>
            <w:tcBorders>
              <w:top w:val="nil"/>
              <w:left w:val="nil"/>
              <w:bottom w:val="nil"/>
              <w:right w:val="nil"/>
            </w:tcBorders>
            <w:tcMar>
              <w:top w:w="60" w:type="dxa"/>
              <w:left w:w="120" w:type="dxa"/>
              <w:bottom w:w="30" w:type="dxa"/>
              <w:right w:w="120" w:type="dxa"/>
            </w:tcMar>
            <w:vAlign w:val="center"/>
          </w:tcPr>
          <w:p w14:paraId="49AEA33B">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完成全网络调度计算，结果正确展示</w:t>
            </w:r>
          </w:p>
        </w:tc>
        <w:tc>
          <w:tcPr>
            <w:tcW w:w="1020" w:type="dxa"/>
            <w:tcBorders>
              <w:top w:val="nil"/>
              <w:left w:val="nil"/>
              <w:bottom w:val="nil"/>
              <w:right w:val="nil"/>
            </w:tcBorders>
            <w:tcMar>
              <w:top w:w="60" w:type="dxa"/>
              <w:left w:w="120" w:type="dxa"/>
              <w:bottom w:w="30" w:type="dxa"/>
              <w:right w:w="120" w:type="dxa"/>
            </w:tcMar>
            <w:vAlign w:val="center"/>
          </w:tcPr>
          <w:p w14:paraId="4BB8E1AE">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符合预期</w:t>
            </w:r>
          </w:p>
        </w:tc>
        <w:tc>
          <w:tcPr>
            <w:tcW w:w="1020" w:type="dxa"/>
            <w:tcBorders>
              <w:top w:val="nil"/>
              <w:left w:val="nil"/>
              <w:bottom w:val="nil"/>
              <w:right w:val="nil"/>
            </w:tcBorders>
            <w:tcMar>
              <w:top w:w="60" w:type="dxa"/>
              <w:left w:w="120" w:type="dxa"/>
              <w:bottom w:w="30" w:type="dxa"/>
              <w:right w:w="120" w:type="dxa"/>
            </w:tcMar>
            <w:vAlign w:val="center"/>
          </w:tcPr>
          <w:p w14:paraId="0EB6A27C">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通过</w:t>
            </w:r>
          </w:p>
        </w:tc>
      </w:tr>
      <w:tr w14:paraId="6BB6EA3D">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90" w:hRule="atLeast"/>
          <w:jc w:val="center"/>
        </w:trPr>
        <w:tc>
          <w:tcPr>
            <w:tcW w:w="1240" w:type="dxa"/>
            <w:tcBorders>
              <w:top w:val="nil"/>
              <w:left w:val="nil"/>
              <w:bottom w:val="nil"/>
              <w:right w:val="nil"/>
            </w:tcBorders>
            <w:tcMar>
              <w:top w:w="60" w:type="dxa"/>
              <w:left w:w="120" w:type="dxa"/>
              <w:bottom w:w="30" w:type="dxa"/>
              <w:right w:w="120" w:type="dxa"/>
            </w:tcMar>
            <w:vAlign w:val="center"/>
          </w:tcPr>
          <w:p w14:paraId="5DB6E31F">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时间片仿真</w:t>
            </w:r>
          </w:p>
        </w:tc>
        <w:tc>
          <w:tcPr>
            <w:tcW w:w="2120" w:type="dxa"/>
            <w:tcBorders>
              <w:top w:val="nil"/>
              <w:left w:val="nil"/>
              <w:bottom w:val="nil"/>
              <w:right w:val="nil"/>
            </w:tcBorders>
            <w:tcMar>
              <w:top w:w="60" w:type="dxa"/>
              <w:left w:w="120" w:type="dxa"/>
              <w:bottom w:w="30" w:type="dxa"/>
              <w:right w:w="120" w:type="dxa"/>
            </w:tcMar>
            <w:vAlign w:val="center"/>
          </w:tcPr>
          <w:p w14:paraId="4C341160">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推进时间片执行仿真</w:t>
            </w:r>
          </w:p>
        </w:tc>
        <w:tc>
          <w:tcPr>
            <w:tcW w:w="3000" w:type="dxa"/>
            <w:tcBorders>
              <w:top w:val="nil"/>
              <w:left w:val="nil"/>
              <w:bottom w:val="nil"/>
              <w:right w:val="nil"/>
            </w:tcBorders>
            <w:tcMar>
              <w:top w:w="60" w:type="dxa"/>
              <w:left w:w="120" w:type="dxa"/>
              <w:bottom w:w="30" w:type="dxa"/>
              <w:right w:w="120" w:type="dxa"/>
            </w:tcMar>
            <w:vAlign w:val="center"/>
          </w:tcPr>
          <w:p w14:paraId="048B660C">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时间片正常切换，负荷数据自动更新，重新完成调度</w:t>
            </w:r>
          </w:p>
        </w:tc>
        <w:tc>
          <w:tcPr>
            <w:tcW w:w="1020" w:type="dxa"/>
            <w:tcBorders>
              <w:top w:val="nil"/>
              <w:left w:val="nil"/>
              <w:bottom w:val="nil"/>
              <w:right w:val="nil"/>
            </w:tcBorders>
            <w:tcMar>
              <w:top w:w="60" w:type="dxa"/>
              <w:left w:w="120" w:type="dxa"/>
              <w:bottom w:w="30" w:type="dxa"/>
              <w:right w:w="120" w:type="dxa"/>
            </w:tcMar>
            <w:vAlign w:val="center"/>
          </w:tcPr>
          <w:p w14:paraId="72D6897D">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符合预期</w:t>
            </w:r>
          </w:p>
        </w:tc>
        <w:tc>
          <w:tcPr>
            <w:tcW w:w="1020" w:type="dxa"/>
            <w:tcBorders>
              <w:top w:val="nil"/>
              <w:left w:val="nil"/>
              <w:bottom w:val="nil"/>
              <w:right w:val="nil"/>
            </w:tcBorders>
            <w:tcMar>
              <w:top w:w="60" w:type="dxa"/>
              <w:left w:w="120" w:type="dxa"/>
              <w:bottom w:w="30" w:type="dxa"/>
              <w:right w:w="120" w:type="dxa"/>
            </w:tcMar>
            <w:vAlign w:val="center"/>
          </w:tcPr>
          <w:p w14:paraId="2B6563EB">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通过</w:t>
            </w:r>
          </w:p>
        </w:tc>
      </w:tr>
      <w:tr w14:paraId="70422679">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jc w:val="center"/>
        </w:trPr>
        <w:tc>
          <w:tcPr>
            <w:tcW w:w="1240" w:type="dxa"/>
            <w:tcBorders>
              <w:top w:val="nil"/>
              <w:left w:val="nil"/>
              <w:bottom w:val="nil"/>
              <w:right w:val="nil"/>
            </w:tcBorders>
            <w:tcMar>
              <w:top w:w="60" w:type="dxa"/>
              <w:left w:w="120" w:type="dxa"/>
              <w:bottom w:w="30" w:type="dxa"/>
              <w:right w:w="120" w:type="dxa"/>
            </w:tcMar>
            <w:vAlign w:val="center"/>
          </w:tcPr>
          <w:p w14:paraId="63450504">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规划建议</w:t>
            </w:r>
          </w:p>
        </w:tc>
        <w:tc>
          <w:tcPr>
            <w:tcW w:w="2120" w:type="dxa"/>
            <w:tcBorders>
              <w:top w:val="nil"/>
              <w:left w:val="nil"/>
              <w:bottom w:val="nil"/>
              <w:right w:val="nil"/>
            </w:tcBorders>
            <w:tcMar>
              <w:top w:w="60" w:type="dxa"/>
              <w:left w:w="120" w:type="dxa"/>
              <w:bottom w:w="30" w:type="dxa"/>
              <w:right w:w="120" w:type="dxa"/>
            </w:tcMar>
            <w:vAlign w:val="center"/>
          </w:tcPr>
          <w:p w14:paraId="69DE6928">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点击获取建议按钮</w:t>
            </w:r>
          </w:p>
        </w:tc>
        <w:tc>
          <w:tcPr>
            <w:tcW w:w="3000" w:type="dxa"/>
            <w:tcBorders>
              <w:top w:val="nil"/>
              <w:left w:val="nil"/>
              <w:bottom w:val="nil"/>
              <w:right w:val="nil"/>
            </w:tcBorders>
            <w:tcMar>
              <w:top w:w="60" w:type="dxa"/>
              <w:left w:w="120" w:type="dxa"/>
              <w:bottom w:w="30" w:type="dxa"/>
              <w:right w:w="120" w:type="dxa"/>
            </w:tcMar>
            <w:vAlign w:val="center"/>
          </w:tcPr>
          <w:p w14:paraId="1475034B">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成功生成网络优化建议列表</w:t>
            </w:r>
          </w:p>
        </w:tc>
        <w:tc>
          <w:tcPr>
            <w:tcW w:w="1020" w:type="dxa"/>
            <w:tcBorders>
              <w:top w:val="nil"/>
              <w:left w:val="nil"/>
              <w:bottom w:val="nil"/>
              <w:right w:val="nil"/>
            </w:tcBorders>
            <w:tcMar>
              <w:top w:w="60" w:type="dxa"/>
              <w:left w:w="120" w:type="dxa"/>
              <w:bottom w:w="30" w:type="dxa"/>
              <w:right w:w="120" w:type="dxa"/>
            </w:tcMar>
            <w:vAlign w:val="center"/>
          </w:tcPr>
          <w:p w14:paraId="680C0CF7">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符合预期</w:t>
            </w:r>
          </w:p>
        </w:tc>
        <w:tc>
          <w:tcPr>
            <w:tcW w:w="1020" w:type="dxa"/>
            <w:tcBorders>
              <w:top w:val="nil"/>
              <w:left w:val="nil"/>
              <w:bottom w:val="nil"/>
              <w:right w:val="nil"/>
            </w:tcBorders>
            <w:tcMar>
              <w:top w:w="60" w:type="dxa"/>
              <w:left w:w="120" w:type="dxa"/>
              <w:bottom w:w="30" w:type="dxa"/>
              <w:right w:w="120" w:type="dxa"/>
            </w:tcMar>
            <w:vAlign w:val="center"/>
          </w:tcPr>
          <w:p w14:paraId="315A4CD4">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通过</w:t>
            </w:r>
          </w:p>
        </w:tc>
      </w:tr>
      <w:tr w14:paraId="51193C5B">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jc w:val="center"/>
        </w:trPr>
        <w:tc>
          <w:tcPr>
            <w:tcW w:w="1240" w:type="dxa"/>
            <w:tcBorders>
              <w:top w:val="nil"/>
              <w:left w:val="nil"/>
              <w:bottom w:val="nil"/>
              <w:right w:val="nil"/>
            </w:tcBorders>
            <w:tcMar>
              <w:top w:w="60" w:type="dxa"/>
              <w:left w:w="120" w:type="dxa"/>
              <w:bottom w:w="30" w:type="dxa"/>
              <w:right w:w="120" w:type="dxa"/>
            </w:tcMar>
            <w:vAlign w:val="center"/>
          </w:tcPr>
          <w:p w14:paraId="34CAD868">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应用建议</w:t>
            </w:r>
          </w:p>
        </w:tc>
        <w:tc>
          <w:tcPr>
            <w:tcW w:w="2120" w:type="dxa"/>
            <w:tcBorders>
              <w:top w:val="nil"/>
              <w:left w:val="nil"/>
              <w:bottom w:val="nil"/>
              <w:right w:val="nil"/>
            </w:tcBorders>
            <w:tcMar>
              <w:top w:w="60" w:type="dxa"/>
              <w:left w:w="120" w:type="dxa"/>
              <w:bottom w:w="30" w:type="dxa"/>
              <w:right w:w="120" w:type="dxa"/>
            </w:tcMar>
            <w:vAlign w:val="center"/>
          </w:tcPr>
          <w:p w14:paraId="64DCEFB6">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点击建议的应用按钮</w:t>
            </w:r>
          </w:p>
        </w:tc>
        <w:tc>
          <w:tcPr>
            <w:tcW w:w="3000" w:type="dxa"/>
            <w:tcBorders>
              <w:top w:val="nil"/>
              <w:left w:val="nil"/>
              <w:bottom w:val="nil"/>
              <w:right w:val="nil"/>
            </w:tcBorders>
            <w:tcMar>
              <w:top w:w="60" w:type="dxa"/>
              <w:left w:w="120" w:type="dxa"/>
              <w:bottom w:w="30" w:type="dxa"/>
              <w:right w:w="120" w:type="dxa"/>
            </w:tcMar>
            <w:vAlign w:val="center"/>
          </w:tcPr>
          <w:p w14:paraId="0AE50278">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建议自动执行，拓扑结构对应修改</w:t>
            </w:r>
          </w:p>
        </w:tc>
        <w:tc>
          <w:tcPr>
            <w:tcW w:w="1020" w:type="dxa"/>
            <w:tcBorders>
              <w:top w:val="nil"/>
              <w:left w:val="nil"/>
              <w:bottom w:val="nil"/>
              <w:right w:val="nil"/>
            </w:tcBorders>
            <w:tcMar>
              <w:top w:w="60" w:type="dxa"/>
              <w:left w:w="120" w:type="dxa"/>
              <w:bottom w:w="30" w:type="dxa"/>
              <w:right w:w="120" w:type="dxa"/>
            </w:tcMar>
            <w:vAlign w:val="center"/>
          </w:tcPr>
          <w:p w14:paraId="0E9C77E9">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符合预期</w:t>
            </w:r>
          </w:p>
        </w:tc>
        <w:tc>
          <w:tcPr>
            <w:tcW w:w="1020" w:type="dxa"/>
            <w:tcBorders>
              <w:top w:val="nil"/>
              <w:left w:val="nil"/>
              <w:bottom w:val="nil"/>
              <w:right w:val="nil"/>
            </w:tcBorders>
            <w:tcMar>
              <w:top w:w="60" w:type="dxa"/>
              <w:left w:w="120" w:type="dxa"/>
              <w:bottom w:w="30" w:type="dxa"/>
              <w:right w:w="120" w:type="dxa"/>
            </w:tcMar>
            <w:vAlign w:val="center"/>
          </w:tcPr>
          <w:p w14:paraId="23B0CF9B">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通过</w:t>
            </w:r>
          </w:p>
        </w:tc>
      </w:tr>
      <w:tr w14:paraId="242BC4B7">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jc w:val="center"/>
        </w:trPr>
        <w:tc>
          <w:tcPr>
            <w:tcW w:w="1240" w:type="dxa"/>
            <w:tcBorders>
              <w:top w:val="nil"/>
              <w:left w:val="nil"/>
              <w:bottom w:val="single" w:color="auto" w:sz="12" w:space="0"/>
              <w:right w:val="nil"/>
            </w:tcBorders>
            <w:tcMar>
              <w:top w:w="60" w:type="dxa"/>
              <w:left w:w="120" w:type="dxa"/>
              <w:bottom w:w="30" w:type="dxa"/>
              <w:right w:w="120" w:type="dxa"/>
            </w:tcMar>
            <w:vAlign w:val="center"/>
          </w:tcPr>
          <w:p w14:paraId="502D6119">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数据可视化</w:t>
            </w:r>
          </w:p>
        </w:tc>
        <w:tc>
          <w:tcPr>
            <w:tcW w:w="2120" w:type="dxa"/>
            <w:tcBorders>
              <w:top w:val="nil"/>
              <w:left w:val="nil"/>
              <w:bottom w:val="single" w:color="auto" w:sz="12" w:space="0"/>
              <w:right w:val="nil"/>
            </w:tcBorders>
            <w:tcMar>
              <w:top w:w="60" w:type="dxa"/>
              <w:left w:w="120" w:type="dxa"/>
              <w:bottom w:w="30" w:type="dxa"/>
              <w:right w:w="120" w:type="dxa"/>
            </w:tcMar>
            <w:vAlign w:val="center"/>
          </w:tcPr>
          <w:p w14:paraId="77F2E774">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查看仿真结果图表</w:t>
            </w:r>
          </w:p>
        </w:tc>
        <w:tc>
          <w:tcPr>
            <w:tcW w:w="3000" w:type="dxa"/>
            <w:tcBorders>
              <w:top w:val="nil"/>
              <w:left w:val="nil"/>
              <w:bottom w:val="single" w:color="auto" w:sz="12" w:space="0"/>
              <w:right w:val="nil"/>
            </w:tcBorders>
            <w:tcMar>
              <w:top w:w="60" w:type="dxa"/>
              <w:left w:w="120" w:type="dxa"/>
              <w:bottom w:w="30" w:type="dxa"/>
              <w:right w:w="120" w:type="dxa"/>
            </w:tcMar>
            <w:vAlign w:val="center"/>
          </w:tcPr>
          <w:p w14:paraId="3CA63225">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图表正确展示，交互功能正常</w:t>
            </w:r>
          </w:p>
        </w:tc>
        <w:tc>
          <w:tcPr>
            <w:tcW w:w="1020" w:type="dxa"/>
            <w:tcBorders>
              <w:top w:val="nil"/>
              <w:left w:val="nil"/>
              <w:bottom w:val="single" w:color="auto" w:sz="12" w:space="0"/>
              <w:right w:val="nil"/>
            </w:tcBorders>
            <w:tcMar>
              <w:top w:w="60" w:type="dxa"/>
              <w:left w:w="120" w:type="dxa"/>
              <w:bottom w:w="30" w:type="dxa"/>
              <w:right w:w="120" w:type="dxa"/>
            </w:tcMar>
            <w:vAlign w:val="center"/>
          </w:tcPr>
          <w:p w14:paraId="4EDE8996">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符合预期</w:t>
            </w:r>
          </w:p>
        </w:tc>
        <w:tc>
          <w:tcPr>
            <w:tcW w:w="1020" w:type="dxa"/>
            <w:tcBorders>
              <w:top w:val="nil"/>
              <w:left w:val="nil"/>
              <w:bottom w:val="single" w:color="auto" w:sz="12" w:space="0"/>
              <w:right w:val="nil"/>
            </w:tcBorders>
            <w:tcMar>
              <w:top w:w="60" w:type="dxa"/>
              <w:left w:w="120" w:type="dxa"/>
              <w:bottom w:w="30" w:type="dxa"/>
              <w:right w:w="120" w:type="dxa"/>
            </w:tcMar>
            <w:vAlign w:val="center"/>
          </w:tcPr>
          <w:p w14:paraId="4A5118A8">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通过</w:t>
            </w:r>
          </w:p>
        </w:tc>
      </w:tr>
    </w:tbl>
    <w:p w14:paraId="3E267899">
      <w:pPr>
        <w:adjustRightInd w:val="0"/>
        <w:spacing w:line="360" w:lineRule="auto"/>
        <w:ind w:firstLine="480" w:firstLineChars="200"/>
        <w:rPr>
          <w:rFonts w:hint="eastAsia" w:ascii="宋体" w:hAnsi="宋体" w:cs="宋体"/>
          <w:sz w:val="24"/>
        </w:rPr>
      </w:pPr>
      <w:r>
        <w:rPr>
          <w:rFonts w:hint="eastAsia" w:ascii="宋体" w:hAnsi="宋体" w:cs="宋体"/>
          <w:sz w:val="24"/>
        </w:rPr>
        <w:t>测试结果表明，系统所有核心功能均符合设计要求，功能完整、运行稳定。</w:t>
      </w:r>
    </w:p>
    <w:p w14:paraId="64ED506F">
      <w:pPr>
        <w:keepNext/>
        <w:adjustRightInd w:val="0"/>
        <w:spacing w:before="156" w:beforeLines="50" w:after="156" w:afterLines="50" w:line="360" w:lineRule="auto"/>
        <w:ind w:firstLine="482"/>
        <w:jc w:val="left"/>
        <w:outlineLvl w:val="2"/>
        <w:rPr>
          <w:rFonts w:hint="eastAsia" w:ascii="宋体" w:hAnsi="宋体" w:cs="宋体"/>
          <w:b/>
          <w:sz w:val="24"/>
        </w:rPr>
      </w:pPr>
      <w:bookmarkStart w:id="192" w:name="_Toc27854"/>
      <w:bookmarkStart w:id="193" w:name="heading_93"/>
      <w:r>
        <w:rPr>
          <w:rFonts w:hint="eastAsia" w:ascii="宋体" w:hAnsi="宋体" w:cs="宋体"/>
          <w:b/>
          <w:sz w:val="24"/>
        </w:rPr>
        <w:t>6.4.2 性能测试</w:t>
      </w:r>
      <w:bookmarkEnd w:id="192"/>
      <w:bookmarkEnd w:id="193"/>
    </w:p>
    <w:p w14:paraId="7F339DC5">
      <w:pPr>
        <w:adjustRightInd w:val="0"/>
        <w:spacing w:line="360" w:lineRule="auto"/>
        <w:ind w:firstLine="480" w:firstLineChars="200"/>
        <w:rPr>
          <w:rFonts w:hint="eastAsia" w:ascii="宋体" w:hAnsi="宋体" w:cs="宋体"/>
          <w:sz w:val="24"/>
        </w:rPr>
      </w:pPr>
      <w:r>
        <w:rPr>
          <w:rFonts w:hint="eastAsia" w:ascii="宋体" w:hAnsi="宋体" w:cs="宋体"/>
          <w:sz w:val="24"/>
        </w:rPr>
        <w:t>性能测试针对系统核心操作的响应时间开展，测试环境为edge浏览器，测试结果如表15所示。</w:t>
      </w:r>
    </w:p>
    <w:p w14:paraId="7A387A89">
      <w:pPr>
        <w:pStyle w:val="11"/>
        <w:spacing w:line="360" w:lineRule="auto"/>
        <w:jc w:val="center"/>
        <w:rPr>
          <w:sz w:val="21"/>
          <w:szCs w:val="21"/>
        </w:rPr>
      </w:pPr>
      <w:r>
        <w:rPr>
          <w:sz w:val="21"/>
          <w:szCs w:val="21"/>
        </w:rPr>
        <w:t xml:space="preserve">表 </w:t>
      </w:r>
      <w:r>
        <w:rPr>
          <w:sz w:val="21"/>
          <w:szCs w:val="21"/>
        </w:rPr>
        <w:fldChar w:fldCharType="begin"/>
      </w:r>
      <w:r>
        <w:rPr>
          <w:sz w:val="21"/>
          <w:szCs w:val="21"/>
        </w:rPr>
        <w:instrText xml:space="preserve"> SEQ 表 \* ARABIC </w:instrText>
      </w:r>
      <w:r>
        <w:rPr>
          <w:sz w:val="21"/>
          <w:szCs w:val="21"/>
        </w:rPr>
        <w:fldChar w:fldCharType="separate"/>
      </w:r>
      <w:r>
        <w:rPr>
          <w:sz w:val="21"/>
          <w:szCs w:val="21"/>
        </w:rPr>
        <w:t>15</w:t>
      </w:r>
      <w:r>
        <w:rPr>
          <w:sz w:val="21"/>
          <w:szCs w:val="21"/>
        </w:rPr>
        <w:fldChar w:fldCharType="end"/>
      </w:r>
      <w:r>
        <w:rPr>
          <w:rFonts w:hint="eastAsia" w:ascii="宋体" w:hAnsi="宋体" w:eastAsia="宋体" w:cs="宋体"/>
          <w:b/>
          <w:sz w:val="21"/>
          <w:szCs w:val="21"/>
        </w:rPr>
        <w:t>性能测试结果</w:t>
      </w:r>
    </w:p>
    <w:tbl>
      <w:tblPr>
        <w:tblStyle w:val="29"/>
        <w:tblW w:w="8280"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1986"/>
        <w:gridCol w:w="1541"/>
        <w:gridCol w:w="3212"/>
        <w:gridCol w:w="1541"/>
      </w:tblGrid>
      <w:tr w14:paraId="49896437">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PrEx>
        <w:trPr>
          <w:jc w:val="center"/>
        </w:trPr>
        <w:tc>
          <w:tcPr>
            <w:tcW w:w="1986" w:type="dxa"/>
            <w:tcBorders>
              <w:top w:val="single" w:color="auto" w:sz="4" w:space="0"/>
              <w:left w:val="nil"/>
              <w:bottom w:val="nil"/>
              <w:right w:val="nil"/>
            </w:tcBorders>
            <w:tcMar>
              <w:top w:w="60" w:type="dxa"/>
              <w:left w:w="120" w:type="dxa"/>
              <w:bottom w:w="30" w:type="dxa"/>
              <w:right w:w="120" w:type="dxa"/>
            </w:tcMar>
            <w:vAlign w:val="center"/>
          </w:tcPr>
          <w:p w14:paraId="63C1D03B">
            <w:pPr>
              <w:snapToGrid w:val="0"/>
              <w:spacing w:before="120" w:after="120" w:line="360" w:lineRule="auto"/>
              <w:jc w:val="center"/>
              <w:rPr>
                <w:rFonts w:hint="eastAsia" w:ascii="宋体" w:hAnsi="宋体" w:cs="宋体"/>
                <w:b/>
                <w:bCs/>
                <w:sz w:val="18"/>
                <w:szCs w:val="18"/>
                <w14:ligatures w14:val="standardContextual"/>
              </w:rPr>
            </w:pPr>
            <w:r>
              <w:rPr>
                <w:rFonts w:hint="eastAsia" w:ascii="宋体" w:hAnsi="宋体" w:cs="宋体"/>
                <w:b/>
                <w:bCs/>
                <w:sz w:val="18"/>
                <w:szCs w:val="18"/>
                <w14:ligatures w14:val="standardContextual"/>
              </w:rPr>
              <w:t>操作类型</w:t>
            </w:r>
          </w:p>
        </w:tc>
        <w:tc>
          <w:tcPr>
            <w:tcW w:w="1541" w:type="dxa"/>
            <w:tcBorders>
              <w:top w:val="single" w:color="auto" w:sz="4" w:space="0"/>
              <w:left w:val="nil"/>
              <w:bottom w:val="nil"/>
              <w:right w:val="nil"/>
            </w:tcBorders>
            <w:tcMar>
              <w:top w:w="60" w:type="dxa"/>
              <w:left w:w="120" w:type="dxa"/>
              <w:bottom w:w="30" w:type="dxa"/>
              <w:right w:w="120" w:type="dxa"/>
            </w:tcMar>
            <w:vAlign w:val="center"/>
          </w:tcPr>
          <w:p w14:paraId="1D5E4805">
            <w:pPr>
              <w:snapToGrid w:val="0"/>
              <w:spacing w:before="120" w:after="120" w:line="360" w:lineRule="auto"/>
              <w:jc w:val="center"/>
              <w:rPr>
                <w:rFonts w:hint="eastAsia" w:ascii="宋体" w:hAnsi="宋体" w:cs="宋体"/>
                <w:b/>
                <w:bCs/>
                <w:sz w:val="18"/>
                <w:szCs w:val="18"/>
                <w14:ligatures w14:val="standardContextual"/>
              </w:rPr>
            </w:pPr>
            <w:r>
              <w:rPr>
                <w:rFonts w:hint="eastAsia" w:ascii="宋体" w:hAnsi="宋体" w:cs="宋体"/>
                <w:b/>
                <w:bCs/>
                <w:sz w:val="18"/>
                <w:szCs w:val="18"/>
                <w14:ligatures w14:val="standardContextual"/>
              </w:rPr>
              <w:t>平均响应时间</w:t>
            </w:r>
          </w:p>
        </w:tc>
        <w:tc>
          <w:tcPr>
            <w:tcW w:w="3212" w:type="dxa"/>
            <w:tcBorders>
              <w:top w:val="single" w:color="auto" w:sz="4" w:space="0"/>
              <w:left w:val="nil"/>
              <w:bottom w:val="nil"/>
              <w:right w:val="nil"/>
            </w:tcBorders>
            <w:tcMar>
              <w:top w:w="60" w:type="dxa"/>
              <w:left w:w="120" w:type="dxa"/>
              <w:bottom w:w="30" w:type="dxa"/>
              <w:right w:w="120" w:type="dxa"/>
            </w:tcMar>
            <w:vAlign w:val="center"/>
          </w:tcPr>
          <w:p w14:paraId="44FDA076">
            <w:pPr>
              <w:snapToGrid w:val="0"/>
              <w:spacing w:before="120" w:after="120" w:line="360" w:lineRule="auto"/>
              <w:jc w:val="center"/>
              <w:rPr>
                <w:rFonts w:hint="eastAsia" w:ascii="宋体" w:hAnsi="宋体" w:cs="宋体"/>
                <w:b/>
                <w:bCs/>
                <w:sz w:val="18"/>
                <w:szCs w:val="18"/>
                <w14:ligatures w14:val="standardContextual"/>
              </w:rPr>
            </w:pPr>
            <w:r>
              <w:rPr>
                <w:rFonts w:hint="eastAsia" w:ascii="宋体" w:hAnsi="宋体" w:cs="宋体"/>
                <w:b/>
                <w:bCs/>
                <w:sz w:val="18"/>
                <w:szCs w:val="18"/>
                <w14:ligatures w14:val="standardContextual"/>
              </w:rPr>
              <w:t>备注</w:t>
            </w:r>
          </w:p>
        </w:tc>
        <w:tc>
          <w:tcPr>
            <w:tcW w:w="1541" w:type="dxa"/>
            <w:tcBorders>
              <w:top w:val="single" w:color="auto" w:sz="4" w:space="0"/>
              <w:left w:val="nil"/>
              <w:bottom w:val="nil"/>
              <w:right w:val="nil"/>
            </w:tcBorders>
            <w:tcMar>
              <w:top w:w="60" w:type="dxa"/>
              <w:left w:w="120" w:type="dxa"/>
              <w:bottom w:w="30" w:type="dxa"/>
              <w:right w:w="120" w:type="dxa"/>
            </w:tcMar>
            <w:vAlign w:val="center"/>
          </w:tcPr>
          <w:p w14:paraId="5101B4FE">
            <w:pPr>
              <w:snapToGrid w:val="0"/>
              <w:spacing w:before="120" w:after="120" w:line="360" w:lineRule="auto"/>
              <w:jc w:val="center"/>
              <w:rPr>
                <w:rFonts w:hint="eastAsia" w:ascii="宋体" w:hAnsi="宋体" w:cs="宋体"/>
                <w:b/>
                <w:bCs/>
                <w:sz w:val="18"/>
                <w:szCs w:val="18"/>
                <w14:ligatures w14:val="standardContextual"/>
              </w:rPr>
            </w:pPr>
            <w:r>
              <w:rPr>
                <w:rFonts w:hint="eastAsia" w:ascii="宋体" w:hAnsi="宋体" w:cs="宋体"/>
                <w:b/>
                <w:bCs/>
                <w:sz w:val="18"/>
                <w:szCs w:val="18"/>
                <w14:ligatures w14:val="standardContextual"/>
              </w:rPr>
              <w:t>测试结论</w:t>
            </w:r>
          </w:p>
        </w:tc>
      </w:tr>
      <w:tr w14:paraId="2963AB41">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jc w:val="center"/>
        </w:trPr>
        <w:tc>
          <w:tcPr>
            <w:tcW w:w="1986" w:type="dxa"/>
            <w:tcBorders>
              <w:top w:val="single" w:color="auto" w:sz="4" w:space="0"/>
              <w:left w:val="nil"/>
              <w:bottom w:val="nil"/>
              <w:right w:val="nil"/>
            </w:tcBorders>
            <w:tcMar>
              <w:top w:w="60" w:type="dxa"/>
              <w:left w:w="120" w:type="dxa"/>
              <w:bottom w:w="30" w:type="dxa"/>
              <w:right w:w="120" w:type="dxa"/>
            </w:tcMar>
            <w:vAlign w:val="center"/>
          </w:tcPr>
          <w:p w14:paraId="36D67A0F">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组件</w:t>
            </w:r>
            <w:r>
              <w:rPr>
                <w:rFonts w:hint="eastAsia" w:ascii="宋体" w:hAnsi="宋体" w:cs="宋体"/>
                <w:sz w:val="18"/>
                <w:szCs w:val="18"/>
                <w:lang w:eastAsia="zh-CN"/>
                <w14:ligatures w14:val="standardContextual"/>
              </w:rPr>
              <w:t>、</w:t>
            </w:r>
            <w:r>
              <w:rPr>
                <w:rFonts w:hint="eastAsia" w:ascii="宋体" w:hAnsi="宋体" w:cs="宋体"/>
                <w:sz w:val="18"/>
                <w:szCs w:val="18"/>
                <w14:ligatures w14:val="standardContextual"/>
              </w:rPr>
              <w:t>连线移动</w:t>
            </w:r>
          </w:p>
        </w:tc>
        <w:tc>
          <w:tcPr>
            <w:tcW w:w="1541" w:type="dxa"/>
            <w:tcBorders>
              <w:top w:val="single" w:color="auto" w:sz="4" w:space="0"/>
              <w:left w:val="nil"/>
              <w:bottom w:val="nil"/>
              <w:right w:val="nil"/>
            </w:tcBorders>
            <w:tcMar>
              <w:top w:w="60" w:type="dxa"/>
              <w:left w:w="120" w:type="dxa"/>
              <w:bottom w:w="30" w:type="dxa"/>
              <w:right w:w="120" w:type="dxa"/>
            </w:tcMar>
            <w:vAlign w:val="center"/>
          </w:tcPr>
          <w:p w14:paraId="5D155063">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&lt; 100ms</w:t>
            </w:r>
          </w:p>
        </w:tc>
        <w:tc>
          <w:tcPr>
            <w:tcW w:w="3212" w:type="dxa"/>
            <w:tcBorders>
              <w:top w:val="single" w:color="auto" w:sz="4" w:space="0"/>
              <w:left w:val="nil"/>
              <w:bottom w:val="nil"/>
              <w:right w:val="nil"/>
            </w:tcBorders>
            <w:tcMar>
              <w:top w:w="60" w:type="dxa"/>
              <w:left w:w="120" w:type="dxa"/>
              <w:bottom w:w="30" w:type="dxa"/>
              <w:right w:w="120" w:type="dxa"/>
            </w:tcMar>
            <w:vAlign w:val="center"/>
          </w:tcPr>
          <w:p w14:paraId="15B9D5FC">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本地操作</w:t>
            </w:r>
          </w:p>
        </w:tc>
        <w:tc>
          <w:tcPr>
            <w:tcW w:w="1541" w:type="dxa"/>
            <w:tcBorders>
              <w:top w:val="single" w:color="auto" w:sz="4" w:space="0"/>
              <w:left w:val="nil"/>
              <w:bottom w:val="nil"/>
              <w:right w:val="nil"/>
            </w:tcBorders>
            <w:tcMar>
              <w:top w:w="60" w:type="dxa"/>
              <w:left w:w="120" w:type="dxa"/>
              <w:bottom w:w="30" w:type="dxa"/>
              <w:right w:w="120" w:type="dxa"/>
            </w:tcMar>
            <w:vAlign w:val="center"/>
          </w:tcPr>
          <w:p w14:paraId="1552ED3B">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符合性能要求</w:t>
            </w:r>
          </w:p>
        </w:tc>
      </w:tr>
      <w:tr w14:paraId="11C6B64F">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jc w:val="center"/>
        </w:trPr>
        <w:tc>
          <w:tcPr>
            <w:tcW w:w="1986" w:type="dxa"/>
            <w:tcBorders>
              <w:top w:val="nil"/>
              <w:left w:val="nil"/>
              <w:bottom w:val="nil"/>
              <w:right w:val="nil"/>
            </w:tcBorders>
            <w:tcMar>
              <w:top w:w="60" w:type="dxa"/>
              <w:left w:w="120" w:type="dxa"/>
              <w:bottom w:w="30" w:type="dxa"/>
              <w:right w:w="120" w:type="dxa"/>
            </w:tcMar>
            <w:vAlign w:val="center"/>
          </w:tcPr>
          <w:p w14:paraId="6FADA6A4">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组件</w:t>
            </w:r>
            <w:r>
              <w:rPr>
                <w:rFonts w:hint="eastAsia" w:ascii="宋体" w:hAnsi="宋体" w:cs="宋体"/>
                <w:sz w:val="18"/>
                <w:szCs w:val="18"/>
                <w:lang w:eastAsia="zh-CN"/>
                <w14:ligatures w14:val="standardContextual"/>
              </w:rPr>
              <w:t>、</w:t>
            </w:r>
            <w:r>
              <w:rPr>
                <w:rFonts w:hint="eastAsia" w:ascii="宋体" w:hAnsi="宋体" w:cs="宋体"/>
                <w:sz w:val="18"/>
                <w:szCs w:val="18"/>
                <w14:ligatures w14:val="standardContextual"/>
              </w:rPr>
              <w:t>连线创建与删除</w:t>
            </w:r>
          </w:p>
        </w:tc>
        <w:tc>
          <w:tcPr>
            <w:tcW w:w="1541" w:type="dxa"/>
            <w:tcBorders>
              <w:top w:val="nil"/>
              <w:left w:val="nil"/>
              <w:bottom w:val="nil"/>
              <w:right w:val="nil"/>
            </w:tcBorders>
            <w:tcMar>
              <w:top w:w="60" w:type="dxa"/>
              <w:left w:w="120" w:type="dxa"/>
              <w:bottom w:w="30" w:type="dxa"/>
              <w:right w:w="120" w:type="dxa"/>
            </w:tcMar>
            <w:vAlign w:val="center"/>
          </w:tcPr>
          <w:p w14:paraId="73DECD19">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&lt; 200ms</w:t>
            </w:r>
          </w:p>
        </w:tc>
        <w:tc>
          <w:tcPr>
            <w:tcW w:w="3212" w:type="dxa"/>
            <w:tcBorders>
              <w:top w:val="nil"/>
              <w:left w:val="nil"/>
              <w:bottom w:val="nil"/>
              <w:right w:val="nil"/>
            </w:tcBorders>
            <w:tcMar>
              <w:top w:w="60" w:type="dxa"/>
              <w:left w:w="120" w:type="dxa"/>
              <w:bottom w:w="30" w:type="dxa"/>
              <w:right w:w="120" w:type="dxa"/>
            </w:tcMar>
            <w:vAlign w:val="center"/>
          </w:tcPr>
          <w:p w14:paraId="456F2B19">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包含后端数据同步</w:t>
            </w:r>
          </w:p>
        </w:tc>
        <w:tc>
          <w:tcPr>
            <w:tcW w:w="1541" w:type="dxa"/>
            <w:tcBorders>
              <w:top w:val="nil"/>
              <w:left w:val="nil"/>
              <w:bottom w:val="nil"/>
              <w:right w:val="nil"/>
            </w:tcBorders>
            <w:tcMar>
              <w:top w:w="60" w:type="dxa"/>
              <w:left w:w="120" w:type="dxa"/>
              <w:bottom w:w="30" w:type="dxa"/>
              <w:right w:w="120" w:type="dxa"/>
            </w:tcMar>
            <w:vAlign w:val="center"/>
          </w:tcPr>
          <w:p w14:paraId="54D53107">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符合性能要求</w:t>
            </w:r>
          </w:p>
        </w:tc>
      </w:tr>
      <w:tr w14:paraId="143C3016">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jc w:val="center"/>
        </w:trPr>
        <w:tc>
          <w:tcPr>
            <w:tcW w:w="1986" w:type="dxa"/>
            <w:tcBorders>
              <w:top w:val="nil"/>
              <w:left w:val="nil"/>
              <w:bottom w:val="nil"/>
              <w:right w:val="nil"/>
            </w:tcBorders>
            <w:tcMar>
              <w:top w:w="60" w:type="dxa"/>
              <w:left w:w="120" w:type="dxa"/>
              <w:bottom w:w="30" w:type="dxa"/>
              <w:right w:w="120" w:type="dxa"/>
            </w:tcMar>
            <w:vAlign w:val="center"/>
          </w:tcPr>
          <w:p w14:paraId="0F4CA33C">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单开关AI调度</w:t>
            </w:r>
          </w:p>
        </w:tc>
        <w:tc>
          <w:tcPr>
            <w:tcW w:w="1541" w:type="dxa"/>
            <w:tcBorders>
              <w:top w:val="nil"/>
              <w:left w:val="nil"/>
              <w:bottom w:val="nil"/>
              <w:right w:val="nil"/>
            </w:tcBorders>
            <w:tcMar>
              <w:top w:w="60" w:type="dxa"/>
              <w:left w:w="120" w:type="dxa"/>
              <w:bottom w:w="30" w:type="dxa"/>
              <w:right w:w="120" w:type="dxa"/>
            </w:tcMar>
            <w:vAlign w:val="center"/>
          </w:tcPr>
          <w:p w14:paraId="0A1EE08F">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2-5s</w:t>
            </w:r>
          </w:p>
        </w:tc>
        <w:tc>
          <w:tcPr>
            <w:tcW w:w="3212" w:type="dxa"/>
            <w:tcBorders>
              <w:top w:val="nil"/>
              <w:left w:val="nil"/>
              <w:bottom w:val="nil"/>
              <w:right w:val="nil"/>
            </w:tcBorders>
            <w:tcMar>
              <w:top w:w="60" w:type="dxa"/>
              <w:left w:w="120" w:type="dxa"/>
              <w:bottom w:w="30" w:type="dxa"/>
              <w:right w:w="120" w:type="dxa"/>
            </w:tcMar>
            <w:vAlign w:val="center"/>
          </w:tcPr>
          <w:p w14:paraId="5D99846C">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取决于AI服务响应速度</w:t>
            </w:r>
          </w:p>
        </w:tc>
        <w:tc>
          <w:tcPr>
            <w:tcW w:w="1541" w:type="dxa"/>
            <w:tcBorders>
              <w:top w:val="nil"/>
              <w:left w:val="nil"/>
              <w:bottom w:val="nil"/>
              <w:right w:val="nil"/>
            </w:tcBorders>
            <w:tcMar>
              <w:top w:w="60" w:type="dxa"/>
              <w:left w:w="120" w:type="dxa"/>
              <w:bottom w:w="30" w:type="dxa"/>
              <w:right w:w="120" w:type="dxa"/>
            </w:tcMar>
            <w:vAlign w:val="center"/>
          </w:tcPr>
          <w:p w14:paraId="6579FF18">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符合性能要求</w:t>
            </w:r>
          </w:p>
        </w:tc>
      </w:tr>
      <w:tr w14:paraId="4C713303">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jc w:val="center"/>
        </w:trPr>
        <w:tc>
          <w:tcPr>
            <w:tcW w:w="1986" w:type="dxa"/>
            <w:tcBorders>
              <w:top w:val="nil"/>
              <w:left w:val="nil"/>
              <w:bottom w:val="nil"/>
              <w:right w:val="nil"/>
            </w:tcBorders>
            <w:tcMar>
              <w:top w:w="60" w:type="dxa"/>
              <w:left w:w="120" w:type="dxa"/>
              <w:bottom w:w="30" w:type="dxa"/>
              <w:right w:w="120" w:type="dxa"/>
            </w:tcMar>
            <w:vAlign w:val="center"/>
          </w:tcPr>
          <w:p w14:paraId="640D72D6">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全网络完整调度</w:t>
            </w:r>
          </w:p>
        </w:tc>
        <w:tc>
          <w:tcPr>
            <w:tcW w:w="1541" w:type="dxa"/>
            <w:tcBorders>
              <w:top w:val="nil"/>
              <w:left w:val="nil"/>
              <w:bottom w:val="nil"/>
              <w:right w:val="nil"/>
            </w:tcBorders>
            <w:tcMar>
              <w:top w:w="60" w:type="dxa"/>
              <w:left w:w="120" w:type="dxa"/>
              <w:bottom w:w="30" w:type="dxa"/>
              <w:right w:w="120" w:type="dxa"/>
            </w:tcMar>
            <w:vAlign w:val="center"/>
          </w:tcPr>
          <w:p w14:paraId="72FB7A71">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5-15s</w:t>
            </w:r>
          </w:p>
        </w:tc>
        <w:tc>
          <w:tcPr>
            <w:tcW w:w="3212" w:type="dxa"/>
            <w:tcBorders>
              <w:top w:val="nil"/>
              <w:left w:val="nil"/>
              <w:bottom w:val="nil"/>
              <w:right w:val="nil"/>
            </w:tcBorders>
            <w:tcMar>
              <w:top w:w="60" w:type="dxa"/>
              <w:left w:w="120" w:type="dxa"/>
              <w:bottom w:w="30" w:type="dxa"/>
              <w:right w:w="120" w:type="dxa"/>
            </w:tcMar>
            <w:vAlign w:val="center"/>
          </w:tcPr>
          <w:p w14:paraId="3495472C">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取决于开关数量（测试场景为2个开关）</w:t>
            </w:r>
          </w:p>
        </w:tc>
        <w:tc>
          <w:tcPr>
            <w:tcW w:w="1541" w:type="dxa"/>
            <w:tcBorders>
              <w:top w:val="nil"/>
              <w:left w:val="nil"/>
              <w:bottom w:val="nil"/>
              <w:right w:val="nil"/>
            </w:tcBorders>
            <w:tcMar>
              <w:top w:w="60" w:type="dxa"/>
              <w:left w:w="120" w:type="dxa"/>
              <w:bottom w:w="30" w:type="dxa"/>
              <w:right w:w="120" w:type="dxa"/>
            </w:tcMar>
            <w:vAlign w:val="center"/>
          </w:tcPr>
          <w:p w14:paraId="5DD84237">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符合性能要求</w:t>
            </w:r>
          </w:p>
        </w:tc>
      </w:tr>
      <w:tr w14:paraId="62D173F8">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jc w:val="center"/>
        </w:trPr>
        <w:tc>
          <w:tcPr>
            <w:tcW w:w="1986" w:type="dxa"/>
            <w:tcBorders>
              <w:top w:val="nil"/>
              <w:left w:val="nil"/>
              <w:bottom w:val="single" w:color="auto" w:sz="12" w:space="0"/>
              <w:right w:val="nil"/>
            </w:tcBorders>
            <w:tcMar>
              <w:top w:w="60" w:type="dxa"/>
              <w:left w:w="120" w:type="dxa"/>
              <w:bottom w:w="30" w:type="dxa"/>
              <w:right w:w="120" w:type="dxa"/>
            </w:tcMar>
            <w:vAlign w:val="center"/>
          </w:tcPr>
          <w:p w14:paraId="2DBEDDAC">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规划建议生成</w:t>
            </w:r>
          </w:p>
        </w:tc>
        <w:tc>
          <w:tcPr>
            <w:tcW w:w="1541" w:type="dxa"/>
            <w:tcBorders>
              <w:top w:val="nil"/>
              <w:left w:val="nil"/>
              <w:bottom w:val="single" w:color="auto" w:sz="12" w:space="0"/>
              <w:right w:val="nil"/>
            </w:tcBorders>
            <w:tcMar>
              <w:top w:w="60" w:type="dxa"/>
              <w:left w:w="120" w:type="dxa"/>
              <w:bottom w:w="30" w:type="dxa"/>
              <w:right w:w="120" w:type="dxa"/>
            </w:tcMar>
            <w:vAlign w:val="center"/>
          </w:tcPr>
          <w:p w14:paraId="0E4AD253">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3-8s</w:t>
            </w:r>
          </w:p>
        </w:tc>
        <w:tc>
          <w:tcPr>
            <w:tcW w:w="3212" w:type="dxa"/>
            <w:tcBorders>
              <w:top w:val="nil"/>
              <w:left w:val="nil"/>
              <w:bottom w:val="single" w:color="auto" w:sz="12" w:space="0"/>
              <w:right w:val="nil"/>
            </w:tcBorders>
            <w:tcMar>
              <w:top w:w="60" w:type="dxa"/>
              <w:left w:w="120" w:type="dxa"/>
              <w:bottom w:w="30" w:type="dxa"/>
              <w:right w:w="120" w:type="dxa"/>
            </w:tcMar>
            <w:vAlign w:val="center"/>
          </w:tcPr>
          <w:p w14:paraId="67736E86">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取决于网络规模</w:t>
            </w:r>
          </w:p>
        </w:tc>
        <w:tc>
          <w:tcPr>
            <w:tcW w:w="1541" w:type="dxa"/>
            <w:tcBorders>
              <w:top w:val="nil"/>
              <w:left w:val="nil"/>
              <w:bottom w:val="single" w:color="auto" w:sz="12" w:space="0"/>
              <w:right w:val="nil"/>
            </w:tcBorders>
            <w:tcMar>
              <w:top w:w="60" w:type="dxa"/>
              <w:left w:w="120" w:type="dxa"/>
              <w:bottom w:w="30" w:type="dxa"/>
              <w:right w:w="120" w:type="dxa"/>
            </w:tcMar>
            <w:vAlign w:val="center"/>
          </w:tcPr>
          <w:p w14:paraId="5264099B">
            <w:pPr>
              <w:snapToGrid w:val="0"/>
              <w:spacing w:before="120" w:after="120" w:line="360" w:lineRule="auto"/>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符合性能要求</w:t>
            </w:r>
          </w:p>
        </w:tc>
      </w:tr>
    </w:tbl>
    <w:p w14:paraId="185AEA2E">
      <w:pPr>
        <w:adjustRightInd w:val="0"/>
        <w:spacing w:line="360" w:lineRule="auto"/>
        <w:ind w:firstLine="480" w:firstLineChars="200"/>
        <w:rPr>
          <w:rFonts w:hint="eastAsia" w:ascii="宋体" w:hAnsi="宋体" w:cs="宋体"/>
          <w:sz w:val="24"/>
        </w:rPr>
      </w:pPr>
      <w:r>
        <w:rPr>
          <w:rFonts w:hint="eastAsia" w:ascii="宋体" w:hAnsi="宋体" w:cs="宋体"/>
          <w:sz w:val="24"/>
        </w:rPr>
        <w:t>测试结果表明，系统各项操作的响应时间均满足设计要求，性能表现优异，可满足实际工程使用需求。</w:t>
      </w:r>
    </w:p>
    <w:p w14:paraId="72D6AE90">
      <w:pPr>
        <w:keepNext/>
        <w:adjustRightInd w:val="0"/>
        <w:spacing w:before="156" w:beforeLines="50" w:after="156" w:afterLines="50" w:line="360" w:lineRule="auto"/>
        <w:ind w:firstLine="482"/>
        <w:jc w:val="left"/>
        <w:outlineLvl w:val="2"/>
        <w:rPr>
          <w:rFonts w:hint="eastAsia" w:ascii="宋体" w:hAnsi="宋体" w:cs="宋体"/>
          <w:b/>
          <w:sz w:val="24"/>
        </w:rPr>
      </w:pPr>
      <w:bookmarkStart w:id="194" w:name="heading_94"/>
      <w:bookmarkStart w:id="195" w:name="_Toc51"/>
      <w:r>
        <w:rPr>
          <w:rFonts w:hint="eastAsia" w:ascii="宋体" w:hAnsi="宋体" w:cs="宋体"/>
          <w:b/>
          <w:sz w:val="24"/>
        </w:rPr>
        <w:t>6.4.3 兼容性测试</w:t>
      </w:r>
      <w:bookmarkEnd w:id="194"/>
      <w:bookmarkEnd w:id="195"/>
    </w:p>
    <w:p w14:paraId="30F3D1EF">
      <w:pPr>
        <w:adjustRightInd w:val="0"/>
        <w:spacing w:line="360" w:lineRule="auto"/>
        <w:ind w:firstLine="480" w:firstLineChars="200"/>
        <w:rPr>
          <w:rFonts w:hint="eastAsia" w:ascii="宋体" w:hAnsi="宋体" w:cs="宋体"/>
          <w:sz w:val="24"/>
        </w:rPr>
      </w:pPr>
      <w:r>
        <w:rPr>
          <w:rFonts w:hint="eastAsia" w:ascii="宋体" w:hAnsi="宋体" w:cs="宋体"/>
          <w:sz w:val="24"/>
        </w:rPr>
        <w:t>兼容性测试在主流浏览器环境下开展，验证系统的跨浏览器适配能力，测试结果如表16所示。</w:t>
      </w:r>
    </w:p>
    <w:p w14:paraId="14C98EF9">
      <w:pPr>
        <w:pStyle w:val="11"/>
        <w:spacing w:line="360" w:lineRule="auto"/>
        <w:jc w:val="center"/>
        <w:rPr>
          <w:sz w:val="21"/>
          <w:szCs w:val="21"/>
        </w:rPr>
      </w:pPr>
      <w:r>
        <w:rPr>
          <w:sz w:val="21"/>
          <w:szCs w:val="21"/>
        </w:rPr>
        <w:t xml:space="preserve">表 </w:t>
      </w:r>
      <w:r>
        <w:rPr>
          <w:sz w:val="21"/>
          <w:szCs w:val="21"/>
        </w:rPr>
        <w:fldChar w:fldCharType="begin"/>
      </w:r>
      <w:r>
        <w:rPr>
          <w:sz w:val="21"/>
          <w:szCs w:val="21"/>
        </w:rPr>
        <w:instrText xml:space="preserve"> SEQ 表 \* ARABIC </w:instrText>
      </w:r>
      <w:r>
        <w:rPr>
          <w:sz w:val="21"/>
          <w:szCs w:val="21"/>
        </w:rPr>
        <w:fldChar w:fldCharType="separate"/>
      </w:r>
      <w:r>
        <w:rPr>
          <w:sz w:val="21"/>
          <w:szCs w:val="21"/>
        </w:rPr>
        <w:t>16</w:t>
      </w:r>
      <w:r>
        <w:rPr>
          <w:sz w:val="21"/>
          <w:szCs w:val="21"/>
        </w:rPr>
        <w:fldChar w:fldCharType="end"/>
      </w:r>
      <w:r>
        <w:rPr>
          <w:rFonts w:hint="eastAsia" w:ascii="宋体" w:hAnsi="宋体" w:eastAsia="宋体" w:cs="宋体"/>
          <w:b/>
          <w:sz w:val="21"/>
          <w:szCs w:val="21"/>
        </w:rPr>
        <w:t>兼容性测试结果</w:t>
      </w:r>
    </w:p>
    <w:tbl>
      <w:tblPr>
        <w:tblStyle w:val="29"/>
        <w:tblW w:w="8280" w:type="dxa"/>
        <w:jc w:val="center"/>
        <w:tblLayout w:type="autofit"/>
        <w:tblCellMar>
          <w:top w:w="15" w:type="dxa"/>
          <w:left w:w="15" w:type="dxa"/>
          <w:bottom w:w="15" w:type="dxa"/>
          <w:right w:w="15" w:type="dxa"/>
        </w:tblCellMar>
      </w:tblPr>
      <w:tblGrid>
        <w:gridCol w:w="1323"/>
        <w:gridCol w:w="956"/>
        <w:gridCol w:w="4551"/>
        <w:gridCol w:w="1450"/>
      </w:tblGrid>
      <w:tr w14:paraId="1893E43E">
        <w:tblPrEx>
          <w:tblCellMar>
            <w:top w:w="15" w:type="dxa"/>
            <w:left w:w="15" w:type="dxa"/>
            <w:bottom w:w="15" w:type="dxa"/>
            <w:right w:w="15" w:type="dxa"/>
          </w:tblCellMar>
        </w:tblPrEx>
        <w:trPr>
          <w:tblHeader/>
          <w:jc w:val="center"/>
        </w:trPr>
        <w:tc>
          <w:tcPr>
            <w:tcW w:w="1323" w:type="dxa"/>
            <w:tcBorders>
              <w:top w:val="single" w:color="000000" w:sz="12" w:space="0"/>
              <w:left w:val="nil"/>
              <w:bottom w:val="single" w:color="000000" w:sz="4" w:space="0"/>
              <w:right w:val="nil"/>
              <w:tl2br w:val="nil"/>
            </w:tcBorders>
            <w:shd w:val="clear" w:color="auto" w:fill="FFFFFF"/>
            <w:tcMar>
              <w:top w:w="120" w:type="dxa"/>
              <w:left w:w="120" w:type="dxa"/>
              <w:bottom w:w="120" w:type="dxa"/>
              <w:right w:w="120" w:type="dxa"/>
            </w:tcMar>
            <w:vAlign w:val="center"/>
          </w:tcPr>
          <w:p w14:paraId="137EB56F">
            <w:pPr>
              <w:snapToGrid w:val="0"/>
              <w:spacing w:before="120" w:after="120" w:line="360" w:lineRule="auto"/>
              <w:jc w:val="center"/>
              <w:rPr>
                <w:rFonts w:hint="eastAsia" w:ascii="宋体" w:hAnsi="宋体" w:cs="宋体"/>
                <w:bCs/>
                <w:color w:val="000000"/>
                <w:sz w:val="18"/>
                <w:szCs w:val="18"/>
                <w14:ligatures w14:val="standardContextual"/>
              </w:rPr>
            </w:pPr>
            <w:r>
              <w:rPr>
                <w:rFonts w:hint="eastAsia" w:ascii="宋体" w:hAnsi="宋体" w:cs="宋体"/>
                <w:bCs/>
                <w:color w:val="000000"/>
                <w:sz w:val="18"/>
                <w:szCs w:val="18"/>
                <w14:ligatures w14:val="standardContextual"/>
              </w:rPr>
              <w:t>浏览器</w:t>
            </w:r>
          </w:p>
        </w:tc>
        <w:tc>
          <w:tcPr>
            <w:tcW w:w="956" w:type="dxa"/>
            <w:tcBorders>
              <w:top w:val="single" w:color="000000" w:sz="12" w:space="0"/>
              <w:left w:val="nil"/>
              <w:bottom w:val="single" w:color="000000" w:sz="4" w:space="0"/>
              <w:right w:val="nil"/>
            </w:tcBorders>
            <w:shd w:val="clear" w:color="auto" w:fill="FFFFFF"/>
            <w:tcMar>
              <w:top w:w="120" w:type="dxa"/>
              <w:left w:w="120" w:type="dxa"/>
              <w:bottom w:w="120" w:type="dxa"/>
              <w:right w:w="120" w:type="dxa"/>
            </w:tcMar>
            <w:vAlign w:val="center"/>
          </w:tcPr>
          <w:p w14:paraId="7F032808">
            <w:pPr>
              <w:snapToGrid w:val="0"/>
              <w:spacing w:before="120" w:after="120" w:line="360" w:lineRule="auto"/>
              <w:jc w:val="center"/>
              <w:rPr>
                <w:rFonts w:hint="eastAsia" w:ascii="宋体" w:hAnsi="宋体" w:cs="宋体"/>
                <w:bCs/>
                <w:color w:val="000000"/>
                <w:sz w:val="18"/>
                <w:szCs w:val="18"/>
                <w14:ligatures w14:val="standardContextual"/>
              </w:rPr>
            </w:pPr>
            <w:r>
              <w:rPr>
                <w:rFonts w:hint="eastAsia" w:ascii="宋体" w:hAnsi="宋体" w:cs="宋体"/>
                <w:bCs/>
                <w:color w:val="000000"/>
                <w:sz w:val="18"/>
                <w:szCs w:val="18"/>
                <w14:ligatures w14:val="standardContextual"/>
              </w:rPr>
              <w:t>版本</w:t>
            </w:r>
          </w:p>
        </w:tc>
        <w:tc>
          <w:tcPr>
            <w:tcW w:w="4551" w:type="dxa"/>
            <w:tcBorders>
              <w:top w:val="single" w:color="000000" w:sz="12" w:space="0"/>
              <w:left w:val="nil"/>
              <w:bottom w:val="single" w:color="000000" w:sz="4" w:space="0"/>
              <w:right w:val="nil"/>
            </w:tcBorders>
            <w:shd w:val="clear" w:color="auto" w:fill="FFFFFF"/>
            <w:tcMar>
              <w:top w:w="120" w:type="dxa"/>
              <w:left w:w="120" w:type="dxa"/>
              <w:bottom w:w="120" w:type="dxa"/>
              <w:right w:w="120" w:type="dxa"/>
            </w:tcMar>
            <w:vAlign w:val="center"/>
          </w:tcPr>
          <w:p w14:paraId="3723AA67">
            <w:pPr>
              <w:snapToGrid w:val="0"/>
              <w:spacing w:before="120" w:after="120" w:line="360" w:lineRule="auto"/>
              <w:jc w:val="center"/>
              <w:rPr>
                <w:rFonts w:hint="eastAsia" w:ascii="宋体" w:hAnsi="宋体" w:cs="宋体"/>
                <w:bCs/>
                <w:color w:val="000000"/>
                <w:sz w:val="18"/>
                <w:szCs w:val="18"/>
                <w14:ligatures w14:val="standardContextual"/>
              </w:rPr>
            </w:pPr>
            <w:r>
              <w:rPr>
                <w:rFonts w:hint="eastAsia" w:ascii="宋体" w:hAnsi="宋体" w:cs="宋体"/>
                <w:bCs/>
                <w:color w:val="000000"/>
                <w:sz w:val="18"/>
                <w:szCs w:val="18"/>
                <w14:ligatures w14:val="standardContextual"/>
              </w:rPr>
              <w:t>测试结果</w:t>
            </w:r>
          </w:p>
        </w:tc>
        <w:tc>
          <w:tcPr>
            <w:tcW w:w="1450" w:type="dxa"/>
            <w:tcBorders>
              <w:top w:val="single" w:color="000000" w:sz="12" w:space="0"/>
              <w:left w:val="nil"/>
              <w:bottom w:val="single" w:color="000000" w:sz="4" w:space="0"/>
              <w:right w:val="nil"/>
            </w:tcBorders>
            <w:shd w:val="clear" w:color="auto" w:fill="FFFFFF"/>
            <w:tcMar>
              <w:top w:w="120" w:type="dxa"/>
              <w:left w:w="120" w:type="dxa"/>
              <w:bottom w:w="120" w:type="dxa"/>
              <w:right w:w="120" w:type="dxa"/>
            </w:tcMar>
            <w:vAlign w:val="center"/>
          </w:tcPr>
          <w:p w14:paraId="6E4CEFAE">
            <w:pPr>
              <w:snapToGrid w:val="0"/>
              <w:spacing w:before="120" w:after="120" w:line="360" w:lineRule="auto"/>
              <w:jc w:val="center"/>
              <w:rPr>
                <w:rFonts w:hint="eastAsia" w:ascii="宋体" w:hAnsi="宋体" w:cs="宋体"/>
                <w:bCs/>
                <w:color w:val="000000"/>
                <w:sz w:val="18"/>
                <w:szCs w:val="18"/>
                <w14:ligatures w14:val="standardContextual"/>
              </w:rPr>
            </w:pPr>
            <w:r>
              <w:rPr>
                <w:rFonts w:hint="eastAsia" w:ascii="宋体" w:hAnsi="宋体" w:cs="宋体"/>
                <w:bCs/>
                <w:color w:val="000000"/>
                <w:sz w:val="18"/>
                <w:szCs w:val="18"/>
                <w14:ligatures w14:val="standardContextual"/>
              </w:rPr>
              <w:t>测试结论</w:t>
            </w:r>
          </w:p>
        </w:tc>
      </w:tr>
      <w:tr w14:paraId="77C30B5E">
        <w:tblPrEx>
          <w:tblCellMar>
            <w:top w:w="15" w:type="dxa"/>
            <w:left w:w="15" w:type="dxa"/>
            <w:bottom w:w="15" w:type="dxa"/>
            <w:right w:w="15" w:type="dxa"/>
          </w:tblCellMar>
        </w:tblPrEx>
        <w:trPr>
          <w:jc w:val="center"/>
        </w:trPr>
        <w:tc>
          <w:tcPr>
            <w:tcW w:w="1323" w:type="dxa"/>
            <w:tcBorders>
              <w:top w:val="single" w:color="000000" w:sz="4" w:space="0"/>
              <w:left w:val="nil"/>
              <w:bottom w:val="nil"/>
              <w:right w:val="nil"/>
            </w:tcBorders>
            <w:shd w:val="clear" w:color="auto" w:fill="FFFFFF"/>
            <w:tcMar>
              <w:top w:w="120" w:type="dxa"/>
              <w:left w:w="120" w:type="dxa"/>
              <w:bottom w:w="120" w:type="dxa"/>
              <w:right w:w="120" w:type="dxa"/>
            </w:tcMar>
            <w:vAlign w:val="center"/>
          </w:tcPr>
          <w:p w14:paraId="7CA7E614">
            <w:pPr>
              <w:snapToGrid w:val="0"/>
              <w:spacing w:before="120" w:after="120" w:line="360" w:lineRule="auto"/>
              <w:jc w:val="center"/>
              <w:rPr>
                <w:rFonts w:hint="eastAsia" w:ascii="宋体" w:hAnsi="宋体" w:cs="宋体"/>
                <w:color w:val="000000"/>
                <w:sz w:val="18"/>
                <w:szCs w:val="18"/>
                <w14:ligatures w14:val="standardContextual"/>
              </w:rPr>
            </w:pPr>
            <w:r>
              <w:rPr>
                <w:rFonts w:hint="eastAsia" w:ascii="宋体" w:hAnsi="宋体" w:cs="宋体"/>
                <w:color w:val="000000"/>
                <w:sz w:val="18"/>
                <w:szCs w:val="18"/>
                <w14:ligatures w14:val="standardContextual"/>
              </w:rPr>
              <w:t>Chrome</w:t>
            </w:r>
          </w:p>
        </w:tc>
        <w:tc>
          <w:tcPr>
            <w:tcW w:w="956" w:type="dxa"/>
            <w:tcBorders>
              <w:top w:val="single" w:color="000000" w:sz="4" w:space="0"/>
              <w:left w:val="nil"/>
              <w:bottom w:val="nil"/>
              <w:right w:val="nil"/>
            </w:tcBorders>
            <w:shd w:val="clear" w:color="auto" w:fill="FFFFFF"/>
            <w:tcMar>
              <w:top w:w="120" w:type="dxa"/>
              <w:left w:w="120" w:type="dxa"/>
              <w:bottom w:w="120" w:type="dxa"/>
              <w:right w:w="120" w:type="dxa"/>
            </w:tcMar>
            <w:vAlign w:val="center"/>
          </w:tcPr>
          <w:p w14:paraId="50327903">
            <w:pPr>
              <w:snapToGrid w:val="0"/>
              <w:spacing w:before="120" w:after="120" w:line="360" w:lineRule="auto"/>
              <w:jc w:val="center"/>
              <w:rPr>
                <w:rFonts w:hint="eastAsia" w:ascii="宋体" w:hAnsi="宋体" w:cs="宋体"/>
                <w:color w:val="000000"/>
                <w:sz w:val="18"/>
                <w:szCs w:val="18"/>
                <w14:ligatures w14:val="standardContextual"/>
              </w:rPr>
            </w:pPr>
            <w:r>
              <w:rPr>
                <w:rFonts w:hint="eastAsia" w:ascii="宋体" w:hAnsi="宋体" w:cs="宋体"/>
                <w:color w:val="000000"/>
                <w:sz w:val="18"/>
                <w:szCs w:val="18"/>
                <w14:ligatures w14:val="standardContextual"/>
              </w:rPr>
              <w:t>120+</w:t>
            </w:r>
          </w:p>
        </w:tc>
        <w:tc>
          <w:tcPr>
            <w:tcW w:w="4551" w:type="dxa"/>
            <w:tcBorders>
              <w:top w:val="single" w:color="000000" w:sz="4" w:space="0"/>
              <w:left w:val="nil"/>
              <w:bottom w:val="nil"/>
              <w:right w:val="nil"/>
            </w:tcBorders>
            <w:shd w:val="clear" w:color="auto" w:fill="FFFFFF"/>
            <w:tcMar>
              <w:top w:w="120" w:type="dxa"/>
              <w:left w:w="120" w:type="dxa"/>
              <w:bottom w:w="120" w:type="dxa"/>
              <w:right w:w="120" w:type="dxa"/>
            </w:tcMar>
            <w:vAlign w:val="center"/>
          </w:tcPr>
          <w:p w14:paraId="3B5949B9">
            <w:pPr>
              <w:snapToGrid w:val="0"/>
              <w:spacing w:before="120" w:after="120" w:line="360" w:lineRule="auto"/>
              <w:jc w:val="center"/>
              <w:rPr>
                <w:rFonts w:hint="eastAsia" w:ascii="宋体" w:hAnsi="宋体" w:cs="宋体"/>
                <w:color w:val="000000"/>
                <w:sz w:val="18"/>
                <w:szCs w:val="18"/>
                <w14:ligatures w14:val="standardContextual"/>
              </w:rPr>
            </w:pPr>
            <w:r>
              <w:rPr>
                <w:rFonts w:hint="eastAsia" w:ascii="宋体" w:hAnsi="宋体" w:cs="宋体"/>
                <w:color w:val="000000"/>
                <w:sz w:val="18"/>
                <w:szCs w:val="18"/>
                <w14:ligatures w14:val="standardContextual"/>
              </w:rPr>
              <w:t>所有功能正常运行，界面显示正常</w:t>
            </w:r>
          </w:p>
        </w:tc>
        <w:tc>
          <w:tcPr>
            <w:tcW w:w="1450" w:type="dxa"/>
            <w:tcBorders>
              <w:top w:val="single" w:color="000000" w:sz="4" w:space="0"/>
              <w:left w:val="nil"/>
              <w:bottom w:val="nil"/>
              <w:right w:val="nil"/>
            </w:tcBorders>
            <w:shd w:val="clear" w:color="auto" w:fill="FFFFFF"/>
            <w:tcMar>
              <w:top w:w="120" w:type="dxa"/>
              <w:left w:w="120" w:type="dxa"/>
              <w:bottom w:w="120" w:type="dxa"/>
              <w:right w:w="120" w:type="dxa"/>
            </w:tcMar>
            <w:vAlign w:val="center"/>
          </w:tcPr>
          <w:p w14:paraId="6B6E0BAE">
            <w:pPr>
              <w:snapToGrid w:val="0"/>
              <w:spacing w:before="120" w:after="120" w:line="360" w:lineRule="auto"/>
              <w:jc w:val="center"/>
              <w:rPr>
                <w:rFonts w:hint="eastAsia" w:ascii="宋体" w:hAnsi="宋体" w:cs="宋体"/>
                <w:color w:val="000000"/>
                <w:sz w:val="18"/>
                <w:szCs w:val="18"/>
                <w14:ligatures w14:val="standardContextual"/>
              </w:rPr>
            </w:pPr>
            <w:r>
              <w:rPr>
                <w:rFonts w:hint="eastAsia" w:ascii="宋体" w:hAnsi="宋体" w:cs="宋体"/>
                <w:color w:val="000000"/>
                <w:sz w:val="18"/>
                <w:szCs w:val="18"/>
                <w14:ligatures w14:val="standardContextual"/>
              </w:rPr>
              <w:t>通过</w:t>
            </w:r>
          </w:p>
        </w:tc>
      </w:tr>
      <w:tr w14:paraId="60E66F94">
        <w:tblPrEx>
          <w:tblCellMar>
            <w:top w:w="15" w:type="dxa"/>
            <w:left w:w="15" w:type="dxa"/>
            <w:bottom w:w="15" w:type="dxa"/>
            <w:right w:w="15" w:type="dxa"/>
          </w:tblCellMar>
        </w:tblPrEx>
        <w:trPr>
          <w:jc w:val="center"/>
        </w:trPr>
        <w:tc>
          <w:tcPr>
            <w:tcW w:w="1323" w:type="dxa"/>
            <w:tcBorders>
              <w:top w:val="nil"/>
              <w:left w:val="nil"/>
              <w:bottom w:val="nil"/>
              <w:right w:val="nil"/>
            </w:tcBorders>
            <w:shd w:val="clear" w:color="auto" w:fill="FFFFFF"/>
            <w:tcMar>
              <w:top w:w="120" w:type="dxa"/>
              <w:left w:w="120" w:type="dxa"/>
              <w:bottom w:w="120" w:type="dxa"/>
              <w:right w:w="120" w:type="dxa"/>
            </w:tcMar>
            <w:vAlign w:val="center"/>
          </w:tcPr>
          <w:p w14:paraId="10980A6A">
            <w:pPr>
              <w:snapToGrid w:val="0"/>
              <w:spacing w:before="120" w:after="120" w:line="360" w:lineRule="auto"/>
              <w:jc w:val="center"/>
              <w:rPr>
                <w:rFonts w:hint="eastAsia" w:ascii="宋体" w:hAnsi="宋体" w:cs="宋体"/>
                <w:color w:val="000000"/>
                <w:sz w:val="18"/>
                <w:szCs w:val="18"/>
                <w14:ligatures w14:val="standardContextual"/>
              </w:rPr>
            </w:pPr>
            <w:r>
              <w:rPr>
                <w:rFonts w:hint="eastAsia" w:ascii="宋体" w:hAnsi="宋体" w:cs="宋体"/>
                <w:color w:val="000000"/>
                <w:sz w:val="18"/>
                <w:szCs w:val="18"/>
                <w14:ligatures w14:val="standardContextual"/>
              </w:rPr>
              <w:t>Firefox</w:t>
            </w:r>
          </w:p>
        </w:tc>
        <w:tc>
          <w:tcPr>
            <w:tcW w:w="956" w:type="dxa"/>
            <w:tcBorders>
              <w:top w:val="nil"/>
              <w:left w:val="nil"/>
              <w:bottom w:val="nil"/>
              <w:right w:val="nil"/>
            </w:tcBorders>
            <w:shd w:val="clear" w:color="auto" w:fill="FFFFFF"/>
            <w:tcMar>
              <w:top w:w="120" w:type="dxa"/>
              <w:left w:w="120" w:type="dxa"/>
              <w:bottom w:w="120" w:type="dxa"/>
              <w:right w:w="120" w:type="dxa"/>
            </w:tcMar>
            <w:vAlign w:val="center"/>
          </w:tcPr>
          <w:p w14:paraId="33D44253">
            <w:pPr>
              <w:snapToGrid w:val="0"/>
              <w:spacing w:before="120" w:after="120" w:line="360" w:lineRule="auto"/>
              <w:jc w:val="center"/>
              <w:rPr>
                <w:rFonts w:hint="eastAsia" w:ascii="宋体" w:hAnsi="宋体" w:cs="宋体"/>
                <w:color w:val="000000"/>
                <w:sz w:val="18"/>
                <w:szCs w:val="18"/>
                <w14:ligatures w14:val="standardContextual"/>
              </w:rPr>
            </w:pPr>
            <w:r>
              <w:rPr>
                <w:rFonts w:hint="eastAsia" w:ascii="宋体" w:hAnsi="宋体" w:cs="宋体"/>
                <w:color w:val="000000"/>
                <w:sz w:val="18"/>
                <w:szCs w:val="18"/>
                <w14:ligatures w14:val="standardContextual"/>
              </w:rPr>
              <w:t>120+</w:t>
            </w:r>
          </w:p>
        </w:tc>
        <w:tc>
          <w:tcPr>
            <w:tcW w:w="4551" w:type="dxa"/>
            <w:tcBorders>
              <w:top w:val="nil"/>
              <w:left w:val="nil"/>
              <w:bottom w:val="nil"/>
              <w:right w:val="nil"/>
            </w:tcBorders>
            <w:shd w:val="clear" w:color="auto" w:fill="FFFFFF"/>
            <w:tcMar>
              <w:top w:w="120" w:type="dxa"/>
              <w:left w:w="120" w:type="dxa"/>
              <w:bottom w:w="120" w:type="dxa"/>
              <w:right w:w="120" w:type="dxa"/>
            </w:tcMar>
            <w:vAlign w:val="center"/>
          </w:tcPr>
          <w:p w14:paraId="71013E5E">
            <w:pPr>
              <w:snapToGrid w:val="0"/>
              <w:spacing w:before="120" w:after="120" w:line="360" w:lineRule="auto"/>
              <w:jc w:val="center"/>
              <w:rPr>
                <w:rFonts w:hint="eastAsia" w:ascii="宋体" w:hAnsi="宋体" w:cs="宋体"/>
                <w:color w:val="000000"/>
                <w:sz w:val="18"/>
                <w:szCs w:val="18"/>
                <w14:ligatures w14:val="standardContextual"/>
              </w:rPr>
            </w:pPr>
            <w:r>
              <w:rPr>
                <w:rFonts w:hint="eastAsia" w:ascii="宋体" w:hAnsi="宋体" w:cs="宋体"/>
                <w:color w:val="000000"/>
                <w:sz w:val="18"/>
                <w:szCs w:val="18"/>
                <w14:ligatures w14:val="standardContextual"/>
              </w:rPr>
              <w:t>所有功能正常运行，界面显示正常</w:t>
            </w:r>
          </w:p>
        </w:tc>
        <w:tc>
          <w:tcPr>
            <w:tcW w:w="1450" w:type="dxa"/>
            <w:tcBorders>
              <w:top w:val="nil"/>
              <w:left w:val="nil"/>
              <w:bottom w:val="nil"/>
              <w:right w:val="nil"/>
            </w:tcBorders>
            <w:shd w:val="clear" w:color="auto" w:fill="FFFFFF"/>
            <w:tcMar>
              <w:top w:w="120" w:type="dxa"/>
              <w:left w:w="120" w:type="dxa"/>
              <w:bottom w:w="120" w:type="dxa"/>
              <w:right w:w="120" w:type="dxa"/>
            </w:tcMar>
            <w:vAlign w:val="center"/>
          </w:tcPr>
          <w:p w14:paraId="57C2A2A5">
            <w:pPr>
              <w:snapToGrid w:val="0"/>
              <w:spacing w:before="120" w:after="120" w:line="360" w:lineRule="auto"/>
              <w:jc w:val="center"/>
              <w:rPr>
                <w:rFonts w:hint="eastAsia" w:ascii="宋体" w:hAnsi="宋体" w:cs="宋体"/>
                <w:color w:val="000000"/>
                <w:sz w:val="18"/>
                <w:szCs w:val="18"/>
                <w14:ligatures w14:val="standardContextual"/>
              </w:rPr>
            </w:pPr>
            <w:r>
              <w:rPr>
                <w:rFonts w:hint="eastAsia" w:ascii="宋体" w:hAnsi="宋体" w:cs="宋体"/>
                <w:color w:val="000000"/>
                <w:sz w:val="18"/>
                <w:szCs w:val="18"/>
                <w14:ligatures w14:val="standardContextual"/>
              </w:rPr>
              <w:t>通过</w:t>
            </w:r>
          </w:p>
        </w:tc>
      </w:tr>
      <w:tr w14:paraId="7E47355C">
        <w:tblPrEx>
          <w:tblCellMar>
            <w:top w:w="15" w:type="dxa"/>
            <w:left w:w="15" w:type="dxa"/>
            <w:bottom w:w="15" w:type="dxa"/>
            <w:right w:w="15" w:type="dxa"/>
          </w:tblCellMar>
        </w:tblPrEx>
        <w:trPr>
          <w:jc w:val="center"/>
        </w:trPr>
        <w:tc>
          <w:tcPr>
            <w:tcW w:w="1323" w:type="dxa"/>
            <w:tcBorders>
              <w:top w:val="nil"/>
              <w:left w:val="nil"/>
              <w:bottom w:val="nil"/>
              <w:right w:val="nil"/>
            </w:tcBorders>
            <w:shd w:val="clear" w:color="auto" w:fill="FFFFFF"/>
            <w:tcMar>
              <w:top w:w="120" w:type="dxa"/>
              <w:left w:w="120" w:type="dxa"/>
              <w:bottom w:w="120" w:type="dxa"/>
              <w:right w:w="120" w:type="dxa"/>
            </w:tcMar>
            <w:vAlign w:val="center"/>
          </w:tcPr>
          <w:p w14:paraId="0353603A">
            <w:pPr>
              <w:snapToGrid w:val="0"/>
              <w:spacing w:before="120" w:after="120" w:line="360" w:lineRule="auto"/>
              <w:jc w:val="center"/>
              <w:rPr>
                <w:rFonts w:hint="eastAsia" w:ascii="宋体" w:hAnsi="宋体" w:cs="宋体"/>
                <w:color w:val="000000"/>
                <w:sz w:val="18"/>
                <w:szCs w:val="18"/>
                <w14:ligatures w14:val="standardContextual"/>
              </w:rPr>
            </w:pPr>
            <w:r>
              <w:rPr>
                <w:rFonts w:hint="eastAsia" w:ascii="宋体" w:hAnsi="宋体" w:cs="宋体"/>
                <w:color w:val="000000"/>
                <w:sz w:val="18"/>
                <w:szCs w:val="18"/>
                <w14:ligatures w14:val="standardContextual"/>
              </w:rPr>
              <w:t>Edge</w:t>
            </w:r>
          </w:p>
        </w:tc>
        <w:tc>
          <w:tcPr>
            <w:tcW w:w="956" w:type="dxa"/>
            <w:tcBorders>
              <w:top w:val="nil"/>
              <w:left w:val="nil"/>
              <w:bottom w:val="nil"/>
              <w:right w:val="nil"/>
            </w:tcBorders>
            <w:shd w:val="clear" w:color="auto" w:fill="FFFFFF"/>
            <w:tcMar>
              <w:top w:w="120" w:type="dxa"/>
              <w:left w:w="120" w:type="dxa"/>
              <w:bottom w:w="120" w:type="dxa"/>
              <w:right w:w="120" w:type="dxa"/>
            </w:tcMar>
            <w:vAlign w:val="center"/>
          </w:tcPr>
          <w:p w14:paraId="309F5448">
            <w:pPr>
              <w:snapToGrid w:val="0"/>
              <w:spacing w:before="120" w:after="120" w:line="360" w:lineRule="auto"/>
              <w:jc w:val="center"/>
              <w:rPr>
                <w:rFonts w:hint="eastAsia" w:ascii="宋体" w:hAnsi="宋体" w:cs="宋体"/>
                <w:color w:val="000000"/>
                <w:sz w:val="18"/>
                <w:szCs w:val="18"/>
                <w14:ligatures w14:val="standardContextual"/>
              </w:rPr>
            </w:pPr>
            <w:r>
              <w:rPr>
                <w:rFonts w:hint="eastAsia" w:ascii="宋体" w:hAnsi="宋体" w:cs="宋体"/>
                <w:color w:val="000000"/>
                <w:sz w:val="18"/>
                <w:szCs w:val="18"/>
                <w14:ligatures w14:val="standardContextual"/>
              </w:rPr>
              <w:t>120+</w:t>
            </w:r>
          </w:p>
        </w:tc>
        <w:tc>
          <w:tcPr>
            <w:tcW w:w="4551" w:type="dxa"/>
            <w:tcBorders>
              <w:top w:val="nil"/>
              <w:left w:val="nil"/>
              <w:bottom w:val="nil"/>
              <w:right w:val="nil"/>
            </w:tcBorders>
            <w:shd w:val="clear" w:color="auto" w:fill="FFFFFF"/>
            <w:tcMar>
              <w:top w:w="120" w:type="dxa"/>
              <w:left w:w="120" w:type="dxa"/>
              <w:bottom w:w="120" w:type="dxa"/>
              <w:right w:w="120" w:type="dxa"/>
            </w:tcMar>
            <w:vAlign w:val="center"/>
          </w:tcPr>
          <w:p w14:paraId="6B71255F">
            <w:pPr>
              <w:snapToGrid w:val="0"/>
              <w:spacing w:before="120" w:after="120" w:line="360" w:lineRule="auto"/>
              <w:jc w:val="center"/>
              <w:rPr>
                <w:rFonts w:hint="eastAsia" w:ascii="宋体" w:hAnsi="宋体" w:cs="宋体"/>
                <w:color w:val="000000"/>
                <w:sz w:val="18"/>
                <w:szCs w:val="18"/>
                <w14:ligatures w14:val="standardContextual"/>
              </w:rPr>
            </w:pPr>
            <w:r>
              <w:rPr>
                <w:rFonts w:hint="eastAsia" w:ascii="宋体" w:hAnsi="宋体" w:cs="宋体"/>
                <w:color w:val="000000"/>
                <w:sz w:val="18"/>
                <w:szCs w:val="18"/>
                <w14:ligatures w14:val="standardContextual"/>
              </w:rPr>
              <w:t>所有功能正常运行，界面显示正常</w:t>
            </w:r>
          </w:p>
        </w:tc>
        <w:tc>
          <w:tcPr>
            <w:tcW w:w="1450" w:type="dxa"/>
            <w:tcBorders>
              <w:top w:val="nil"/>
              <w:left w:val="nil"/>
              <w:bottom w:val="nil"/>
              <w:right w:val="nil"/>
            </w:tcBorders>
            <w:shd w:val="clear" w:color="auto" w:fill="FFFFFF"/>
            <w:tcMar>
              <w:top w:w="120" w:type="dxa"/>
              <w:left w:w="120" w:type="dxa"/>
              <w:bottom w:w="120" w:type="dxa"/>
              <w:right w:w="120" w:type="dxa"/>
            </w:tcMar>
            <w:vAlign w:val="center"/>
          </w:tcPr>
          <w:p w14:paraId="6EB3AED6">
            <w:pPr>
              <w:snapToGrid w:val="0"/>
              <w:spacing w:before="120" w:after="120" w:line="360" w:lineRule="auto"/>
              <w:jc w:val="center"/>
              <w:rPr>
                <w:rFonts w:hint="eastAsia" w:ascii="宋体" w:hAnsi="宋体" w:cs="宋体"/>
                <w:color w:val="000000"/>
                <w:sz w:val="18"/>
                <w:szCs w:val="18"/>
                <w14:ligatures w14:val="standardContextual"/>
              </w:rPr>
            </w:pPr>
            <w:r>
              <w:rPr>
                <w:rFonts w:hint="eastAsia" w:ascii="宋体" w:hAnsi="宋体" w:cs="宋体"/>
                <w:color w:val="000000"/>
                <w:sz w:val="18"/>
                <w:szCs w:val="18"/>
                <w14:ligatures w14:val="standardContextual"/>
              </w:rPr>
              <w:t>通过</w:t>
            </w:r>
          </w:p>
        </w:tc>
      </w:tr>
      <w:tr w14:paraId="5D879ED1">
        <w:tblPrEx>
          <w:tblCellMar>
            <w:top w:w="15" w:type="dxa"/>
            <w:left w:w="15" w:type="dxa"/>
            <w:bottom w:w="15" w:type="dxa"/>
            <w:right w:w="15" w:type="dxa"/>
          </w:tblCellMar>
        </w:tblPrEx>
        <w:trPr>
          <w:jc w:val="center"/>
        </w:trPr>
        <w:tc>
          <w:tcPr>
            <w:tcW w:w="1323" w:type="dxa"/>
            <w:tcBorders>
              <w:top w:val="nil"/>
              <w:left w:val="nil"/>
              <w:bottom w:val="single" w:color="000000" w:sz="12" w:space="0"/>
              <w:right w:val="nil"/>
            </w:tcBorders>
            <w:shd w:val="clear" w:color="auto" w:fill="FFFFFF"/>
            <w:tcMar>
              <w:top w:w="120" w:type="dxa"/>
              <w:left w:w="120" w:type="dxa"/>
              <w:bottom w:w="120" w:type="dxa"/>
              <w:right w:w="120" w:type="dxa"/>
            </w:tcMar>
            <w:vAlign w:val="center"/>
          </w:tcPr>
          <w:p w14:paraId="0CD700BD">
            <w:pPr>
              <w:snapToGrid w:val="0"/>
              <w:spacing w:before="120" w:after="120" w:line="360" w:lineRule="auto"/>
              <w:jc w:val="center"/>
              <w:rPr>
                <w:rFonts w:hint="eastAsia" w:ascii="宋体" w:hAnsi="宋体" w:cs="宋体"/>
                <w:color w:val="000000"/>
                <w:sz w:val="18"/>
                <w:szCs w:val="18"/>
                <w14:ligatures w14:val="standardContextual"/>
              </w:rPr>
            </w:pPr>
            <w:r>
              <w:rPr>
                <w:rFonts w:hint="eastAsia" w:ascii="宋体" w:hAnsi="宋体" w:cs="宋体"/>
                <w:color w:val="000000"/>
                <w:sz w:val="18"/>
                <w:szCs w:val="18"/>
                <w14:ligatures w14:val="standardContextual"/>
              </w:rPr>
              <w:t>Safari</w:t>
            </w:r>
          </w:p>
        </w:tc>
        <w:tc>
          <w:tcPr>
            <w:tcW w:w="956" w:type="dxa"/>
            <w:tcBorders>
              <w:top w:val="nil"/>
              <w:left w:val="nil"/>
              <w:bottom w:val="single" w:color="000000" w:sz="12" w:space="0"/>
              <w:right w:val="nil"/>
            </w:tcBorders>
            <w:shd w:val="clear" w:color="auto" w:fill="FFFFFF"/>
            <w:tcMar>
              <w:top w:w="120" w:type="dxa"/>
              <w:left w:w="120" w:type="dxa"/>
              <w:bottom w:w="120" w:type="dxa"/>
              <w:right w:w="120" w:type="dxa"/>
            </w:tcMar>
            <w:vAlign w:val="center"/>
          </w:tcPr>
          <w:p w14:paraId="2F43FEF2">
            <w:pPr>
              <w:snapToGrid w:val="0"/>
              <w:spacing w:before="120" w:after="120" w:line="360" w:lineRule="auto"/>
              <w:jc w:val="center"/>
              <w:rPr>
                <w:rFonts w:hint="eastAsia" w:ascii="宋体" w:hAnsi="宋体" w:cs="宋体"/>
                <w:color w:val="000000"/>
                <w:sz w:val="18"/>
                <w:szCs w:val="18"/>
                <w14:ligatures w14:val="standardContextual"/>
              </w:rPr>
            </w:pPr>
            <w:r>
              <w:rPr>
                <w:rFonts w:hint="eastAsia" w:ascii="宋体" w:hAnsi="宋体" w:cs="宋体"/>
                <w:color w:val="000000"/>
                <w:sz w:val="18"/>
                <w:szCs w:val="18"/>
                <w14:ligatures w14:val="standardContextual"/>
              </w:rPr>
              <w:t>17+</w:t>
            </w:r>
          </w:p>
        </w:tc>
        <w:tc>
          <w:tcPr>
            <w:tcW w:w="4551" w:type="dxa"/>
            <w:tcBorders>
              <w:top w:val="nil"/>
              <w:left w:val="nil"/>
              <w:bottom w:val="single" w:color="000000" w:sz="12" w:space="0"/>
              <w:right w:val="nil"/>
            </w:tcBorders>
            <w:shd w:val="clear" w:color="auto" w:fill="FFFFFF"/>
            <w:tcMar>
              <w:top w:w="120" w:type="dxa"/>
              <w:left w:w="120" w:type="dxa"/>
              <w:bottom w:w="120" w:type="dxa"/>
              <w:right w:w="120" w:type="dxa"/>
            </w:tcMar>
            <w:vAlign w:val="center"/>
          </w:tcPr>
          <w:p w14:paraId="5E984ACD">
            <w:pPr>
              <w:snapToGrid w:val="0"/>
              <w:spacing w:before="120" w:after="120" w:line="360" w:lineRule="auto"/>
              <w:jc w:val="center"/>
              <w:rPr>
                <w:rFonts w:hint="eastAsia" w:ascii="宋体" w:hAnsi="宋体" w:cs="宋体"/>
                <w:color w:val="000000"/>
                <w:sz w:val="18"/>
                <w:szCs w:val="18"/>
                <w14:ligatures w14:val="standardContextual"/>
              </w:rPr>
            </w:pPr>
            <w:r>
              <w:rPr>
                <w:rFonts w:hint="eastAsia" w:ascii="宋体" w:hAnsi="宋体" w:cs="宋体"/>
                <w:color w:val="000000"/>
                <w:sz w:val="18"/>
                <w:szCs w:val="18"/>
                <w14:ligatures w14:val="standardContextual"/>
              </w:rPr>
              <w:t>所有功能正常运行，界面显示正常</w:t>
            </w:r>
          </w:p>
        </w:tc>
        <w:tc>
          <w:tcPr>
            <w:tcW w:w="1450" w:type="dxa"/>
            <w:tcBorders>
              <w:top w:val="nil"/>
              <w:left w:val="nil"/>
              <w:bottom w:val="single" w:color="000000" w:sz="12" w:space="0"/>
              <w:right w:val="nil"/>
            </w:tcBorders>
            <w:shd w:val="clear" w:color="auto" w:fill="FFFFFF"/>
            <w:tcMar>
              <w:top w:w="120" w:type="dxa"/>
              <w:left w:w="120" w:type="dxa"/>
              <w:bottom w:w="120" w:type="dxa"/>
              <w:right w:w="120" w:type="dxa"/>
            </w:tcMar>
            <w:vAlign w:val="center"/>
          </w:tcPr>
          <w:p w14:paraId="137A7FDB">
            <w:pPr>
              <w:snapToGrid w:val="0"/>
              <w:spacing w:before="120" w:after="120" w:line="360" w:lineRule="auto"/>
              <w:jc w:val="center"/>
              <w:rPr>
                <w:rFonts w:hint="eastAsia" w:ascii="宋体" w:hAnsi="宋体" w:cs="宋体"/>
                <w:color w:val="000000"/>
                <w:sz w:val="18"/>
                <w:szCs w:val="18"/>
                <w14:ligatures w14:val="standardContextual"/>
              </w:rPr>
            </w:pPr>
            <w:r>
              <w:rPr>
                <w:rFonts w:hint="eastAsia" w:ascii="宋体" w:hAnsi="宋体" w:cs="宋体"/>
                <w:color w:val="000000"/>
                <w:sz w:val="18"/>
                <w:szCs w:val="18"/>
                <w14:ligatures w14:val="standardContextual"/>
              </w:rPr>
              <w:t>通过</w:t>
            </w:r>
          </w:p>
        </w:tc>
      </w:tr>
    </w:tbl>
    <w:p w14:paraId="36E4A2D9">
      <w:pPr>
        <w:adjustRightInd w:val="0"/>
        <w:spacing w:line="360" w:lineRule="auto"/>
        <w:ind w:firstLine="480" w:firstLineChars="200"/>
        <w:rPr>
          <w:rFonts w:hint="eastAsia" w:ascii="宋体" w:hAnsi="宋体" w:cs="宋体"/>
          <w:sz w:val="24"/>
        </w:rPr>
      </w:pPr>
      <w:r>
        <w:rPr>
          <w:rFonts w:hint="eastAsia" w:ascii="宋体" w:hAnsi="宋体" w:cs="宋体"/>
          <w:sz w:val="24"/>
        </w:rPr>
        <w:t>测试结果表明，系统在所有主流浏览器上均可正常运行，兼容性良好。</w:t>
      </w:r>
    </w:p>
    <w:p w14:paraId="7C484063">
      <w:pPr>
        <w:adjustRightInd w:val="0"/>
        <w:spacing w:line="360" w:lineRule="auto"/>
        <w:ind w:firstLine="480" w:firstLineChars="200"/>
        <w:rPr>
          <w:rFonts w:hint="eastAsia" w:ascii="宋体" w:hAnsi="宋体" w:cs="宋体"/>
          <w:sz w:val="24"/>
        </w:rPr>
      </w:pPr>
    </w:p>
    <w:p w14:paraId="7ADB02D5">
      <w:pPr>
        <w:keepNext/>
        <w:numPr>
          <w:ilvl w:val="0"/>
          <w:numId w:val="1"/>
        </w:numPr>
        <w:adjustRightInd w:val="0"/>
        <w:spacing w:before="312" w:beforeLines="100" w:after="312" w:afterLines="100" w:line="360" w:lineRule="auto"/>
        <w:outlineLvl w:val="0"/>
        <w:rPr>
          <w:rFonts w:eastAsia="黑体"/>
          <w:b/>
          <w:bCs/>
          <w:kern w:val="44"/>
          <w:sz w:val="28"/>
          <w:szCs w:val="28"/>
        </w:rPr>
      </w:pPr>
      <w:bookmarkStart w:id="196" w:name="_Toc2434"/>
      <w:bookmarkStart w:id="197" w:name="_Toc23637"/>
      <w:bookmarkStart w:id="198" w:name="_Toc224297689"/>
      <w:bookmarkStart w:id="199" w:name="heading_95"/>
      <w:r>
        <w:rPr>
          <w:rFonts w:eastAsia="黑体"/>
          <w:b/>
          <w:bCs/>
          <w:kern w:val="44"/>
          <w:sz w:val="28"/>
          <w:szCs w:val="28"/>
        </w:rPr>
        <w:t>总结与展望</w:t>
      </w:r>
      <w:bookmarkEnd w:id="196"/>
      <w:bookmarkEnd w:id="197"/>
      <w:bookmarkEnd w:id="198"/>
      <w:bookmarkEnd w:id="199"/>
    </w:p>
    <w:p w14:paraId="3F08A2BC">
      <w:pPr>
        <w:keepNext/>
        <w:adjustRightInd w:val="0"/>
        <w:spacing w:before="156" w:beforeLines="50" w:after="156" w:afterLines="50" w:line="360" w:lineRule="auto"/>
        <w:jc w:val="left"/>
        <w:outlineLvl w:val="1"/>
        <w:rPr>
          <w:rFonts w:hint="eastAsia" w:ascii="宋体" w:hAnsi="宋体" w:cs="宋体"/>
          <w:b/>
          <w:bCs/>
          <w:sz w:val="24"/>
        </w:rPr>
      </w:pPr>
      <w:bookmarkStart w:id="200" w:name="heading_96"/>
      <w:bookmarkStart w:id="201" w:name="_Toc14111"/>
      <w:bookmarkStart w:id="202" w:name="_Toc10289"/>
      <w:bookmarkStart w:id="203" w:name="_Toc224297690"/>
      <w:r>
        <w:rPr>
          <w:rFonts w:hint="eastAsia" w:ascii="宋体" w:hAnsi="宋体" w:cs="宋体"/>
          <w:b/>
          <w:bCs/>
          <w:sz w:val="24"/>
        </w:rPr>
        <w:t>7.1 工作总结</w:t>
      </w:r>
      <w:bookmarkEnd w:id="200"/>
      <w:bookmarkEnd w:id="201"/>
      <w:bookmarkEnd w:id="202"/>
      <w:bookmarkEnd w:id="203"/>
    </w:p>
    <w:p w14:paraId="4957DBCA">
      <w:pPr>
        <w:adjustRightInd w:val="0"/>
        <w:spacing w:line="360" w:lineRule="auto"/>
        <w:ind w:firstLine="480" w:firstLineChars="200"/>
        <w:rPr>
          <w:rFonts w:hint="eastAsia" w:ascii="宋体" w:hAnsi="宋体" w:cs="宋体"/>
          <w:sz w:val="24"/>
        </w:rPr>
      </w:pPr>
      <w:r>
        <w:rPr>
          <w:rFonts w:hint="eastAsia" w:ascii="宋体" w:hAnsi="宋体" w:cs="宋体"/>
          <w:sz w:val="24"/>
        </w:rPr>
        <w:t>本文针对传统配电网规划方法难以适配分布式电源高比例接入、负荷多元化发展的问题，设计并实现了一套多智能体仿真与可视化平台，完成了以下工作：</w:t>
      </w:r>
    </w:p>
    <w:p w14:paraId="4A97B7E3">
      <w:pPr>
        <w:adjustRightInd w:val="0"/>
        <w:spacing w:line="360" w:lineRule="auto"/>
        <w:ind w:firstLine="480" w:firstLineChars="200"/>
        <w:rPr>
          <w:rFonts w:hint="eastAsia" w:ascii="宋体" w:hAnsi="宋体" w:cs="宋体"/>
          <w:sz w:val="24"/>
        </w:rPr>
      </w:pPr>
      <w:r>
        <w:rPr>
          <w:rFonts w:hint="eastAsia" w:ascii="宋体" w:hAnsi="宋体" w:cs="宋体"/>
          <w:sz w:val="24"/>
        </w:rPr>
        <w:t>第一，分析了配电网规划的需求与技术挑战，梳理了多智能体技术、大语言模型在电力系统领域的研究现状，提出了基于多智能体与大语言模型的配电网规划解决方案。</w:t>
      </w:r>
    </w:p>
    <w:p w14:paraId="397661B2">
      <w:pPr>
        <w:adjustRightInd w:val="0"/>
        <w:spacing w:line="360" w:lineRule="auto"/>
        <w:ind w:firstLine="480" w:firstLineChars="200"/>
        <w:rPr>
          <w:rFonts w:hint="eastAsia" w:ascii="宋体" w:hAnsi="宋体" w:cs="宋体"/>
          <w:sz w:val="24"/>
        </w:rPr>
      </w:pPr>
      <w:r>
        <w:rPr>
          <w:rFonts w:hint="eastAsia" w:ascii="宋体" w:hAnsi="宋体" w:cs="宋体"/>
          <w:sz w:val="24"/>
        </w:rPr>
        <w:t>第二，完成了配电网实体建模，设计了变压器、用户、开关、导线四类实体模型，定义了各模型的属性、行为与交互规则，建立了网络拓扑表示方法。</w:t>
      </w:r>
    </w:p>
    <w:p w14:paraId="0D8EC887">
      <w:pPr>
        <w:adjustRightInd w:val="0"/>
        <w:spacing w:line="360" w:lineRule="auto"/>
        <w:ind w:firstLine="480" w:firstLineChars="200"/>
        <w:rPr>
          <w:rFonts w:hint="eastAsia" w:ascii="宋体" w:hAnsi="宋体" w:cs="宋体"/>
          <w:sz w:val="24"/>
        </w:rPr>
      </w:pPr>
      <w:r>
        <w:rPr>
          <w:rFonts w:hint="eastAsia" w:ascii="宋体" w:hAnsi="宋体" w:cs="宋体"/>
          <w:sz w:val="24"/>
        </w:rPr>
        <w:t>第三，设计了多智能体调度系统，采用三层架构：规划建议智能体负责全局分析与优化建议生成，开关调度智能体负责电力流分配，变压器计算模块负责设备参数计算。系统采用黑板机制实现多智能体协同，将大语言模型作为智能体的决策核心。</w:t>
      </w:r>
    </w:p>
    <w:p w14:paraId="39AF94DF">
      <w:pPr>
        <w:adjustRightInd w:val="0"/>
        <w:spacing w:line="360" w:lineRule="auto"/>
        <w:ind w:firstLine="480" w:firstLineChars="200"/>
        <w:rPr>
          <w:rFonts w:hint="eastAsia" w:ascii="宋体" w:hAnsi="宋体" w:cs="宋体"/>
          <w:sz w:val="24"/>
        </w:rPr>
      </w:pPr>
      <w:r>
        <w:rPr>
          <w:rFonts w:hint="eastAsia" w:ascii="宋体" w:hAnsi="宋体" w:cs="宋体"/>
          <w:sz w:val="24"/>
        </w:rPr>
        <w:t>第四，完成了可视化仿真平台开发，基于Vue 3框架实现了拖拽式拓扑构建、参数编辑、多时间片动态仿真、智能规划建议生成、仿真结果可视化展示等功能。</w:t>
      </w:r>
    </w:p>
    <w:p w14:paraId="1FEF00D6">
      <w:pPr>
        <w:adjustRightInd w:val="0"/>
        <w:spacing w:line="360" w:lineRule="auto"/>
        <w:ind w:firstLine="480" w:firstLineChars="200"/>
        <w:rPr>
          <w:rFonts w:hint="eastAsia" w:ascii="宋体" w:hAnsi="宋体" w:cs="宋体"/>
          <w:sz w:val="24"/>
        </w:rPr>
      </w:pPr>
      <w:r>
        <w:rPr>
          <w:rFonts w:hint="eastAsia" w:ascii="宋体" w:hAnsi="宋体" w:cs="宋体"/>
          <w:sz w:val="24"/>
        </w:rPr>
        <w:t>第五，对系统开展了测试验证，功能测试结果表明系统功能符合设计要求，兼容性测试证明系统可在主流浏览器上运行。</w:t>
      </w:r>
    </w:p>
    <w:p w14:paraId="2EFFD2B5">
      <w:pPr>
        <w:keepNext/>
        <w:adjustRightInd w:val="0"/>
        <w:spacing w:before="156" w:beforeLines="50" w:after="156" w:afterLines="50" w:line="360" w:lineRule="auto"/>
        <w:jc w:val="left"/>
        <w:outlineLvl w:val="1"/>
        <w:rPr>
          <w:rFonts w:hint="eastAsia" w:ascii="宋体" w:hAnsi="宋体" w:cs="宋体"/>
          <w:sz w:val="24"/>
        </w:rPr>
      </w:pPr>
      <w:bookmarkStart w:id="204" w:name="_Toc21742"/>
      <w:bookmarkStart w:id="205" w:name="heading_97"/>
      <w:bookmarkStart w:id="206" w:name="_Toc224297691"/>
      <w:bookmarkStart w:id="207" w:name="_Toc31299"/>
      <w:r>
        <w:rPr>
          <w:rFonts w:hint="eastAsia" w:ascii="宋体" w:hAnsi="宋体" w:cs="宋体"/>
          <w:b/>
          <w:bCs/>
          <w:sz w:val="24"/>
        </w:rPr>
        <w:t>7.2 创新点</w:t>
      </w:r>
      <w:bookmarkEnd w:id="204"/>
      <w:bookmarkEnd w:id="205"/>
      <w:bookmarkEnd w:id="206"/>
      <w:bookmarkEnd w:id="207"/>
    </w:p>
    <w:p w14:paraId="27432FBD">
      <w:pPr>
        <w:adjustRightInd w:val="0"/>
        <w:spacing w:line="360" w:lineRule="auto"/>
        <w:ind w:firstLine="480" w:firstLineChars="200"/>
        <w:rPr>
          <w:rFonts w:hint="eastAsia" w:ascii="宋体" w:hAnsi="宋体" w:cs="宋体"/>
          <w:sz w:val="24"/>
        </w:rPr>
      </w:pPr>
      <w:r>
        <w:rPr>
          <w:rFonts w:hint="eastAsia" w:ascii="宋体" w:hAnsi="宋体" w:cs="宋体"/>
          <w:sz w:val="24"/>
        </w:rPr>
        <w:t>本文的创新主要体现在前端交互实现和后端多智能体协同两部分，具体内容如下。</w:t>
      </w:r>
    </w:p>
    <w:p w14:paraId="578B3229">
      <w:pPr>
        <w:keepNext/>
        <w:adjustRightInd w:val="0"/>
        <w:spacing w:before="156" w:beforeLines="50" w:after="156" w:afterLines="50" w:line="360" w:lineRule="auto"/>
        <w:ind w:firstLine="482"/>
        <w:jc w:val="left"/>
        <w:outlineLvl w:val="2"/>
        <w:rPr>
          <w:rFonts w:hint="eastAsia" w:ascii="宋体" w:hAnsi="宋体" w:cs="宋体"/>
          <w:b/>
          <w:sz w:val="24"/>
        </w:rPr>
      </w:pPr>
      <w:bookmarkStart w:id="208" w:name="heading_98"/>
      <w:bookmarkStart w:id="209" w:name="_Toc8136"/>
      <w:r>
        <w:rPr>
          <w:rFonts w:hint="eastAsia" w:ascii="宋体" w:hAnsi="宋体" w:cs="宋体"/>
          <w:b/>
          <w:sz w:val="24"/>
        </w:rPr>
        <w:t>7.2.1 前端交互设计创新</w:t>
      </w:r>
      <w:bookmarkEnd w:id="208"/>
      <w:bookmarkEnd w:id="209"/>
    </w:p>
    <w:p w14:paraId="12103A32">
      <w:pPr>
        <w:adjustRightInd w:val="0"/>
        <w:spacing w:line="360" w:lineRule="auto"/>
        <w:ind w:firstLine="480" w:firstLineChars="200"/>
        <w:rPr>
          <w:rFonts w:hint="eastAsia" w:ascii="宋体" w:hAnsi="宋体" w:cs="宋体"/>
          <w:sz w:val="24"/>
        </w:rPr>
      </w:pPr>
      <w:r>
        <w:rPr>
          <w:rFonts w:hint="eastAsia" w:ascii="宋体" w:hAnsi="宋体" w:cs="宋体"/>
          <w:sz w:val="24"/>
        </w:rPr>
        <w:t>其一，系统实现了拖拽式拓扑构建。用户可以通过鼠标完成变压器、开关、用户等组件的添加和布局调整。拖拽操作不仅可用于从组件栏新增组件，也可用于移动画布中已有组件，还支持将组件拖回组件栏完成删除。与此同时，系统还支持通过连线方式建立组件之间的电气连接。</w:t>
      </w:r>
    </w:p>
    <w:p w14:paraId="139547D7">
      <w:pPr>
        <w:adjustRightInd w:val="0"/>
        <w:spacing w:line="360" w:lineRule="auto"/>
        <w:ind w:firstLine="480" w:firstLineChars="200"/>
        <w:rPr>
          <w:rFonts w:hint="eastAsia" w:ascii="宋体" w:hAnsi="宋体" w:cs="宋体"/>
          <w:sz w:val="24"/>
        </w:rPr>
      </w:pPr>
      <w:r>
        <w:rPr>
          <w:rFonts w:hint="eastAsia" w:ascii="宋体" w:hAnsi="宋体" w:cs="宋体"/>
          <w:sz w:val="24"/>
        </w:rPr>
        <w:t>其二，系统加入了较完整的可视化反馈机制。在拖拽和连线过程中，界面能够提供实时预览效果，便于用户判断当前操作结果。线路的运行状态通过不同颜色进行区分，欢迎页面加入了动态视觉效果，统计数据在展示时也采用了平滑过渡动画。</w:t>
      </w:r>
    </w:p>
    <w:p w14:paraId="60F1B502">
      <w:pPr>
        <w:adjustRightInd w:val="0"/>
        <w:spacing w:line="360" w:lineRule="auto"/>
        <w:ind w:firstLine="480" w:firstLineChars="200"/>
        <w:rPr>
          <w:rFonts w:hint="eastAsia" w:ascii="宋体" w:hAnsi="宋体" w:cs="宋体"/>
          <w:sz w:val="24"/>
        </w:rPr>
      </w:pPr>
      <w:r>
        <w:rPr>
          <w:rFonts w:hint="eastAsia" w:ascii="宋体" w:hAnsi="宋体" w:cs="宋体"/>
          <w:sz w:val="24"/>
        </w:rPr>
        <w:t>其三，系统将参数编辑与图表展示结合起来。用户可通过滑块或输入框对负荷曲线各时间点的功率值进行调整，系统也支持在切换用户类型时自动载入对应的默认负荷曲线。与此同时，图表能够同步展示变压器功率分布和线路损耗等数据。</w:t>
      </w:r>
    </w:p>
    <w:p w14:paraId="33B9E685">
      <w:pPr>
        <w:keepNext/>
        <w:adjustRightInd w:val="0"/>
        <w:spacing w:before="156" w:beforeLines="50" w:after="156" w:afterLines="50" w:line="360" w:lineRule="auto"/>
        <w:ind w:firstLine="482"/>
        <w:jc w:val="left"/>
        <w:outlineLvl w:val="2"/>
        <w:rPr>
          <w:rFonts w:hint="eastAsia" w:ascii="宋体" w:hAnsi="宋体" w:cs="宋体"/>
          <w:b/>
          <w:sz w:val="24"/>
        </w:rPr>
      </w:pPr>
      <w:bookmarkStart w:id="210" w:name="heading_99"/>
      <w:bookmarkStart w:id="211" w:name="_Toc26109"/>
      <w:r>
        <w:rPr>
          <w:rFonts w:hint="eastAsia" w:ascii="宋体" w:hAnsi="宋体" w:cs="宋体"/>
          <w:b/>
          <w:sz w:val="24"/>
        </w:rPr>
        <w:t>7.2.2 后端多智能体协同创新</w:t>
      </w:r>
      <w:bookmarkEnd w:id="210"/>
      <w:bookmarkEnd w:id="211"/>
    </w:p>
    <w:p w14:paraId="7DCD3928">
      <w:pPr>
        <w:adjustRightInd w:val="0"/>
        <w:spacing w:line="360" w:lineRule="auto"/>
        <w:ind w:firstLine="480" w:firstLineChars="200"/>
        <w:rPr>
          <w:rFonts w:hint="eastAsia" w:ascii="宋体" w:hAnsi="宋体" w:cs="宋体"/>
          <w:sz w:val="24"/>
        </w:rPr>
      </w:pPr>
      <w:r>
        <w:rPr>
          <w:rFonts w:hint="eastAsia" w:ascii="宋体" w:hAnsi="宋体" w:cs="宋体"/>
          <w:sz w:val="24"/>
        </w:rPr>
        <w:t>本文构建了一种三层多智能体架构，将配电网规划问题划分为不同层级处理。全局层设置规划建议智能体，用于整体网络分析和优化建议生成；协调层设置开关调度智能体，用于完成单开关层面的电力分配决策；执行层则由变压器计算模块承担，负责参数计算和状态更新。通过这样的划分，系统能够将较复杂的规划与调度任务拆解为多个相互关联的子问题。</w:t>
      </w:r>
    </w:p>
    <w:p w14:paraId="4516A041">
      <w:pPr>
        <w:adjustRightInd w:val="0"/>
        <w:spacing w:line="360" w:lineRule="auto"/>
        <w:ind w:firstLine="480" w:firstLineChars="200"/>
        <w:rPr>
          <w:rFonts w:hint="eastAsia" w:ascii="宋体" w:hAnsi="宋体" w:cs="宋体"/>
          <w:sz w:val="24"/>
        </w:rPr>
      </w:pPr>
      <w:r>
        <w:rPr>
          <w:rFonts w:hint="eastAsia" w:ascii="宋体" w:hAnsi="宋体" w:cs="宋体"/>
          <w:sz w:val="24"/>
        </w:rPr>
        <w:t>在协同机制上，系统采用黑板模式组织多智能体之间的信息共享。黑板作为统一的共享数据空间，用于保存网络拓扑快照、用户剩余需求、变压器剩余容量等关键状态信息。各类智能体根据需要从黑板中读取数据，并将处理结果重新写回，从而实现协同过程中的状态同步。</w:t>
      </w:r>
    </w:p>
    <w:p w14:paraId="100EA6AC">
      <w:pPr>
        <w:adjustRightInd w:val="0"/>
        <w:spacing w:line="360" w:lineRule="auto"/>
        <w:ind w:firstLine="480" w:firstLineChars="200"/>
        <w:rPr>
          <w:rFonts w:hint="eastAsia" w:ascii="宋体" w:hAnsi="宋体" w:cs="宋体"/>
          <w:sz w:val="24"/>
        </w:rPr>
      </w:pPr>
      <w:r>
        <w:rPr>
          <w:rFonts w:hint="eastAsia" w:ascii="宋体" w:hAnsi="宋体" w:cs="宋体"/>
          <w:sz w:val="24"/>
        </w:rPr>
        <w:t>在决策实现层面，系统将大语言模型引入智能体决策过程，使调度与规划建议生成不再完全依赖固定规则。项目通过 Coze AI 平台 API 调用大语言模型，由其参与智能调度和规划分析。模型除生成决策结果外，还能够给出相应说明，帮助规划人员理解调度逻辑，同时系统也可通过调整提示词适配不同任务场景。</w:t>
      </w:r>
    </w:p>
    <w:p w14:paraId="1D1CCBC9">
      <w:pPr>
        <w:adjustRightInd w:val="0"/>
        <w:spacing w:line="360" w:lineRule="auto"/>
        <w:ind w:firstLine="480" w:firstLineChars="200"/>
        <w:rPr>
          <w:rFonts w:hint="eastAsia" w:ascii="宋体" w:hAnsi="宋体" w:cs="宋体"/>
          <w:sz w:val="24"/>
        </w:rPr>
      </w:pPr>
      <w:r>
        <w:rPr>
          <w:rFonts w:hint="eastAsia" w:ascii="宋体" w:hAnsi="宋体" w:cs="宋体"/>
          <w:sz w:val="24"/>
        </w:rPr>
        <w:t>此外，系统还对智能体之间的数据交互方式进行了规范，定义了基于 JSON 的通信协议，用于统一开关调度智能体的输入输出格式。输入内容包括开关 ID、关联设备信息以及全局运行状态，输出内容则包括功率分配方案、未供电用户列表、总损耗功率和决策说明等信息。</w:t>
      </w:r>
    </w:p>
    <w:p w14:paraId="74C29371">
      <w:pPr>
        <w:keepNext/>
        <w:adjustRightInd w:val="0"/>
        <w:spacing w:before="156" w:beforeLines="50" w:after="156" w:afterLines="50" w:line="360" w:lineRule="auto"/>
        <w:jc w:val="left"/>
        <w:outlineLvl w:val="1"/>
        <w:rPr>
          <w:rFonts w:hint="eastAsia" w:ascii="宋体" w:hAnsi="宋体" w:cs="宋体"/>
          <w:b/>
          <w:bCs/>
          <w:sz w:val="24"/>
        </w:rPr>
      </w:pPr>
      <w:bookmarkStart w:id="212" w:name="heading_100"/>
      <w:bookmarkStart w:id="213" w:name="_Toc4420"/>
      <w:bookmarkStart w:id="214" w:name="_Toc224297692"/>
      <w:bookmarkStart w:id="215" w:name="_Toc22784"/>
      <w:r>
        <w:rPr>
          <w:rFonts w:hint="eastAsia" w:ascii="宋体" w:hAnsi="宋体" w:cs="宋体"/>
          <w:b/>
          <w:bCs/>
          <w:sz w:val="24"/>
        </w:rPr>
        <w:t>7.3 未来展望</w:t>
      </w:r>
      <w:bookmarkEnd w:id="212"/>
      <w:bookmarkEnd w:id="213"/>
      <w:bookmarkEnd w:id="214"/>
      <w:bookmarkEnd w:id="215"/>
    </w:p>
    <w:p w14:paraId="679F4372">
      <w:pPr>
        <w:adjustRightInd w:val="0"/>
        <w:spacing w:line="360" w:lineRule="auto"/>
        <w:ind w:firstLine="480" w:firstLineChars="200"/>
        <w:rPr>
          <w:rFonts w:hint="eastAsia" w:ascii="宋体" w:hAnsi="宋体" w:cs="宋体"/>
          <w:sz w:val="24"/>
        </w:rPr>
      </w:pPr>
      <w:r>
        <w:rPr>
          <w:rFonts w:hint="eastAsia" w:ascii="宋体" w:hAnsi="宋体" w:cs="宋体"/>
          <w:sz w:val="24"/>
        </w:rPr>
        <w:t>本文完成了面向配电网规划的多智能体仿真平台核心功能实现，但从系统能力和应用范围来看，仍有进一步完善和拓展的空间。后续研究可以从以下几个方向继续推进。</w:t>
      </w:r>
    </w:p>
    <w:p w14:paraId="63EB4DBE">
      <w:pPr>
        <w:adjustRightInd w:val="0"/>
        <w:spacing w:line="360" w:lineRule="auto"/>
        <w:ind w:firstLine="480" w:firstLineChars="200"/>
        <w:rPr>
          <w:rFonts w:hint="eastAsia" w:ascii="宋体" w:hAnsi="宋体" w:cs="宋体"/>
          <w:sz w:val="24"/>
        </w:rPr>
      </w:pPr>
      <w:r>
        <w:rPr>
          <w:rFonts w:hint="eastAsia" w:ascii="宋体" w:hAnsi="宋体" w:cs="宋体"/>
          <w:sz w:val="24"/>
        </w:rPr>
        <w:t>一是继续扩展智能体类型和仿真场景。在现有模型基础上，可进一步引入分布式电源、储能装置等配电网新型元素对应的智能体模型，以提升系统对更多实际场景的表达能力。</w:t>
      </w:r>
    </w:p>
    <w:p w14:paraId="5512705A">
      <w:pPr>
        <w:adjustRightInd w:val="0"/>
        <w:spacing w:line="360" w:lineRule="auto"/>
        <w:ind w:firstLine="480" w:firstLineChars="200"/>
        <w:rPr>
          <w:rFonts w:hint="eastAsia" w:ascii="宋体" w:hAnsi="宋体" w:cs="宋体"/>
          <w:sz w:val="24"/>
        </w:rPr>
      </w:pPr>
      <w:r>
        <w:rPr>
          <w:rFonts w:hint="eastAsia" w:ascii="宋体" w:hAnsi="宋体" w:cs="宋体"/>
          <w:sz w:val="24"/>
        </w:rPr>
        <w:t>二是进一步改进智能体的决策能力。当前系统已引入大语言模型参与决策，后续可以考虑与其他算法结合使用，以提高决策精度和计算效率，同时减轻对大语言模型 API 的依赖。</w:t>
      </w:r>
    </w:p>
    <w:p w14:paraId="3F6D0FFA">
      <w:pPr>
        <w:adjustRightInd w:val="0"/>
        <w:spacing w:line="360" w:lineRule="auto"/>
        <w:ind w:firstLine="480" w:firstLineChars="200"/>
        <w:rPr>
          <w:rFonts w:hint="eastAsia" w:ascii="宋体" w:hAnsi="宋体" w:cs="宋体"/>
          <w:sz w:val="24"/>
        </w:rPr>
      </w:pPr>
      <w:r>
        <w:rPr>
          <w:rFonts w:hint="eastAsia" w:ascii="宋体" w:hAnsi="宋体" w:cs="宋体"/>
          <w:sz w:val="24"/>
        </w:rPr>
        <w:t>三是推动系统接入实时运行数据。若后续能够与配电自动化系统建立接口，接入真实运行数据，平台便可支持更贴近实际工况的仿真分析。</w:t>
      </w:r>
    </w:p>
    <w:p w14:paraId="560AB725">
      <w:pPr>
        <w:adjustRightInd w:val="0"/>
        <w:spacing w:line="360" w:lineRule="auto"/>
        <w:ind w:firstLine="480" w:firstLineChars="200"/>
        <w:rPr>
          <w:rFonts w:hint="eastAsia" w:ascii="宋体" w:hAnsi="宋体" w:cs="宋体"/>
          <w:sz w:val="24"/>
        </w:rPr>
      </w:pPr>
      <w:r>
        <w:rPr>
          <w:rFonts w:hint="eastAsia" w:ascii="宋体" w:hAnsi="宋体" w:cs="宋体"/>
          <w:sz w:val="24"/>
        </w:rPr>
        <w:t>四是继续增强可视化展示能力。在已有二维可视化基础上，可以进一步探索三维展示方式，以提升规划方案表达的直观程度。</w:t>
      </w:r>
    </w:p>
    <w:p w14:paraId="7420F1A9">
      <w:pPr>
        <w:adjustRightInd w:val="0"/>
        <w:spacing w:line="360" w:lineRule="auto"/>
        <w:ind w:firstLine="480" w:firstLineChars="200"/>
        <w:rPr>
          <w:rFonts w:hint="eastAsia" w:ascii="宋体" w:hAnsi="宋体" w:cs="宋体"/>
          <w:sz w:val="24"/>
        </w:rPr>
      </w:pPr>
      <w:r>
        <w:rPr>
          <w:rFonts w:hint="eastAsia" w:ascii="宋体" w:hAnsi="宋体" w:cs="宋体"/>
          <w:sz w:val="24"/>
        </w:rPr>
        <w:t>五是考虑移动端场景下的应用需求。后续可开发适配移动设备的版本，支持规划人员在现场完成拓扑查看、数据采集等操作，从而扩展平台的使用范围。</w:t>
      </w:r>
    </w:p>
    <w:p w14:paraId="2EE3DDD3">
      <w:pPr>
        <w:adjustRightInd w:val="0"/>
        <w:spacing w:line="360" w:lineRule="auto"/>
        <w:ind w:firstLine="480" w:firstLineChars="200"/>
        <w:rPr>
          <w:rFonts w:hint="eastAsia" w:ascii="宋体" w:hAnsi="宋体" w:cs="宋体"/>
          <w:sz w:val="24"/>
        </w:rPr>
      </w:pPr>
    </w:p>
    <w:p w14:paraId="76C1C430">
      <w:pPr>
        <w:adjustRightInd w:val="0"/>
        <w:spacing w:line="360" w:lineRule="auto"/>
        <w:ind w:firstLine="480" w:firstLineChars="200"/>
        <w:rPr>
          <w:rFonts w:hint="eastAsia" w:ascii="宋体" w:hAnsi="宋体" w:cs="宋体"/>
          <w:sz w:val="24"/>
        </w:rPr>
      </w:pPr>
    </w:p>
    <w:p w14:paraId="02904BCB">
      <w:pPr>
        <w:spacing w:after="160" w:line="278" w:lineRule="auto"/>
        <w:jc w:val="left"/>
        <w:rPr>
          <w:rFonts w:ascii="Calibri" w:hAnsi="Calibri"/>
          <w:sz w:val="22"/>
          <w14:ligatures w14:val="standardContextual"/>
        </w:rPr>
      </w:pPr>
      <w:bookmarkStart w:id="216" w:name="_Toc224297693"/>
      <w:bookmarkStart w:id="217" w:name="heading_101"/>
      <w:r>
        <w:rPr>
          <w:rFonts w:ascii="Calibri" w:hAnsi="Calibri"/>
          <w:sz w:val="22"/>
          <w14:ligatures w14:val="standardContextual"/>
        </w:rPr>
        <w:br w:type="page"/>
      </w:r>
    </w:p>
    <w:p w14:paraId="74B86304">
      <w:pPr>
        <w:adjustRightInd w:val="0"/>
        <w:spacing w:before="312" w:beforeLines="100" w:after="312" w:afterLines="100"/>
        <w:jc w:val="left"/>
        <w:outlineLvl w:val="0"/>
        <w:rPr>
          <w:rFonts w:hint="eastAsia" w:ascii="黑体" w:hAnsi="黑体" w:eastAsia="黑体" w:cs="黑体"/>
          <w:b/>
          <w:bCs/>
          <w:kern w:val="44"/>
          <w:sz w:val="32"/>
          <w:szCs w:val="32"/>
        </w:rPr>
      </w:pPr>
      <w:bookmarkStart w:id="218" w:name="_Toc28458"/>
      <w:r>
        <w:rPr>
          <w:rFonts w:hint="eastAsia" w:ascii="宋体" w:hAnsi="宋体" w:cs="宋体"/>
          <w:kern w:val="0"/>
          <w:sz w:val="24"/>
        </w:rPr>
        <w:t xml:space="preserve">    </w:t>
      </w:r>
      <w:bookmarkStart w:id="219" w:name="_Toc32765"/>
      <w:r>
        <w:rPr>
          <w:rStyle w:val="41"/>
          <w:rFonts w:hint="eastAsia" w:ascii="黑体" w:hAnsi="黑体" w:eastAsia="黑体" w:cs="黑体"/>
          <w:sz w:val="32"/>
          <w:szCs w:val="32"/>
        </w:rPr>
        <w:t>参考文献</w:t>
      </w:r>
      <w:bookmarkEnd w:id="216"/>
      <w:bookmarkEnd w:id="217"/>
      <w:bookmarkEnd w:id="218"/>
      <w:bookmarkEnd w:id="219"/>
    </w:p>
    <w:p w14:paraId="60BB7A1A">
      <w:pPr>
        <w:numPr>
          <w:ilvl w:val="0"/>
          <w:numId w:val="2"/>
        </w:numPr>
        <w:adjustRightInd w:val="0"/>
        <w:ind w:left="420"/>
        <w:jc w:val="left"/>
        <w:rPr>
          <w:rFonts w:hint="eastAsia" w:ascii="宋体" w:hAnsi="宋体" w:cs="宋体"/>
          <w:kern w:val="0"/>
          <w:sz w:val="24"/>
        </w:rPr>
      </w:pPr>
      <w:r>
        <w:rPr>
          <w:rFonts w:hint="eastAsia" w:ascii="宋体" w:hAnsi="宋体" w:cs="宋体"/>
          <w:kern w:val="0"/>
          <w:sz w:val="24"/>
        </w:rPr>
        <w:t>盖思博，马蓓，郑莉，等。多智能体强化学习框架下机器人集群通信技术综述 [J]. 兵工学报，2026,47 (01):3-19.</w:t>
      </w:r>
    </w:p>
    <w:p w14:paraId="13482CB6">
      <w:pPr>
        <w:numPr>
          <w:ilvl w:val="0"/>
          <w:numId w:val="2"/>
        </w:numPr>
        <w:adjustRightInd w:val="0"/>
        <w:ind w:left="420"/>
        <w:jc w:val="left"/>
        <w:rPr>
          <w:rFonts w:hint="eastAsia" w:ascii="宋体" w:hAnsi="宋体" w:cs="宋体"/>
          <w:kern w:val="0"/>
          <w:sz w:val="24"/>
        </w:rPr>
      </w:pPr>
      <w:r>
        <w:rPr>
          <w:rFonts w:hint="eastAsia" w:ascii="宋体" w:hAnsi="宋体" w:cs="宋体"/>
          <w:kern w:val="0"/>
          <w:sz w:val="24"/>
        </w:rPr>
        <w:t>李济廷，孙毅，王一戎，等。大模型驱动的社交网络多智能体仿真综述 [J]. 系统仿真学报，2026,38 (02):235-260.DOI:10.16182/j.issn1004731x.joss.25-0997.</w:t>
      </w:r>
    </w:p>
    <w:p w14:paraId="52E7FFDB">
      <w:pPr>
        <w:numPr>
          <w:ilvl w:val="0"/>
          <w:numId w:val="2"/>
        </w:numPr>
        <w:adjustRightInd w:val="0"/>
        <w:ind w:left="420"/>
        <w:jc w:val="left"/>
        <w:rPr>
          <w:rFonts w:hint="eastAsia" w:ascii="宋体" w:hAnsi="宋体" w:cs="宋体"/>
          <w:kern w:val="0"/>
          <w:sz w:val="24"/>
        </w:rPr>
      </w:pPr>
      <w:r>
        <w:rPr>
          <w:rFonts w:hint="eastAsia" w:ascii="宋体" w:hAnsi="宋体" w:cs="宋体"/>
          <w:kern w:val="0"/>
          <w:sz w:val="24"/>
        </w:rPr>
        <w:t>董志会，郭强，李闯，等。面向故障恢复的配电网多智能体协同策略 [J/OL]. 电源学报，1-16 [2026-03-20].</w:t>
      </w:r>
      <w:r>
        <w:fldChar w:fldCharType="begin"/>
      </w:r>
      <w:r>
        <w:instrText xml:space="preserve"> HYPERLINK "https://link.cnki.net/urlid/12.1420.tm.20260204.1651.002" \t "_blank" </w:instrText>
      </w:r>
      <w:r>
        <w:fldChar w:fldCharType="separate"/>
      </w:r>
      <w:r>
        <w:rPr>
          <w:rFonts w:hint="eastAsia" w:ascii="宋体" w:hAnsi="宋体" w:cs="宋体"/>
          <w:kern w:val="0"/>
          <w:sz w:val="24"/>
        </w:rPr>
        <w:t>https://link.cnki.net/urlid/12.1420.tm.20260204.1651.002</w:t>
      </w:r>
      <w:r>
        <w:rPr>
          <w:rFonts w:hint="eastAsia" w:ascii="宋体" w:hAnsi="宋体" w:cs="宋体"/>
          <w:kern w:val="0"/>
          <w:sz w:val="24"/>
        </w:rPr>
        <w:fldChar w:fldCharType="end"/>
      </w:r>
      <w:r>
        <w:rPr>
          <w:rFonts w:hint="eastAsia" w:ascii="宋体" w:hAnsi="宋体" w:cs="宋体"/>
          <w:kern w:val="0"/>
          <w:sz w:val="24"/>
        </w:rPr>
        <w:t>.</w:t>
      </w:r>
    </w:p>
    <w:p w14:paraId="294F682D">
      <w:pPr>
        <w:numPr>
          <w:ilvl w:val="0"/>
          <w:numId w:val="2"/>
        </w:numPr>
        <w:adjustRightInd w:val="0"/>
        <w:ind w:left="420"/>
        <w:jc w:val="left"/>
        <w:rPr>
          <w:rFonts w:hint="eastAsia" w:ascii="宋体" w:hAnsi="宋体" w:cs="宋体"/>
          <w:kern w:val="0"/>
          <w:sz w:val="24"/>
        </w:rPr>
      </w:pPr>
      <w:r>
        <w:rPr>
          <w:rFonts w:hint="eastAsia" w:ascii="宋体" w:hAnsi="宋体" w:cs="宋体"/>
          <w:kern w:val="0"/>
          <w:sz w:val="24"/>
        </w:rPr>
        <w:t>张睿，郑至诚，潘理虎，等。基于介尺度建模的动态交通多智能体仿真方法 [J/OL]. 计算机应用，1-14 [2026-03-20].</w:t>
      </w:r>
      <w:r>
        <w:fldChar w:fldCharType="begin"/>
      </w:r>
      <w:r>
        <w:instrText xml:space="preserve"> HYPERLINK "https://link.cnki.net/urlid/51.1307.TP.20251218.1633.006" \t "_blank" </w:instrText>
      </w:r>
      <w:r>
        <w:fldChar w:fldCharType="separate"/>
      </w:r>
      <w:r>
        <w:rPr>
          <w:rFonts w:hint="eastAsia" w:ascii="宋体" w:hAnsi="宋体" w:cs="宋体"/>
          <w:kern w:val="0"/>
          <w:sz w:val="24"/>
        </w:rPr>
        <w:t>https://link.cnki.net/urlid/51.1307.TP.20251218.1633.006</w:t>
      </w:r>
      <w:r>
        <w:rPr>
          <w:rFonts w:hint="eastAsia" w:ascii="宋体" w:hAnsi="宋体" w:cs="宋体"/>
          <w:kern w:val="0"/>
          <w:sz w:val="24"/>
        </w:rPr>
        <w:fldChar w:fldCharType="end"/>
      </w:r>
      <w:r>
        <w:rPr>
          <w:rFonts w:hint="eastAsia" w:ascii="宋体" w:hAnsi="宋体" w:cs="宋体"/>
          <w:kern w:val="0"/>
          <w:sz w:val="24"/>
        </w:rPr>
        <w:t>.</w:t>
      </w:r>
    </w:p>
    <w:p w14:paraId="665C443D">
      <w:pPr>
        <w:numPr>
          <w:ilvl w:val="0"/>
          <w:numId w:val="2"/>
        </w:numPr>
        <w:adjustRightInd w:val="0"/>
        <w:ind w:left="420"/>
        <w:jc w:val="left"/>
        <w:rPr>
          <w:rFonts w:hint="eastAsia" w:ascii="宋体" w:hAnsi="宋体" w:cs="宋体"/>
          <w:kern w:val="0"/>
          <w:sz w:val="24"/>
        </w:rPr>
      </w:pPr>
      <w:r>
        <w:rPr>
          <w:rFonts w:hint="eastAsia" w:ascii="宋体" w:hAnsi="宋体" w:cs="宋体"/>
          <w:kern w:val="0"/>
          <w:sz w:val="24"/>
        </w:rPr>
        <w:t>胡凯铭，庄毅，许涛。面向动态需求的多智能体资源自适应分配算法 [J]. 计算机与现代化，2025,(12):11-18+25.</w:t>
      </w:r>
    </w:p>
    <w:p w14:paraId="7CB2B358">
      <w:pPr>
        <w:numPr>
          <w:ilvl w:val="0"/>
          <w:numId w:val="2"/>
        </w:numPr>
        <w:adjustRightInd w:val="0"/>
        <w:ind w:left="420"/>
        <w:jc w:val="left"/>
        <w:rPr>
          <w:rFonts w:hint="eastAsia" w:ascii="宋体" w:hAnsi="宋体" w:cs="宋体"/>
          <w:kern w:val="0"/>
          <w:sz w:val="24"/>
        </w:rPr>
      </w:pPr>
      <w:r>
        <w:rPr>
          <w:rFonts w:hint="eastAsia" w:ascii="宋体" w:hAnsi="宋体" w:cs="宋体"/>
          <w:kern w:val="0"/>
          <w:sz w:val="24"/>
        </w:rPr>
        <w:t>马敏。基于智能优化算法的配电网规划的实践研究 [J]. 科技与创新，2025,(21):39-42.DOI:10.15913/j.cnki.kjycx.2025.21.012.</w:t>
      </w:r>
    </w:p>
    <w:p w14:paraId="6E973957">
      <w:pPr>
        <w:numPr>
          <w:ilvl w:val="0"/>
          <w:numId w:val="2"/>
        </w:numPr>
        <w:adjustRightInd w:val="0"/>
        <w:ind w:left="420"/>
        <w:jc w:val="left"/>
        <w:rPr>
          <w:rFonts w:hint="eastAsia" w:ascii="宋体" w:hAnsi="宋体" w:cs="宋体"/>
          <w:kern w:val="0"/>
          <w:sz w:val="24"/>
        </w:rPr>
      </w:pPr>
      <w:r>
        <w:rPr>
          <w:rFonts w:hint="eastAsia" w:ascii="宋体" w:hAnsi="宋体" w:cs="宋体"/>
          <w:kern w:val="0"/>
          <w:sz w:val="24"/>
        </w:rPr>
        <w:t>牛源。基于分布式发电的电力线路优化设计方法 [J]. 光源与照明，2025,(11):143-145.</w:t>
      </w:r>
    </w:p>
    <w:p w14:paraId="3A7FC0E8">
      <w:pPr>
        <w:numPr>
          <w:ilvl w:val="0"/>
          <w:numId w:val="2"/>
        </w:numPr>
        <w:adjustRightInd w:val="0"/>
        <w:ind w:left="420"/>
        <w:jc w:val="left"/>
        <w:rPr>
          <w:rFonts w:hint="eastAsia" w:ascii="宋体" w:hAnsi="宋体" w:cs="宋体"/>
          <w:kern w:val="0"/>
          <w:sz w:val="24"/>
        </w:rPr>
      </w:pPr>
      <w:r>
        <w:rPr>
          <w:rFonts w:hint="eastAsia" w:ascii="宋体" w:hAnsi="宋体" w:cs="宋体"/>
          <w:kern w:val="0"/>
          <w:sz w:val="24"/>
        </w:rPr>
        <w:t>徐凌燕，孟忠。基于混合模拟遗传算法的含不确定负荷配电网网架规划模型研究 [J]. 微型电脑应用，2025,41 (10):244-247.</w:t>
      </w:r>
    </w:p>
    <w:p w14:paraId="52185953">
      <w:pPr>
        <w:numPr>
          <w:ilvl w:val="0"/>
          <w:numId w:val="2"/>
        </w:numPr>
        <w:adjustRightInd w:val="0"/>
        <w:ind w:left="420"/>
        <w:jc w:val="left"/>
        <w:rPr>
          <w:rFonts w:hint="eastAsia" w:ascii="宋体" w:hAnsi="宋体" w:cs="宋体"/>
          <w:kern w:val="0"/>
          <w:sz w:val="24"/>
        </w:rPr>
      </w:pPr>
      <w:r>
        <w:rPr>
          <w:rFonts w:hint="eastAsia" w:ascii="宋体" w:hAnsi="宋体" w:cs="宋体"/>
          <w:kern w:val="0"/>
          <w:sz w:val="24"/>
        </w:rPr>
        <w:t>戴小宇，江岳文，郑昕。基于源荷场景浓缩和综合性能评估的多电压等级交直流混合配电网规划 [J/OL]. 电网技术，1-21 [2026-03-20].</w:t>
      </w:r>
      <w:r>
        <w:fldChar w:fldCharType="begin"/>
      </w:r>
      <w:r>
        <w:instrText xml:space="preserve"> HYPERLINK "https://doi.org/10.13335/j.1000-3673.pst.2025.1012" \t "_blank" </w:instrText>
      </w:r>
      <w:r>
        <w:fldChar w:fldCharType="separate"/>
      </w:r>
      <w:r>
        <w:rPr>
          <w:rFonts w:hint="eastAsia" w:ascii="宋体" w:hAnsi="宋体" w:cs="宋体"/>
          <w:kern w:val="0"/>
          <w:sz w:val="24"/>
        </w:rPr>
        <w:t>https://doi.org/10.13335/j.1000-3673.pst.2025.1012</w:t>
      </w:r>
      <w:r>
        <w:rPr>
          <w:rFonts w:hint="eastAsia" w:ascii="宋体" w:hAnsi="宋体" w:cs="宋体"/>
          <w:kern w:val="0"/>
          <w:sz w:val="24"/>
        </w:rPr>
        <w:fldChar w:fldCharType="end"/>
      </w:r>
      <w:r>
        <w:rPr>
          <w:rFonts w:hint="eastAsia" w:ascii="宋体" w:hAnsi="宋体" w:cs="宋体"/>
          <w:kern w:val="0"/>
          <w:sz w:val="24"/>
        </w:rPr>
        <w:t>.</w:t>
      </w:r>
    </w:p>
    <w:p w14:paraId="0B27A537">
      <w:pPr>
        <w:numPr>
          <w:ilvl w:val="0"/>
          <w:numId w:val="2"/>
        </w:numPr>
        <w:adjustRightInd w:val="0"/>
        <w:ind w:left="420"/>
        <w:jc w:val="left"/>
        <w:rPr>
          <w:rFonts w:hint="eastAsia" w:ascii="宋体" w:hAnsi="宋体" w:cs="宋体"/>
          <w:kern w:val="0"/>
          <w:sz w:val="24"/>
        </w:rPr>
      </w:pPr>
      <w:r>
        <w:rPr>
          <w:rFonts w:hint="eastAsia" w:ascii="宋体" w:hAnsi="宋体" w:cs="宋体"/>
          <w:kern w:val="0"/>
          <w:sz w:val="24"/>
        </w:rPr>
        <w:t>颜沐。基于自适应动态规划的多智能体分布式最优协同控制研究 [D]. 哈尔滨工业大学，2025.DOI:10.27061/d.cnki.ghgdu.2025.003305.</w:t>
      </w:r>
    </w:p>
    <w:p w14:paraId="0AF9DD37">
      <w:pPr>
        <w:numPr>
          <w:ilvl w:val="0"/>
          <w:numId w:val="2"/>
        </w:numPr>
        <w:adjustRightInd w:val="0"/>
        <w:ind w:left="420"/>
        <w:jc w:val="left"/>
        <w:rPr>
          <w:rFonts w:hint="eastAsia" w:ascii="宋体" w:hAnsi="宋体" w:cs="宋体"/>
          <w:kern w:val="0"/>
          <w:sz w:val="24"/>
        </w:rPr>
      </w:pPr>
      <w:r>
        <w:rPr>
          <w:rFonts w:hint="eastAsia" w:ascii="宋体" w:hAnsi="宋体" w:cs="宋体"/>
          <w:kern w:val="0"/>
          <w:sz w:val="24"/>
        </w:rPr>
        <w:t>顾明。一种层次黑板模型的多 Agent 学习系统的研究 [J]. 电子测试，2021,(14):72-73+83.DOI:10.16520/j.cnki.1000-8519.2021.14.027.</w:t>
      </w:r>
    </w:p>
    <w:p w14:paraId="2EA83D3B">
      <w:pPr>
        <w:numPr>
          <w:ilvl w:val="0"/>
          <w:numId w:val="2"/>
        </w:numPr>
        <w:adjustRightInd w:val="0"/>
        <w:ind w:left="420"/>
        <w:jc w:val="left"/>
        <w:rPr>
          <w:rFonts w:hint="eastAsia" w:ascii="宋体" w:hAnsi="宋体" w:cs="宋体"/>
          <w:kern w:val="0"/>
          <w:sz w:val="24"/>
        </w:rPr>
      </w:pPr>
      <w:r>
        <w:rPr>
          <w:rFonts w:hint="eastAsia" w:ascii="宋体" w:hAnsi="宋体" w:cs="宋体"/>
          <w:kern w:val="0"/>
          <w:sz w:val="24"/>
        </w:rPr>
        <w:t>王铮澄，周艳真，郭庆来，等。考虑电力系统拓扑变化的消息传递图神经网络暂态稳定评估 [J]. 中国电机工程学报，2021,41 (07):2341-2350.DOI:10.13334/j.0258-8013.pcsee.202139.</w:t>
      </w:r>
    </w:p>
    <w:p w14:paraId="0741C765">
      <w:pPr>
        <w:numPr>
          <w:ilvl w:val="0"/>
          <w:numId w:val="2"/>
        </w:numPr>
        <w:adjustRightInd w:val="0"/>
        <w:ind w:left="420"/>
        <w:jc w:val="left"/>
        <w:rPr>
          <w:rFonts w:hint="eastAsia" w:ascii="宋体" w:hAnsi="宋体" w:cs="宋体"/>
          <w:kern w:val="0"/>
          <w:sz w:val="24"/>
        </w:rPr>
      </w:pPr>
      <w:r>
        <w:rPr>
          <w:rFonts w:hint="eastAsia" w:ascii="宋体" w:hAnsi="宋体" w:cs="宋体"/>
          <w:kern w:val="0"/>
          <w:sz w:val="24"/>
        </w:rPr>
        <w:t>孙彧，曹雷，陈希亮，等。多智能体深度强化学习研究综述 [J]. 计算机工程与应用，2020,56 (05):13-24.</w:t>
      </w:r>
    </w:p>
    <w:p w14:paraId="018B21B2">
      <w:pPr>
        <w:numPr>
          <w:ilvl w:val="0"/>
          <w:numId w:val="2"/>
        </w:numPr>
        <w:adjustRightInd w:val="0"/>
        <w:ind w:left="420"/>
        <w:jc w:val="left"/>
        <w:rPr>
          <w:rFonts w:hint="eastAsia" w:ascii="宋体" w:hAnsi="宋体" w:cs="宋体"/>
          <w:kern w:val="0"/>
          <w:sz w:val="24"/>
        </w:rPr>
      </w:pPr>
      <w:r>
        <w:rPr>
          <w:rFonts w:hint="eastAsia" w:ascii="宋体" w:hAnsi="宋体" w:cs="宋体"/>
          <w:kern w:val="0"/>
          <w:sz w:val="24"/>
        </w:rPr>
        <w:t>杜威，丁世飞。多智能体强化学习综述 [J]. 计算机科学，2019,46 (08):1-8.</w:t>
      </w:r>
    </w:p>
    <w:p w14:paraId="51985F63">
      <w:pPr>
        <w:numPr>
          <w:ilvl w:val="0"/>
          <w:numId w:val="2"/>
        </w:numPr>
        <w:adjustRightInd w:val="0"/>
        <w:ind w:left="420"/>
        <w:jc w:val="left"/>
        <w:rPr>
          <w:rFonts w:hint="eastAsia" w:ascii="宋体" w:hAnsi="宋体" w:cs="宋体"/>
          <w:kern w:val="0"/>
          <w:sz w:val="24"/>
        </w:rPr>
      </w:pPr>
      <w:r>
        <w:rPr>
          <w:rFonts w:hint="eastAsia" w:ascii="宋体" w:hAnsi="宋体" w:cs="宋体"/>
          <w:kern w:val="0"/>
          <w:sz w:val="24"/>
        </w:rPr>
        <w:t>尤毅，刘东，于文鹏，等。主动配电网技术及其进展 [J]. 电力系统自动化，2012,36 (18):10-16.</w:t>
      </w:r>
    </w:p>
    <w:p w14:paraId="5D903BDF">
      <w:pPr>
        <w:numPr>
          <w:ilvl w:val="0"/>
          <w:numId w:val="2"/>
        </w:numPr>
        <w:adjustRightInd w:val="0"/>
        <w:ind w:left="420"/>
        <w:jc w:val="left"/>
        <w:rPr>
          <w:rFonts w:hint="eastAsia" w:ascii="宋体" w:hAnsi="宋体" w:cs="宋体"/>
          <w:kern w:val="0"/>
          <w:sz w:val="24"/>
        </w:rPr>
      </w:pPr>
      <w:r>
        <w:rPr>
          <w:rFonts w:hint="eastAsia" w:ascii="宋体" w:hAnsi="宋体" w:cs="宋体"/>
          <w:kern w:val="0"/>
          <w:sz w:val="24"/>
        </w:rPr>
        <w:t>杨丽君，刘建超，曹良晶，等。基于黑板模型的配电网故障恢复多代理协作机制设计 [J]. 电力系统自动化，2012,36 (06):85-89.</w:t>
      </w:r>
    </w:p>
    <w:p w14:paraId="0155B654">
      <w:pPr>
        <w:numPr>
          <w:ilvl w:val="0"/>
          <w:numId w:val="2"/>
        </w:numPr>
        <w:adjustRightInd w:val="0"/>
        <w:ind w:left="420"/>
        <w:jc w:val="left"/>
        <w:rPr>
          <w:rFonts w:hint="eastAsia" w:ascii="宋体" w:hAnsi="宋体" w:cs="宋体"/>
          <w:kern w:val="0"/>
          <w:sz w:val="24"/>
        </w:rPr>
      </w:pPr>
      <w:r>
        <w:rPr>
          <w:rFonts w:hint="eastAsia" w:ascii="宋体" w:hAnsi="宋体" w:cs="宋体"/>
          <w:kern w:val="0"/>
          <w:sz w:val="24"/>
        </w:rPr>
        <w:t>许子灿，吴荣泉。基于消息传递的 Paxos 算法研究 [J]. 计算机工程，2011,37 (21):287-290.</w:t>
      </w:r>
    </w:p>
    <w:p w14:paraId="50405F99">
      <w:pPr>
        <w:numPr>
          <w:ilvl w:val="0"/>
          <w:numId w:val="2"/>
        </w:numPr>
        <w:adjustRightInd w:val="0"/>
        <w:ind w:left="420"/>
        <w:jc w:val="left"/>
        <w:rPr>
          <w:rFonts w:hint="eastAsia" w:ascii="宋体" w:hAnsi="宋体" w:cs="宋体"/>
          <w:kern w:val="0"/>
          <w:sz w:val="24"/>
        </w:rPr>
      </w:pPr>
      <w:r>
        <w:rPr>
          <w:rFonts w:hint="eastAsia" w:ascii="宋体" w:hAnsi="宋体" w:cs="宋体"/>
          <w:kern w:val="0"/>
          <w:sz w:val="24"/>
        </w:rPr>
        <w:t>王成山，李鹏。分布式发电、微网与智能配电网的发展与挑战 [J]. 电力系统自动化，2010,34 (02):10-14+23.</w:t>
      </w:r>
    </w:p>
    <w:p w14:paraId="50A05B6E">
      <w:pPr>
        <w:numPr>
          <w:ilvl w:val="0"/>
          <w:numId w:val="2"/>
        </w:numPr>
        <w:adjustRightInd w:val="0"/>
        <w:ind w:left="420"/>
        <w:jc w:val="left"/>
        <w:rPr>
          <w:rFonts w:hint="eastAsia" w:ascii="宋体" w:hAnsi="宋体" w:cs="宋体"/>
          <w:kern w:val="0"/>
          <w:sz w:val="24"/>
        </w:rPr>
      </w:pPr>
      <w:r>
        <w:rPr>
          <w:rFonts w:hint="eastAsia" w:ascii="宋体" w:hAnsi="宋体" w:cs="宋体"/>
          <w:kern w:val="0"/>
          <w:sz w:val="24"/>
        </w:rPr>
        <w:t>王斌，张尧学，陈松乔。一种基于黑板模型的多 Agent 系统通信方法 [J]. 小型微型计算机系统，2002,(11):1355-1358.</w:t>
      </w:r>
    </w:p>
    <w:p w14:paraId="32E07104">
      <w:pPr>
        <w:numPr>
          <w:ilvl w:val="0"/>
          <w:numId w:val="2"/>
        </w:numPr>
        <w:adjustRightInd w:val="0"/>
        <w:ind w:left="420"/>
        <w:jc w:val="left"/>
        <w:rPr>
          <w:rFonts w:hint="eastAsia" w:ascii="宋体" w:hAnsi="宋体" w:cs="宋体"/>
          <w:kern w:val="0"/>
          <w:sz w:val="24"/>
        </w:rPr>
      </w:pPr>
      <w:r>
        <w:rPr>
          <w:rFonts w:hint="eastAsia" w:ascii="宋体" w:hAnsi="宋体" w:cs="宋体"/>
          <w:kern w:val="0"/>
          <w:sz w:val="24"/>
        </w:rPr>
        <w:t>Achiam, Josh, et al. "Gpt-4 technical report." arXiv preprint arXiv:2303.08774 (2023).</w:t>
      </w:r>
    </w:p>
    <w:p w14:paraId="675C6910">
      <w:pPr>
        <w:numPr>
          <w:ilvl w:val="0"/>
          <w:numId w:val="2"/>
        </w:numPr>
        <w:adjustRightInd w:val="0"/>
        <w:ind w:left="420"/>
        <w:jc w:val="left"/>
        <w:rPr>
          <w:rFonts w:hint="eastAsia" w:ascii="宋体" w:hAnsi="宋体" w:cs="宋体"/>
          <w:kern w:val="0"/>
          <w:sz w:val="24"/>
        </w:rPr>
      </w:pPr>
      <w:r>
        <w:rPr>
          <w:rFonts w:hint="eastAsia" w:ascii="宋体" w:hAnsi="宋体" w:cs="宋体"/>
          <w:kern w:val="0"/>
          <w:sz w:val="24"/>
        </w:rPr>
        <w:t xml:space="preserve">Apache ECharts. ECharts Documentation [EB/OL]. </w:t>
      </w:r>
      <w:r>
        <w:fldChar w:fldCharType="begin"/>
      </w:r>
      <w:r>
        <w:instrText xml:space="preserve"> HYPERLINK "https://echarts.apache.org/" \t "_blank" </w:instrText>
      </w:r>
      <w:r>
        <w:fldChar w:fldCharType="separate"/>
      </w:r>
      <w:r>
        <w:rPr>
          <w:rFonts w:hint="eastAsia" w:ascii="宋体" w:hAnsi="宋体" w:cs="宋体"/>
          <w:kern w:val="0"/>
          <w:sz w:val="24"/>
        </w:rPr>
        <w:t>https://echarts.apache.org/</w:t>
      </w:r>
      <w:r>
        <w:rPr>
          <w:rFonts w:hint="eastAsia" w:ascii="宋体" w:hAnsi="宋体" w:cs="宋体"/>
          <w:kern w:val="0"/>
          <w:sz w:val="24"/>
        </w:rPr>
        <w:fldChar w:fldCharType="end"/>
      </w:r>
      <w:r>
        <w:rPr>
          <w:rFonts w:hint="eastAsia" w:ascii="宋体" w:hAnsi="宋体" w:cs="宋体"/>
          <w:kern w:val="0"/>
          <w:sz w:val="24"/>
        </w:rPr>
        <w:t>, 2026.</w:t>
      </w:r>
    </w:p>
    <w:p w14:paraId="5F377702">
      <w:pPr>
        <w:numPr>
          <w:ilvl w:val="0"/>
          <w:numId w:val="2"/>
        </w:numPr>
        <w:adjustRightInd w:val="0"/>
        <w:ind w:left="420"/>
        <w:jc w:val="left"/>
        <w:rPr>
          <w:rFonts w:hint="eastAsia" w:ascii="宋体" w:hAnsi="宋体" w:cs="宋体"/>
          <w:kern w:val="0"/>
          <w:sz w:val="24"/>
        </w:rPr>
      </w:pPr>
      <w:r>
        <w:rPr>
          <w:rFonts w:hint="eastAsia" w:ascii="宋体" w:hAnsi="宋体" w:cs="宋体"/>
          <w:kern w:val="0"/>
          <w:sz w:val="24"/>
        </w:rPr>
        <w:t>Brown, Tom, et al. "Language models are few-shot learners." Advances in neural information processing systems 33 (2020): 1877-1901.</w:t>
      </w:r>
    </w:p>
    <w:p w14:paraId="6DDD6CA7">
      <w:pPr>
        <w:numPr>
          <w:ilvl w:val="0"/>
          <w:numId w:val="2"/>
        </w:numPr>
        <w:adjustRightInd w:val="0"/>
        <w:ind w:left="420"/>
        <w:jc w:val="left"/>
        <w:rPr>
          <w:rFonts w:hint="eastAsia" w:ascii="宋体" w:hAnsi="宋体" w:cs="宋体"/>
          <w:kern w:val="0"/>
          <w:sz w:val="24"/>
        </w:rPr>
      </w:pPr>
      <w:r>
        <w:rPr>
          <w:rFonts w:hint="eastAsia" w:ascii="宋体" w:hAnsi="宋体" w:cs="宋体"/>
          <w:kern w:val="0"/>
          <w:sz w:val="24"/>
        </w:rPr>
        <w:t xml:space="preserve">Coze. Coze AI Platform[EB/OL]. </w:t>
      </w:r>
      <w:r>
        <w:fldChar w:fldCharType="begin"/>
      </w:r>
      <w:r>
        <w:instrText xml:space="preserve"> HYPERLINK "https://www.coze.cn/" \t "_blank" </w:instrText>
      </w:r>
      <w:r>
        <w:fldChar w:fldCharType="separate"/>
      </w:r>
      <w:r>
        <w:rPr>
          <w:rFonts w:hint="eastAsia" w:ascii="宋体" w:hAnsi="宋体" w:cs="宋体"/>
          <w:kern w:val="0"/>
          <w:sz w:val="24"/>
        </w:rPr>
        <w:t>https://www.coze.cn/</w:t>
      </w:r>
      <w:r>
        <w:rPr>
          <w:rFonts w:hint="eastAsia" w:ascii="宋体" w:hAnsi="宋体" w:cs="宋体"/>
          <w:kern w:val="0"/>
          <w:sz w:val="24"/>
        </w:rPr>
        <w:fldChar w:fldCharType="end"/>
      </w:r>
      <w:r>
        <w:rPr>
          <w:rFonts w:hint="eastAsia" w:ascii="宋体" w:hAnsi="宋体" w:cs="宋体"/>
          <w:kern w:val="0"/>
          <w:sz w:val="24"/>
        </w:rPr>
        <w:t>, 2026.</w:t>
      </w:r>
    </w:p>
    <w:p w14:paraId="629E3635">
      <w:pPr>
        <w:numPr>
          <w:ilvl w:val="0"/>
          <w:numId w:val="2"/>
        </w:numPr>
        <w:adjustRightInd w:val="0"/>
        <w:ind w:left="420"/>
        <w:jc w:val="left"/>
        <w:rPr>
          <w:rFonts w:hint="eastAsia" w:ascii="宋体" w:hAnsi="宋体" w:cs="宋体"/>
          <w:kern w:val="0"/>
          <w:sz w:val="24"/>
        </w:rPr>
      </w:pPr>
      <w:r>
        <w:rPr>
          <w:rFonts w:hint="eastAsia" w:ascii="宋体" w:hAnsi="宋体" w:cs="宋体"/>
          <w:kern w:val="0"/>
          <w:sz w:val="24"/>
        </w:rPr>
        <w:t xml:space="preserve">Flask. Flask Documentation[EB/OL]. </w:t>
      </w:r>
      <w:r>
        <w:fldChar w:fldCharType="begin"/>
      </w:r>
      <w:r>
        <w:instrText xml:space="preserve"> HYPERLINK "https://flask.palletsprojects.com/" \t "_blank" </w:instrText>
      </w:r>
      <w:r>
        <w:fldChar w:fldCharType="separate"/>
      </w:r>
      <w:r>
        <w:rPr>
          <w:rFonts w:hint="eastAsia" w:ascii="宋体" w:hAnsi="宋体" w:cs="宋体"/>
          <w:kern w:val="0"/>
          <w:sz w:val="24"/>
        </w:rPr>
        <w:t>https://flask.palletsprojects.com/</w:t>
      </w:r>
      <w:r>
        <w:rPr>
          <w:rFonts w:hint="eastAsia" w:ascii="宋体" w:hAnsi="宋体" w:cs="宋体"/>
          <w:kern w:val="0"/>
          <w:sz w:val="24"/>
        </w:rPr>
        <w:fldChar w:fldCharType="end"/>
      </w:r>
      <w:r>
        <w:rPr>
          <w:rFonts w:hint="eastAsia" w:ascii="宋体" w:hAnsi="宋体" w:cs="宋体"/>
          <w:kern w:val="0"/>
          <w:sz w:val="24"/>
        </w:rPr>
        <w:t>, 2026.</w:t>
      </w:r>
    </w:p>
    <w:p w14:paraId="6A926CB0">
      <w:pPr>
        <w:numPr>
          <w:ilvl w:val="0"/>
          <w:numId w:val="2"/>
        </w:numPr>
        <w:adjustRightInd w:val="0"/>
        <w:ind w:left="420"/>
        <w:jc w:val="left"/>
        <w:rPr>
          <w:rFonts w:hint="eastAsia" w:ascii="宋体" w:hAnsi="宋体" w:cs="宋体"/>
          <w:kern w:val="0"/>
          <w:sz w:val="24"/>
        </w:rPr>
      </w:pPr>
      <w:r>
        <w:rPr>
          <w:rFonts w:hint="eastAsia" w:ascii="宋体" w:hAnsi="宋体" w:cs="宋体"/>
          <w:kern w:val="0"/>
          <w:sz w:val="24"/>
        </w:rPr>
        <w:t>McArthur, Stephen DJ, et al. "Multi-agent systems for power engineering applications—Part I: Concepts, approaches, and technical challenges." IEEE Transactions on Power systems 22.4 (2007): 1743-1752.</w:t>
      </w:r>
    </w:p>
    <w:p w14:paraId="0E608930">
      <w:pPr>
        <w:numPr>
          <w:ilvl w:val="0"/>
          <w:numId w:val="2"/>
        </w:numPr>
        <w:adjustRightInd w:val="0"/>
        <w:ind w:left="420"/>
        <w:jc w:val="left"/>
        <w:rPr>
          <w:rFonts w:hint="eastAsia" w:ascii="宋体" w:hAnsi="宋体" w:cs="宋体"/>
          <w:kern w:val="0"/>
          <w:sz w:val="24"/>
        </w:rPr>
      </w:pPr>
      <w:r>
        <w:rPr>
          <w:rFonts w:hint="eastAsia" w:ascii="宋体" w:hAnsi="宋体" w:cs="宋体"/>
          <w:kern w:val="0"/>
          <w:sz w:val="24"/>
        </w:rPr>
        <w:t>OpenAI. GPT-4 Technical Report[R]. 2023.</w:t>
      </w:r>
    </w:p>
    <w:p w14:paraId="287BA379">
      <w:pPr>
        <w:numPr>
          <w:ilvl w:val="0"/>
          <w:numId w:val="2"/>
        </w:numPr>
        <w:adjustRightInd w:val="0"/>
        <w:ind w:left="420"/>
        <w:jc w:val="left"/>
        <w:rPr>
          <w:rFonts w:hint="eastAsia" w:ascii="宋体" w:hAnsi="宋体" w:cs="宋体"/>
          <w:kern w:val="0"/>
          <w:sz w:val="24"/>
        </w:rPr>
      </w:pPr>
      <w:r>
        <w:rPr>
          <w:rFonts w:hint="eastAsia" w:ascii="宋体" w:hAnsi="宋体" w:cs="宋体"/>
          <w:kern w:val="0"/>
          <w:sz w:val="24"/>
        </w:rPr>
        <w:t>Vaswani, Ashish, et al. "Attention is all you need." Advances in neural information processing systems 30 (2017).</w:t>
      </w:r>
    </w:p>
    <w:p w14:paraId="2A3B12CE">
      <w:pPr>
        <w:numPr>
          <w:ilvl w:val="0"/>
          <w:numId w:val="2"/>
        </w:numPr>
        <w:adjustRightInd w:val="0"/>
        <w:ind w:left="420"/>
        <w:jc w:val="left"/>
        <w:rPr>
          <w:rFonts w:hint="eastAsia" w:ascii="宋体" w:hAnsi="宋体" w:cs="宋体"/>
          <w:kern w:val="0"/>
          <w:sz w:val="24"/>
        </w:rPr>
      </w:pPr>
      <w:r>
        <w:rPr>
          <w:rFonts w:hint="eastAsia" w:ascii="宋体" w:hAnsi="宋体" w:cs="宋体"/>
          <w:kern w:val="0"/>
          <w:sz w:val="24"/>
        </w:rPr>
        <w:t xml:space="preserve">Vue.js. Vue 3 Documentation[EB/OL]. </w:t>
      </w:r>
      <w:r>
        <w:fldChar w:fldCharType="begin"/>
      </w:r>
      <w:r>
        <w:instrText xml:space="preserve"> HYPERLINK "https://vuejs.org/" \t "_blank" </w:instrText>
      </w:r>
      <w:r>
        <w:fldChar w:fldCharType="separate"/>
      </w:r>
      <w:r>
        <w:rPr>
          <w:rFonts w:hint="eastAsia" w:ascii="宋体" w:hAnsi="宋体" w:cs="宋体"/>
          <w:kern w:val="0"/>
          <w:sz w:val="24"/>
        </w:rPr>
        <w:t>https://vuejs.org/</w:t>
      </w:r>
      <w:r>
        <w:rPr>
          <w:rFonts w:hint="eastAsia" w:ascii="宋体" w:hAnsi="宋体" w:cs="宋体"/>
          <w:kern w:val="0"/>
          <w:sz w:val="24"/>
        </w:rPr>
        <w:fldChar w:fldCharType="end"/>
      </w:r>
      <w:r>
        <w:rPr>
          <w:rFonts w:hint="eastAsia" w:ascii="宋体" w:hAnsi="宋体" w:cs="宋体"/>
          <w:kern w:val="0"/>
          <w:sz w:val="24"/>
        </w:rPr>
        <w:t>, 2026.</w:t>
      </w:r>
    </w:p>
    <w:p w14:paraId="374D2501">
      <w:pPr>
        <w:numPr>
          <w:ilvl w:val="0"/>
          <w:numId w:val="2"/>
        </w:numPr>
        <w:adjustRightInd w:val="0"/>
        <w:ind w:left="420"/>
        <w:jc w:val="left"/>
        <w:rPr>
          <w:rFonts w:hint="eastAsia" w:ascii="宋体" w:hAnsi="宋体" w:cs="宋体"/>
          <w:kern w:val="0"/>
          <w:sz w:val="24"/>
        </w:rPr>
      </w:pPr>
      <w:r>
        <w:rPr>
          <w:rFonts w:hint="eastAsia" w:ascii="宋体" w:hAnsi="宋体" w:cs="宋体"/>
          <w:kern w:val="0"/>
          <w:sz w:val="24"/>
        </w:rPr>
        <w:t>Wooldridge, Michael. An introduction to multiagent systems. John wiley &amp; sons, 2009.</w:t>
      </w:r>
    </w:p>
    <w:p w14:paraId="25916BBC">
      <w:pPr>
        <w:spacing w:after="160" w:line="278" w:lineRule="auto"/>
        <w:jc w:val="left"/>
        <w:rPr>
          <w:rFonts w:ascii="Calibri" w:hAnsi="Calibri"/>
          <w:sz w:val="22"/>
          <w14:ligatures w14:val="standardContextual"/>
        </w:rPr>
      </w:pPr>
      <w:bookmarkStart w:id="220" w:name="_Toc224297694"/>
      <w:bookmarkStart w:id="221" w:name="heading_102"/>
      <w:r>
        <w:rPr>
          <w:rFonts w:ascii="Calibri" w:hAnsi="Calibri"/>
          <w:sz w:val="22"/>
          <w14:ligatures w14:val="standardContextual"/>
        </w:rPr>
        <w:br w:type="page"/>
      </w:r>
    </w:p>
    <w:p w14:paraId="56DED301">
      <w:pPr>
        <w:keepNext/>
        <w:adjustRightInd w:val="0"/>
        <w:spacing w:before="312" w:beforeLines="100" w:after="312" w:afterLines="100" w:line="360" w:lineRule="auto"/>
        <w:ind w:firstLine="640" w:firstLineChars="200"/>
        <w:jc w:val="center"/>
        <w:outlineLvl w:val="0"/>
        <w:rPr>
          <w:rFonts w:hint="eastAsia" w:ascii="宋体" w:hAnsi="宋体" w:cs="宋体"/>
          <w:sz w:val="24"/>
          <w14:ligatures w14:val="standardContextual"/>
        </w:rPr>
      </w:pPr>
      <w:bookmarkStart w:id="222" w:name="_Toc27132"/>
      <w:bookmarkStart w:id="223" w:name="_Toc20062"/>
      <w:r>
        <w:rPr>
          <w:rFonts w:hint="eastAsia" w:ascii="黑体" w:hAnsi="黑体" w:eastAsia="黑体" w:cs="黑体"/>
          <w:kern w:val="44"/>
          <w:sz w:val="32"/>
          <w:szCs w:val="32"/>
        </w:rPr>
        <w:t>附    录</w:t>
      </w:r>
      <w:bookmarkEnd w:id="220"/>
      <w:bookmarkEnd w:id="221"/>
      <w:bookmarkEnd w:id="222"/>
      <w:bookmarkEnd w:id="223"/>
      <w:bookmarkStart w:id="224" w:name="_Toc24807"/>
      <w:bookmarkStart w:id="225" w:name="heading_103"/>
      <w:bookmarkStart w:id="226" w:name="_Toc224297695"/>
    </w:p>
    <w:p w14:paraId="3D51A0AF">
      <w:pPr>
        <w:spacing w:after="160" w:line="278" w:lineRule="auto"/>
        <w:jc w:val="left"/>
        <w:rPr>
          <w:rFonts w:hint="eastAsia" w:ascii="宋体" w:hAnsi="宋体" w:cs="宋体"/>
          <w:sz w:val="24"/>
          <w14:ligatures w14:val="standardContextual"/>
        </w:rPr>
      </w:pPr>
      <w:r>
        <w:rPr>
          <w:rFonts w:hint="eastAsia" w:ascii="宋体" w:hAnsi="宋体" w:cs="宋体"/>
          <w:sz w:val="24"/>
          <w14:ligatures w14:val="standardContextual"/>
        </w:rPr>
        <w:t>附录A 系统API接口列表</w:t>
      </w:r>
      <w:bookmarkEnd w:id="224"/>
      <w:bookmarkEnd w:id="225"/>
      <w:bookmarkEnd w:id="226"/>
    </w:p>
    <w:p w14:paraId="7F8E32CF">
      <w:pPr>
        <w:spacing w:after="160" w:line="278" w:lineRule="auto"/>
        <w:jc w:val="left"/>
        <w:rPr>
          <w:rFonts w:hint="eastAsia" w:ascii="宋体" w:hAnsi="宋体" w:cs="宋体"/>
          <w:sz w:val="24"/>
          <w14:ligatures w14:val="standardContextual"/>
        </w:rPr>
      </w:pPr>
    </w:p>
    <w:p w14:paraId="0D403C38">
      <w:pPr>
        <w:pStyle w:val="11"/>
        <w:jc w:val="center"/>
        <w:rPr>
          <w:b/>
          <w:bCs/>
          <w:sz w:val="21"/>
          <w:szCs w:val="21"/>
        </w:rPr>
      </w:pPr>
      <w:r>
        <w:rPr>
          <w:sz w:val="21"/>
          <w:szCs w:val="21"/>
        </w:rPr>
        <w:t xml:space="preserve">表 </w:t>
      </w:r>
      <w:r>
        <w:rPr>
          <w:sz w:val="21"/>
          <w:szCs w:val="21"/>
        </w:rPr>
        <w:fldChar w:fldCharType="begin"/>
      </w:r>
      <w:r>
        <w:rPr>
          <w:sz w:val="21"/>
          <w:szCs w:val="21"/>
        </w:rPr>
        <w:instrText xml:space="preserve"> SEQ 表 \* ARABIC </w:instrText>
      </w:r>
      <w:r>
        <w:rPr>
          <w:sz w:val="21"/>
          <w:szCs w:val="21"/>
        </w:rPr>
        <w:fldChar w:fldCharType="separate"/>
      </w:r>
      <w:r>
        <w:rPr>
          <w:sz w:val="21"/>
          <w:szCs w:val="21"/>
        </w:rPr>
        <w:t>17</w:t>
      </w:r>
      <w:r>
        <w:rPr>
          <w:sz w:val="21"/>
          <w:szCs w:val="21"/>
        </w:rPr>
        <w:fldChar w:fldCharType="end"/>
      </w:r>
      <w:r>
        <w:rPr>
          <w:rFonts w:hint="eastAsia" w:ascii="宋体" w:hAnsi="宋体" w:eastAsia="宋体" w:cs="宋体"/>
          <w:b/>
          <w:bCs/>
          <w:sz w:val="21"/>
          <w:szCs w:val="21"/>
          <w14:ligatures w14:val="standardContextual"/>
        </w:rPr>
        <w:t>节点管理API</w:t>
      </w:r>
    </w:p>
    <w:tbl>
      <w:tblPr>
        <w:tblStyle w:val="29"/>
        <w:tblW w:w="8280"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2590"/>
        <w:gridCol w:w="2912"/>
        <w:gridCol w:w="2778"/>
      </w:tblGrid>
      <w:tr w14:paraId="013BAF09">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blHeader/>
          <w:jc w:val="center"/>
        </w:trPr>
        <w:tc>
          <w:tcPr>
            <w:tcW w:w="2590" w:type="dxa"/>
            <w:tcBorders>
              <w:top w:val="single" w:color="auto" w:sz="12" w:space="0"/>
              <w:left w:val="nil"/>
              <w:bottom w:val="nil"/>
              <w:right w:val="nil"/>
            </w:tcBorders>
            <w:tcMar>
              <w:top w:w="60" w:type="dxa"/>
              <w:left w:w="120" w:type="dxa"/>
              <w:bottom w:w="30" w:type="dxa"/>
              <w:right w:w="120" w:type="dxa"/>
            </w:tcMar>
            <w:vAlign w:val="center"/>
          </w:tcPr>
          <w:p w14:paraId="7452DE1F">
            <w:pPr>
              <w:keepNext/>
              <w:snapToGrid w:val="0"/>
              <w:spacing w:before="120" w:after="120"/>
              <w:jc w:val="center"/>
              <w:rPr>
                <w:rFonts w:hint="eastAsia" w:ascii="宋体" w:hAnsi="宋体" w:cs="宋体"/>
                <w:b/>
                <w:sz w:val="18"/>
                <w:szCs w:val="18"/>
                <w14:ligatures w14:val="standardContextual"/>
              </w:rPr>
            </w:pPr>
            <w:r>
              <w:rPr>
                <w:rFonts w:hint="eastAsia" w:ascii="宋体" w:hAnsi="宋体" w:cs="宋体"/>
                <w:b/>
                <w:sz w:val="18"/>
                <w:szCs w:val="18"/>
                <w14:ligatures w14:val="standardContextual"/>
              </w:rPr>
              <w:t>方法</w:t>
            </w:r>
          </w:p>
        </w:tc>
        <w:tc>
          <w:tcPr>
            <w:tcW w:w="2912" w:type="dxa"/>
            <w:tcBorders>
              <w:top w:val="single" w:color="auto" w:sz="12" w:space="0"/>
              <w:left w:val="nil"/>
              <w:bottom w:val="nil"/>
              <w:right w:val="nil"/>
            </w:tcBorders>
            <w:tcMar>
              <w:top w:w="60" w:type="dxa"/>
              <w:left w:w="120" w:type="dxa"/>
              <w:bottom w:w="30" w:type="dxa"/>
              <w:right w:w="120" w:type="dxa"/>
            </w:tcMar>
            <w:vAlign w:val="center"/>
          </w:tcPr>
          <w:p w14:paraId="2A204ACB">
            <w:pPr>
              <w:keepNext/>
              <w:snapToGrid w:val="0"/>
              <w:spacing w:before="120" w:after="120"/>
              <w:jc w:val="center"/>
              <w:rPr>
                <w:rFonts w:hint="eastAsia" w:ascii="宋体" w:hAnsi="宋体" w:cs="宋体"/>
                <w:b/>
                <w:sz w:val="18"/>
                <w:szCs w:val="18"/>
                <w14:ligatures w14:val="standardContextual"/>
              </w:rPr>
            </w:pPr>
            <w:r>
              <w:rPr>
                <w:rFonts w:hint="eastAsia" w:ascii="宋体" w:hAnsi="宋体" w:cs="宋体"/>
                <w:b/>
                <w:sz w:val="18"/>
                <w:szCs w:val="18"/>
                <w14:ligatures w14:val="standardContextual"/>
              </w:rPr>
              <w:t>路径</w:t>
            </w:r>
          </w:p>
        </w:tc>
        <w:tc>
          <w:tcPr>
            <w:tcW w:w="2778" w:type="dxa"/>
            <w:tcBorders>
              <w:top w:val="single" w:color="auto" w:sz="12" w:space="0"/>
              <w:left w:val="nil"/>
              <w:bottom w:val="nil"/>
              <w:right w:val="nil"/>
            </w:tcBorders>
            <w:tcMar>
              <w:top w:w="60" w:type="dxa"/>
              <w:left w:w="120" w:type="dxa"/>
              <w:bottom w:w="30" w:type="dxa"/>
              <w:right w:w="120" w:type="dxa"/>
            </w:tcMar>
            <w:vAlign w:val="center"/>
          </w:tcPr>
          <w:p w14:paraId="33E20738">
            <w:pPr>
              <w:keepNext/>
              <w:snapToGrid w:val="0"/>
              <w:spacing w:before="120" w:after="120"/>
              <w:jc w:val="center"/>
              <w:rPr>
                <w:rFonts w:hint="eastAsia" w:ascii="宋体" w:hAnsi="宋体" w:cs="宋体"/>
                <w:b/>
                <w:sz w:val="18"/>
                <w:szCs w:val="18"/>
                <w14:ligatures w14:val="standardContextual"/>
              </w:rPr>
            </w:pPr>
            <w:r>
              <w:rPr>
                <w:rFonts w:hint="eastAsia" w:ascii="宋体" w:hAnsi="宋体" w:cs="宋体"/>
                <w:b/>
                <w:sz w:val="18"/>
                <w:szCs w:val="18"/>
                <w14:ligatures w14:val="standardContextual"/>
              </w:rPr>
              <w:t>接口描述</w:t>
            </w:r>
          </w:p>
        </w:tc>
      </w:tr>
      <w:tr w14:paraId="4DE7A781">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jc w:val="center"/>
        </w:trPr>
        <w:tc>
          <w:tcPr>
            <w:tcW w:w="2590" w:type="dxa"/>
            <w:tcBorders>
              <w:top w:val="single" w:color="auto" w:sz="4" w:space="0"/>
              <w:left w:val="nil"/>
              <w:bottom w:val="nil"/>
              <w:right w:val="nil"/>
            </w:tcBorders>
            <w:tcMar>
              <w:top w:w="60" w:type="dxa"/>
              <w:left w:w="120" w:type="dxa"/>
              <w:bottom w:w="30" w:type="dxa"/>
              <w:right w:w="120" w:type="dxa"/>
            </w:tcMar>
            <w:vAlign w:val="center"/>
          </w:tcPr>
          <w:p w14:paraId="69B6AEE1">
            <w:pPr>
              <w:keepNext/>
              <w:snapToGrid w:val="0"/>
              <w:spacing w:before="120" w:after="120"/>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POST</w:t>
            </w:r>
          </w:p>
        </w:tc>
        <w:tc>
          <w:tcPr>
            <w:tcW w:w="2912" w:type="dxa"/>
            <w:tcBorders>
              <w:top w:val="single" w:color="auto" w:sz="4" w:space="0"/>
              <w:left w:val="nil"/>
              <w:bottom w:val="nil"/>
              <w:right w:val="nil"/>
            </w:tcBorders>
            <w:tcMar>
              <w:top w:w="60" w:type="dxa"/>
              <w:left w:w="120" w:type="dxa"/>
              <w:bottom w:w="30" w:type="dxa"/>
              <w:right w:w="120" w:type="dxa"/>
            </w:tcMar>
            <w:vAlign w:val="center"/>
          </w:tcPr>
          <w:p w14:paraId="205FD9F0">
            <w:pPr>
              <w:keepNext/>
              <w:snapToGrid w:val="0"/>
              <w:spacing w:before="120" w:after="120"/>
              <w:jc w:val="left"/>
              <w:rPr>
                <w:rFonts w:hint="eastAsia" w:ascii="宋体" w:hAnsi="宋体" w:cs="宋体"/>
                <w:sz w:val="18"/>
                <w:szCs w:val="18"/>
                <w14:ligatures w14:val="standardContextual"/>
              </w:rPr>
            </w:pPr>
            <w:r>
              <w:rPr>
                <w:rFonts w:hint="eastAsia" w:ascii="宋体" w:hAnsi="宋体" w:cs="宋体"/>
                <w:sz w:val="18"/>
                <w:szCs w:val="18"/>
                <w14:ligatures w14:val="standardContextual"/>
              </w:rPr>
              <w:t>/api/nodes</w:t>
            </w:r>
          </w:p>
        </w:tc>
        <w:tc>
          <w:tcPr>
            <w:tcW w:w="2778" w:type="dxa"/>
            <w:tcBorders>
              <w:top w:val="single" w:color="auto" w:sz="4" w:space="0"/>
              <w:left w:val="nil"/>
              <w:bottom w:val="nil"/>
              <w:right w:val="nil"/>
            </w:tcBorders>
            <w:tcMar>
              <w:top w:w="60" w:type="dxa"/>
              <w:left w:w="120" w:type="dxa"/>
              <w:bottom w:w="30" w:type="dxa"/>
              <w:right w:w="120" w:type="dxa"/>
            </w:tcMar>
            <w:vAlign w:val="center"/>
          </w:tcPr>
          <w:p w14:paraId="18389638">
            <w:pPr>
              <w:keepNext/>
              <w:snapToGrid w:val="0"/>
              <w:spacing w:before="120" w:after="120"/>
              <w:jc w:val="left"/>
              <w:rPr>
                <w:rFonts w:hint="eastAsia" w:ascii="宋体" w:hAnsi="宋体" w:cs="宋体"/>
                <w:sz w:val="18"/>
                <w:szCs w:val="18"/>
                <w14:ligatures w14:val="standardContextual"/>
              </w:rPr>
            </w:pPr>
            <w:r>
              <w:rPr>
                <w:rFonts w:hint="eastAsia" w:ascii="宋体" w:hAnsi="宋体" w:cs="宋体"/>
                <w:sz w:val="18"/>
                <w:szCs w:val="18"/>
                <w14:ligatures w14:val="standardContextual"/>
              </w:rPr>
              <w:t>创建节点</w:t>
            </w:r>
          </w:p>
        </w:tc>
      </w:tr>
      <w:tr w14:paraId="5733A83A">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jc w:val="center"/>
        </w:trPr>
        <w:tc>
          <w:tcPr>
            <w:tcW w:w="2590" w:type="dxa"/>
            <w:tcBorders>
              <w:top w:val="nil"/>
              <w:left w:val="nil"/>
              <w:bottom w:val="nil"/>
              <w:right w:val="nil"/>
            </w:tcBorders>
            <w:tcMar>
              <w:top w:w="60" w:type="dxa"/>
              <w:left w:w="120" w:type="dxa"/>
              <w:bottom w:w="30" w:type="dxa"/>
              <w:right w:w="120" w:type="dxa"/>
            </w:tcMar>
            <w:vAlign w:val="center"/>
          </w:tcPr>
          <w:p w14:paraId="4B11CC71">
            <w:pPr>
              <w:keepNext/>
              <w:snapToGrid w:val="0"/>
              <w:spacing w:before="120" w:after="120"/>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PUT/PATCH</w:t>
            </w:r>
          </w:p>
        </w:tc>
        <w:tc>
          <w:tcPr>
            <w:tcW w:w="2912" w:type="dxa"/>
            <w:tcBorders>
              <w:top w:val="nil"/>
              <w:left w:val="nil"/>
              <w:bottom w:val="nil"/>
              <w:right w:val="nil"/>
            </w:tcBorders>
            <w:tcMar>
              <w:top w:w="60" w:type="dxa"/>
              <w:left w:w="120" w:type="dxa"/>
              <w:bottom w:w="30" w:type="dxa"/>
              <w:right w:w="120" w:type="dxa"/>
            </w:tcMar>
            <w:vAlign w:val="center"/>
          </w:tcPr>
          <w:p w14:paraId="04DCD6F5">
            <w:pPr>
              <w:keepNext/>
              <w:snapToGrid w:val="0"/>
              <w:spacing w:before="120" w:after="120"/>
              <w:jc w:val="left"/>
              <w:rPr>
                <w:rFonts w:hint="eastAsia" w:ascii="宋体" w:hAnsi="宋体" w:cs="宋体"/>
                <w:sz w:val="18"/>
                <w:szCs w:val="18"/>
                <w14:ligatures w14:val="standardContextual"/>
              </w:rPr>
            </w:pPr>
            <w:r>
              <w:rPr>
                <w:rFonts w:hint="eastAsia" w:ascii="宋体" w:hAnsi="宋体" w:cs="宋体"/>
                <w:sz w:val="18"/>
                <w:szCs w:val="18"/>
                <w14:ligatures w14:val="standardContextual"/>
              </w:rPr>
              <w:t>/api/nodes/{id}</w:t>
            </w:r>
          </w:p>
        </w:tc>
        <w:tc>
          <w:tcPr>
            <w:tcW w:w="2778" w:type="dxa"/>
            <w:tcBorders>
              <w:top w:val="nil"/>
              <w:left w:val="nil"/>
              <w:bottom w:val="nil"/>
              <w:right w:val="nil"/>
            </w:tcBorders>
            <w:tcMar>
              <w:top w:w="60" w:type="dxa"/>
              <w:left w:w="120" w:type="dxa"/>
              <w:bottom w:w="30" w:type="dxa"/>
              <w:right w:w="120" w:type="dxa"/>
            </w:tcMar>
            <w:vAlign w:val="center"/>
          </w:tcPr>
          <w:p w14:paraId="272F288E">
            <w:pPr>
              <w:keepNext/>
              <w:snapToGrid w:val="0"/>
              <w:spacing w:before="120" w:after="120"/>
              <w:jc w:val="left"/>
              <w:rPr>
                <w:rFonts w:hint="eastAsia" w:ascii="宋体" w:hAnsi="宋体" w:cs="宋体"/>
                <w:sz w:val="18"/>
                <w:szCs w:val="18"/>
                <w14:ligatures w14:val="standardContextual"/>
              </w:rPr>
            </w:pPr>
            <w:r>
              <w:rPr>
                <w:rFonts w:hint="eastAsia" w:ascii="宋体" w:hAnsi="宋体" w:cs="宋体"/>
                <w:sz w:val="18"/>
                <w:szCs w:val="18"/>
                <w14:ligatures w14:val="standardContextual"/>
              </w:rPr>
              <w:t>更新节点参数</w:t>
            </w:r>
          </w:p>
        </w:tc>
      </w:tr>
      <w:tr w14:paraId="4CC1E5A7">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jc w:val="center"/>
        </w:trPr>
        <w:tc>
          <w:tcPr>
            <w:tcW w:w="2590" w:type="dxa"/>
            <w:tcBorders>
              <w:top w:val="nil"/>
              <w:left w:val="nil"/>
              <w:bottom w:val="single" w:color="auto" w:sz="12" w:space="0"/>
              <w:right w:val="nil"/>
            </w:tcBorders>
            <w:tcMar>
              <w:top w:w="60" w:type="dxa"/>
              <w:left w:w="120" w:type="dxa"/>
              <w:bottom w:w="30" w:type="dxa"/>
              <w:right w:w="120" w:type="dxa"/>
            </w:tcMar>
            <w:vAlign w:val="center"/>
          </w:tcPr>
          <w:p w14:paraId="73C98E56">
            <w:pPr>
              <w:keepNext/>
              <w:snapToGrid w:val="0"/>
              <w:spacing w:before="120" w:after="120"/>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DELETE</w:t>
            </w:r>
          </w:p>
        </w:tc>
        <w:tc>
          <w:tcPr>
            <w:tcW w:w="2912" w:type="dxa"/>
            <w:tcBorders>
              <w:top w:val="nil"/>
              <w:left w:val="nil"/>
              <w:bottom w:val="single" w:color="auto" w:sz="12" w:space="0"/>
              <w:right w:val="nil"/>
            </w:tcBorders>
            <w:tcMar>
              <w:top w:w="60" w:type="dxa"/>
              <w:left w:w="120" w:type="dxa"/>
              <w:bottom w:w="30" w:type="dxa"/>
              <w:right w:w="120" w:type="dxa"/>
            </w:tcMar>
            <w:vAlign w:val="center"/>
          </w:tcPr>
          <w:p w14:paraId="16666E35">
            <w:pPr>
              <w:keepNext/>
              <w:snapToGrid w:val="0"/>
              <w:spacing w:before="120" w:after="120"/>
              <w:jc w:val="left"/>
              <w:rPr>
                <w:rFonts w:hint="eastAsia" w:ascii="宋体" w:hAnsi="宋体" w:cs="宋体"/>
                <w:sz w:val="18"/>
                <w:szCs w:val="18"/>
                <w14:ligatures w14:val="standardContextual"/>
              </w:rPr>
            </w:pPr>
            <w:r>
              <w:rPr>
                <w:rFonts w:hint="eastAsia" w:ascii="宋体" w:hAnsi="宋体" w:cs="宋体"/>
                <w:sz w:val="18"/>
                <w:szCs w:val="18"/>
                <w14:ligatures w14:val="standardContextual"/>
              </w:rPr>
              <w:t>/api/nodes/{id}</w:t>
            </w:r>
          </w:p>
        </w:tc>
        <w:tc>
          <w:tcPr>
            <w:tcW w:w="2778" w:type="dxa"/>
            <w:tcBorders>
              <w:top w:val="nil"/>
              <w:left w:val="nil"/>
              <w:bottom w:val="single" w:color="auto" w:sz="12" w:space="0"/>
              <w:right w:val="nil"/>
            </w:tcBorders>
            <w:tcMar>
              <w:top w:w="60" w:type="dxa"/>
              <w:left w:w="120" w:type="dxa"/>
              <w:bottom w:w="30" w:type="dxa"/>
              <w:right w:w="120" w:type="dxa"/>
            </w:tcMar>
            <w:vAlign w:val="center"/>
          </w:tcPr>
          <w:p w14:paraId="729EAF8F">
            <w:pPr>
              <w:keepNext/>
              <w:snapToGrid w:val="0"/>
              <w:spacing w:before="120" w:after="120"/>
              <w:jc w:val="left"/>
              <w:rPr>
                <w:rFonts w:hint="eastAsia" w:ascii="宋体" w:hAnsi="宋体" w:cs="宋体"/>
                <w:sz w:val="18"/>
                <w:szCs w:val="18"/>
                <w14:ligatures w14:val="standardContextual"/>
              </w:rPr>
            </w:pPr>
            <w:r>
              <w:rPr>
                <w:rFonts w:hint="eastAsia" w:ascii="宋体" w:hAnsi="宋体" w:cs="宋体"/>
                <w:sz w:val="18"/>
                <w:szCs w:val="18"/>
                <w14:ligatures w14:val="standardContextual"/>
              </w:rPr>
              <w:t>删除节点</w:t>
            </w:r>
          </w:p>
        </w:tc>
      </w:tr>
    </w:tbl>
    <w:p w14:paraId="4594164D">
      <w:pPr>
        <w:spacing w:before="120" w:after="120" w:line="288" w:lineRule="auto"/>
        <w:jc w:val="left"/>
        <w:rPr>
          <w:rFonts w:hint="eastAsia" w:ascii="宋体" w:hAnsi="宋体" w:cs="宋体"/>
          <w:sz w:val="24"/>
          <w14:ligatures w14:val="standardContextual"/>
        </w:rPr>
      </w:pPr>
    </w:p>
    <w:p w14:paraId="5D28719F">
      <w:pPr>
        <w:pStyle w:val="11"/>
        <w:jc w:val="center"/>
        <w:rPr>
          <w:sz w:val="21"/>
          <w:szCs w:val="21"/>
        </w:rPr>
      </w:pPr>
      <w:r>
        <w:rPr>
          <w:sz w:val="21"/>
          <w:szCs w:val="21"/>
        </w:rPr>
        <w:t xml:space="preserve">表 </w:t>
      </w:r>
      <w:r>
        <w:rPr>
          <w:sz w:val="21"/>
          <w:szCs w:val="21"/>
        </w:rPr>
        <w:fldChar w:fldCharType="begin"/>
      </w:r>
      <w:r>
        <w:rPr>
          <w:sz w:val="21"/>
          <w:szCs w:val="21"/>
        </w:rPr>
        <w:instrText xml:space="preserve"> SEQ 表 \* ARABIC </w:instrText>
      </w:r>
      <w:r>
        <w:rPr>
          <w:sz w:val="21"/>
          <w:szCs w:val="21"/>
        </w:rPr>
        <w:fldChar w:fldCharType="separate"/>
      </w:r>
      <w:r>
        <w:rPr>
          <w:sz w:val="21"/>
          <w:szCs w:val="21"/>
        </w:rPr>
        <w:t>18</w:t>
      </w:r>
      <w:r>
        <w:rPr>
          <w:sz w:val="21"/>
          <w:szCs w:val="21"/>
        </w:rPr>
        <w:fldChar w:fldCharType="end"/>
      </w:r>
      <w:r>
        <w:rPr>
          <w:rFonts w:hint="eastAsia" w:ascii="宋体" w:hAnsi="宋体" w:eastAsia="宋体" w:cs="宋体"/>
          <w:b/>
          <w:bCs/>
          <w:sz w:val="21"/>
          <w:szCs w:val="21"/>
          <w14:ligatures w14:val="standardContextual"/>
        </w:rPr>
        <w:t>导线管理API</w:t>
      </w:r>
    </w:p>
    <w:tbl>
      <w:tblPr>
        <w:tblStyle w:val="29"/>
        <w:tblW w:w="8280"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2156"/>
        <w:gridCol w:w="3050"/>
        <w:gridCol w:w="3074"/>
      </w:tblGrid>
      <w:tr w14:paraId="06385C5F">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blHeader/>
          <w:jc w:val="center"/>
        </w:trPr>
        <w:tc>
          <w:tcPr>
            <w:tcW w:w="2156" w:type="dxa"/>
            <w:tcBorders>
              <w:top w:val="single" w:color="auto" w:sz="12" w:space="0"/>
              <w:left w:val="nil"/>
              <w:bottom w:val="nil"/>
              <w:right w:val="nil"/>
            </w:tcBorders>
            <w:tcMar>
              <w:top w:w="60" w:type="dxa"/>
              <w:left w:w="120" w:type="dxa"/>
              <w:bottom w:w="30" w:type="dxa"/>
              <w:right w:w="120" w:type="dxa"/>
            </w:tcMar>
            <w:vAlign w:val="center"/>
          </w:tcPr>
          <w:p w14:paraId="739BBEF2">
            <w:pPr>
              <w:snapToGrid w:val="0"/>
              <w:spacing w:before="120" w:after="120"/>
              <w:jc w:val="center"/>
              <w:rPr>
                <w:rFonts w:hint="eastAsia" w:ascii="宋体" w:hAnsi="宋体" w:cs="宋体"/>
                <w:b/>
                <w:sz w:val="18"/>
                <w:szCs w:val="18"/>
                <w14:ligatures w14:val="standardContextual"/>
              </w:rPr>
            </w:pPr>
            <w:r>
              <w:rPr>
                <w:rFonts w:hint="eastAsia" w:ascii="宋体" w:hAnsi="宋体" w:cs="宋体"/>
                <w:b/>
                <w:sz w:val="18"/>
                <w:szCs w:val="18"/>
                <w14:ligatures w14:val="standardContextual"/>
              </w:rPr>
              <w:t>方法</w:t>
            </w:r>
          </w:p>
        </w:tc>
        <w:tc>
          <w:tcPr>
            <w:tcW w:w="3050" w:type="dxa"/>
            <w:tcBorders>
              <w:top w:val="single" w:color="auto" w:sz="12" w:space="0"/>
              <w:left w:val="nil"/>
              <w:bottom w:val="nil"/>
              <w:right w:val="nil"/>
            </w:tcBorders>
            <w:tcMar>
              <w:top w:w="60" w:type="dxa"/>
              <w:left w:w="120" w:type="dxa"/>
              <w:bottom w:w="30" w:type="dxa"/>
              <w:right w:w="120" w:type="dxa"/>
            </w:tcMar>
            <w:vAlign w:val="center"/>
          </w:tcPr>
          <w:p w14:paraId="38F9301E">
            <w:pPr>
              <w:snapToGrid w:val="0"/>
              <w:spacing w:before="120" w:after="120"/>
              <w:jc w:val="center"/>
              <w:rPr>
                <w:rFonts w:hint="eastAsia" w:ascii="宋体" w:hAnsi="宋体" w:cs="宋体"/>
                <w:b/>
                <w:sz w:val="18"/>
                <w:szCs w:val="18"/>
                <w14:ligatures w14:val="standardContextual"/>
              </w:rPr>
            </w:pPr>
            <w:r>
              <w:rPr>
                <w:rFonts w:hint="eastAsia" w:ascii="宋体" w:hAnsi="宋体" w:cs="宋体"/>
                <w:b/>
                <w:sz w:val="18"/>
                <w:szCs w:val="18"/>
                <w14:ligatures w14:val="standardContextual"/>
              </w:rPr>
              <w:t>路径</w:t>
            </w:r>
          </w:p>
        </w:tc>
        <w:tc>
          <w:tcPr>
            <w:tcW w:w="3073" w:type="dxa"/>
            <w:tcBorders>
              <w:top w:val="single" w:color="auto" w:sz="12" w:space="0"/>
              <w:left w:val="nil"/>
              <w:bottom w:val="nil"/>
              <w:right w:val="nil"/>
            </w:tcBorders>
            <w:tcMar>
              <w:top w:w="60" w:type="dxa"/>
              <w:left w:w="120" w:type="dxa"/>
              <w:bottom w:w="30" w:type="dxa"/>
              <w:right w:w="120" w:type="dxa"/>
            </w:tcMar>
            <w:vAlign w:val="center"/>
          </w:tcPr>
          <w:p w14:paraId="4AB7BF72">
            <w:pPr>
              <w:snapToGrid w:val="0"/>
              <w:spacing w:before="120" w:after="120"/>
              <w:jc w:val="center"/>
              <w:rPr>
                <w:rFonts w:hint="eastAsia" w:ascii="宋体" w:hAnsi="宋体" w:cs="宋体"/>
                <w:b/>
                <w:sz w:val="18"/>
                <w:szCs w:val="18"/>
                <w14:ligatures w14:val="standardContextual"/>
              </w:rPr>
            </w:pPr>
            <w:r>
              <w:rPr>
                <w:rFonts w:hint="eastAsia" w:ascii="宋体" w:hAnsi="宋体" w:cs="宋体"/>
                <w:b/>
                <w:sz w:val="18"/>
                <w:szCs w:val="18"/>
                <w14:ligatures w14:val="standardContextual"/>
              </w:rPr>
              <w:t>接口描述</w:t>
            </w:r>
          </w:p>
        </w:tc>
      </w:tr>
      <w:tr w14:paraId="5CD92F94">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jc w:val="center"/>
        </w:trPr>
        <w:tc>
          <w:tcPr>
            <w:tcW w:w="2156" w:type="dxa"/>
            <w:tcBorders>
              <w:top w:val="single" w:color="auto" w:sz="4" w:space="0"/>
              <w:left w:val="nil"/>
              <w:bottom w:val="nil"/>
              <w:right w:val="nil"/>
            </w:tcBorders>
            <w:tcMar>
              <w:top w:w="60" w:type="dxa"/>
              <w:left w:w="120" w:type="dxa"/>
              <w:bottom w:w="30" w:type="dxa"/>
              <w:right w:w="120" w:type="dxa"/>
            </w:tcMar>
            <w:vAlign w:val="center"/>
          </w:tcPr>
          <w:p w14:paraId="3B3C67D4">
            <w:pPr>
              <w:snapToGrid w:val="0"/>
              <w:spacing w:before="120" w:after="120"/>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POST</w:t>
            </w:r>
          </w:p>
        </w:tc>
        <w:tc>
          <w:tcPr>
            <w:tcW w:w="3050" w:type="dxa"/>
            <w:tcBorders>
              <w:top w:val="single" w:color="auto" w:sz="4" w:space="0"/>
              <w:left w:val="nil"/>
              <w:bottom w:val="nil"/>
              <w:right w:val="nil"/>
            </w:tcBorders>
            <w:tcMar>
              <w:top w:w="60" w:type="dxa"/>
              <w:left w:w="120" w:type="dxa"/>
              <w:bottom w:w="30" w:type="dxa"/>
              <w:right w:w="120" w:type="dxa"/>
            </w:tcMar>
            <w:vAlign w:val="center"/>
          </w:tcPr>
          <w:p w14:paraId="1767F627">
            <w:pPr>
              <w:snapToGrid w:val="0"/>
              <w:spacing w:before="120" w:after="120"/>
              <w:jc w:val="left"/>
              <w:rPr>
                <w:rFonts w:hint="eastAsia" w:ascii="宋体" w:hAnsi="宋体" w:cs="宋体"/>
                <w:sz w:val="18"/>
                <w:szCs w:val="18"/>
                <w14:ligatures w14:val="standardContextual"/>
              </w:rPr>
            </w:pPr>
            <w:r>
              <w:rPr>
                <w:rFonts w:hint="eastAsia" w:ascii="宋体" w:hAnsi="宋体" w:cs="宋体"/>
                <w:sz w:val="18"/>
                <w:szCs w:val="18"/>
                <w14:ligatures w14:val="standardContextual"/>
              </w:rPr>
              <w:t>/api/wires</w:t>
            </w:r>
          </w:p>
        </w:tc>
        <w:tc>
          <w:tcPr>
            <w:tcW w:w="3073" w:type="dxa"/>
            <w:tcBorders>
              <w:top w:val="single" w:color="auto" w:sz="4" w:space="0"/>
              <w:left w:val="nil"/>
              <w:bottom w:val="nil"/>
              <w:right w:val="nil"/>
            </w:tcBorders>
            <w:tcMar>
              <w:top w:w="60" w:type="dxa"/>
              <w:left w:w="120" w:type="dxa"/>
              <w:bottom w:w="30" w:type="dxa"/>
              <w:right w:w="120" w:type="dxa"/>
            </w:tcMar>
            <w:vAlign w:val="center"/>
          </w:tcPr>
          <w:p w14:paraId="0A5AEA3F">
            <w:pPr>
              <w:snapToGrid w:val="0"/>
              <w:spacing w:before="120" w:after="120"/>
              <w:jc w:val="left"/>
              <w:rPr>
                <w:rFonts w:hint="eastAsia" w:ascii="宋体" w:hAnsi="宋体" w:cs="宋体"/>
                <w:sz w:val="18"/>
                <w:szCs w:val="18"/>
                <w14:ligatures w14:val="standardContextual"/>
              </w:rPr>
            </w:pPr>
            <w:r>
              <w:rPr>
                <w:rFonts w:hint="eastAsia" w:ascii="宋体" w:hAnsi="宋体" w:cs="宋体"/>
                <w:sz w:val="18"/>
                <w:szCs w:val="18"/>
                <w14:ligatures w14:val="standardContextual"/>
              </w:rPr>
              <w:t>创建导线</w:t>
            </w:r>
          </w:p>
        </w:tc>
      </w:tr>
      <w:tr w14:paraId="2D738616">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jc w:val="center"/>
        </w:trPr>
        <w:tc>
          <w:tcPr>
            <w:tcW w:w="2156" w:type="dxa"/>
            <w:tcBorders>
              <w:top w:val="nil"/>
              <w:left w:val="nil"/>
              <w:bottom w:val="nil"/>
              <w:right w:val="nil"/>
            </w:tcBorders>
            <w:tcMar>
              <w:top w:w="60" w:type="dxa"/>
              <w:left w:w="120" w:type="dxa"/>
              <w:bottom w:w="30" w:type="dxa"/>
              <w:right w:w="120" w:type="dxa"/>
            </w:tcMar>
            <w:vAlign w:val="center"/>
          </w:tcPr>
          <w:p w14:paraId="13031F8E">
            <w:pPr>
              <w:snapToGrid w:val="0"/>
              <w:spacing w:before="120" w:after="120"/>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PATCH</w:t>
            </w:r>
          </w:p>
        </w:tc>
        <w:tc>
          <w:tcPr>
            <w:tcW w:w="3050" w:type="dxa"/>
            <w:tcBorders>
              <w:top w:val="nil"/>
              <w:left w:val="nil"/>
              <w:bottom w:val="nil"/>
              <w:right w:val="nil"/>
            </w:tcBorders>
            <w:tcMar>
              <w:top w:w="60" w:type="dxa"/>
              <w:left w:w="120" w:type="dxa"/>
              <w:bottom w:w="30" w:type="dxa"/>
              <w:right w:w="120" w:type="dxa"/>
            </w:tcMar>
            <w:vAlign w:val="center"/>
          </w:tcPr>
          <w:p w14:paraId="79DE3571">
            <w:pPr>
              <w:snapToGrid w:val="0"/>
              <w:spacing w:before="120" w:after="120"/>
              <w:jc w:val="left"/>
              <w:rPr>
                <w:rFonts w:hint="eastAsia" w:ascii="宋体" w:hAnsi="宋体" w:cs="宋体"/>
                <w:sz w:val="18"/>
                <w:szCs w:val="18"/>
                <w14:ligatures w14:val="standardContextual"/>
              </w:rPr>
            </w:pPr>
            <w:r>
              <w:rPr>
                <w:rFonts w:hint="eastAsia" w:ascii="宋体" w:hAnsi="宋体" w:cs="宋体"/>
                <w:sz w:val="18"/>
                <w:szCs w:val="18"/>
                <w14:ligatures w14:val="standardContextual"/>
              </w:rPr>
              <w:t>/api/wires/{id}</w:t>
            </w:r>
          </w:p>
        </w:tc>
        <w:tc>
          <w:tcPr>
            <w:tcW w:w="3073" w:type="dxa"/>
            <w:tcBorders>
              <w:top w:val="nil"/>
              <w:left w:val="nil"/>
              <w:bottom w:val="nil"/>
              <w:right w:val="nil"/>
            </w:tcBorders>
            <w:tcMar>
              <w:top w:w="60" w:type="dxa"/>
              <w:left w:w="120" w:type="dxa"/>
              <w:bottom w:w="30" w:type="dxa"/>
              <w:right w:w="120" w:type="dxa"/>
            </w:tcMar>
            <w:vAlign w:val="center"/>
          </w:tcPr>
          <w:p w14:paraId="5CB52C5B">
            <w:pPr>
              <w:snapToGrid w:val="0"/>
              <w:spacing w:before="120" w:after="120"/>
              <w:jc w:val="left"/>
              <w:rPr>
                <w:rFonts w:hint="eastAsia" w:ascii="宋体" w:hAnsi="宋体" w:cs="宋体"/>
                <w:sz w:val="18"/>
                <w:szCs w:val="18"/>
                <w14:ligatures w14:val="standardContextual"/>
              </w:rPr>
            </w:pPr>
            <w:r>
              <w:rPr>
                <w:rFonts w:hint="eastAsia" w:ascii="宋体" w:hAnsi="宋体" w:cs="宋体"/>
                <w:sz w:val="18"/>
                <w:szCs w:val="18"/>
                <w14:ligatures w14:val="standardContextual"/>
              </w:rPr>
              <w:t>更新导线状态</w:t>
            </w:r>
          </w:p>
        </w:tc>
      </w:tr>
      <w:tr w14:paraId="5F929D6A">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jc w:val="center"/>
        </w:trPr>
        <w:tc>
          <w:tcPr>
            <w:tcW w:w="2156" w:type="dxa"/>
            <w:tcBorders>
              <w:top w:val="nil"/>
              <w:left w:val="nil"/>
              <w:bottom w:val="single" w:color="auto" w:sz="12" w:space="0"/>
              <w:right w:val="nil"/>
            </w:tcBorders>
            <w:tcMar>
              <w:top w:w="60" w:type="dxa"/>
              <w:left w:w="120" w:type="dxa"/>
              <w:bottom w:w="30" w:type="dxa"/>
              <w:right w:w="120" w:type="dxa"/>
            </w:tcMar>
            <w:vAlign w:val="center"/>
          </w:tcPr>
          <w:p w14:paraId="43EBCA77">
            <w:pPr>
              <w:snapToGrid w:val="0"/>
              <w:spacing w:before="120" w:after="120"/>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DELETE</w:t>
            </w:r>
          </w:p>
        </w:tc>
        <w:tc>
          <w:tcPr>
            <w:tcW w:w="3050" w:type="dxa"/>
            <w:tcBorders>
              <w:top w:val="nil"/>
              <w:left w:val="nil"/>
              <w:bottom w:val="single" w:color="auto" w:sz="12" w:space="0"/>
              <w:right w:val="nil"/>
            </w:tcBorders>
            <w:tcMar>
              <w:top w:w="60" w:type="dxa"/>
              <w:left w:w="120" w:type="dxa"/>
              <w:bottom w:w="30" w:type="dxa"/>
              <w:right w:w="120" w:type="dxa"/>
            </w:tcMar>
            <w:vAlign w:val="center"/>
          </w:tcPr>
          <w:p w14:paraId="47C31437">
            <w:pPr>
              <w:snapToGrid w:val="0"/>
              <w:spacing w:before="120" w:after="120"/>
              <w:jc w:val="left"/>
              <w:rPr>
                <w:rFonts w:hint="eastAsia" w:ascii="宋体" w:hAnsi="宋体" w:cs="宋体"/>
                <w:sz w:val="18"/>
                <w:szCs w:val="18"/>
                <w14:ligatures w14:val="standardContextual"/>
              </w:rPr>
            </w:pPr>
            <w:r>
              <w:rPr>
                <w:rFonts w:hint="eastAsia" w:ascii="宋体" w:hAnsi="宋体" w:cs="宋体"/>
                <w:sz w:val="18"/>
                <w:szCs w:val="18"/>
                <w14:ligatures w14:val="standardContextual"/>
              </w:rPr>
              <w:t>/api/wires/{id}</w:t>
            </w:r>
          </w:p>
        </w:tc>
        <w:tc>
          <w:tcPr>
            <w:tcW w:w="3073" w:type="dxa"/>
            <w:tcBorders>
              <w:top w:val="nil"/>
              <w:left w:val="nil"/>
              <w:bottom w:val="single" w:color="auto" w:sz="12" w:space="0"/>
              <w:right w:val="nil"/>
            </w:tcBorders>
            <w:tcMar>
              <w:top w:w="60" w:type="dxa"/>
              <w:left w:w="120" w:type="dxa"/>
              <w:bottom w:w="30" w:type="dxa"/>
              <w:right w:w="120" w:type="dxa"/>
            </w:tcMar>
            <w:vAlign w:val="center"/>
          </w:tcPr>
          <w:p w14:paraId="21EB6BC8">
            <w:pPr>
              <w:snapToGrid w:val="0"/>
              <w:spacing w:before="120" w:after="120"/>
              <w:jc w:val="left"/>
              <w:rPr>
                <w:rFonts w:hint="eastAsia" w:ascii="宋体" w:hAnsi="宋体" w:cs="宋体"/>
                <w:sz w:val="18"/>
                <w:szCs w:val="18"/>
                <w14:ligatures w14:val="standardContextual"/>
              </w:rPr>
            </w:pPr>
            <w:r>
              <w:rPr>
                <w:rFonts w:hint="eastAsia" w:ascii="宋体" w:hAnsi="宋体" w:cs="宋体"/>
                <w:sz w:val="18"/>
                <w:szCs w:val="18"/>
                <w14:ligatures w14:val="standardContextual"/>
              </w:rPr>
              <w:t>删除导线</w:t>
            </w:r>
          </w:p>
        </w:tc>
      </w:tr>
    </w:tbl>
    <w:p w14:paraId="16ADC979">
      <w:pPr>
        <w:spacing w:before="120" w:after="120" w:line="288" w:lineRule="auto"/>
        <w:jc w:val="left"/>
        <w:rPr>
          <w:rFonts w:hint="eastAsia" w:ascii="宋体" w:hAnsi="宋体" w:cs="宋体"/>
          <w:sz w:val="24"/>
          <w14:ligatures w14:val="standardContextual"/>
        </w:rPr>
      </w:pPr>
    </w:p>
    <w:p w14:paraId="2416D1E5">
      <w:pPr>
        <w:pStyle w:val="11"/>
        <w:jc w:val="center"/>
        <w:rPr>
          <w:sz w:val="21"/>
          <w:szCs w:val="21"/>
        </w:rPr>
      </w:pPr>
      <w:r>
        <w:rPr>
          <w:sz w:val="21"/>
          <w:szCs w:val="21"/>
        </w:rPr>
        <w:t xml:space="preserve">表 </w:t>
      </w:r>
      <w:r>
        <w:rPr>
          <w:sz w:val="21"/>
          <w:szCs w:val="21"/>
        </w:rPr>
        <w:fldChar w:fldCharType="begin"/>
      </w:r>
      <w:r>
        <w:rPr>
          <w:sz w:val="21"/>
          <w:szCs w:val="21"/>
        </w:rPr>
        <w:instrText xml:space="preserve"> SEQ 表 \* ARABIC </w:instrText>
      </w:r>
      <w:r>
        <w:rPr>
          <w:sz w:val="21"/>
          <w:szCs w:val="21"/>
        </w:rPr>
        <w:fldChar w:fldCharType="separate"/>
      </w:r>
      <w:r>
        <w:rPr>
          <w:sz w:val="21"/>
          <w:szCs w:val="21"/>
        </w:rPr>
        <w:t>19</w:t>
      </w:r>
      <w:r>
        <w:rPr>
          <w:sz w:val="21"/>
          <w:szCs w:val="21"/>
        </w:rPr>
        <w:fldChar w:fldCharType="end"/>
      </w:r>
      <w:r>
        <w:rPr>
          <w:rFonts w:hint="eastAsia" w:ascii="宋体" w:hAnsi="宋体" w:eastAsia="宋体" w:cs="宋体"/>
          <w:b/>
          <w:bCs/>
          <w:sz w:val="21"/>
          <w:szCs w:val="21"/>
          <w14:ligatures w14:val="standardContextual"/>
        </w:rPr>
        <w:t>调度API</w:t>
      </w:r>
    </w:p>
    <w:tbl>
      <w:tblPr>
        <w:tblStyle w:val="29"/>
        <w:tblW w:w="8280"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1238"/>
        <w:gridCol w:w="3749"/>
        <w:gridCol w:w="3293"/>
      </w:tblGrid>
      <w:tr w14:paraId="429F6441">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blHeader/>
          <w:jc w:val="center"/>
        </w:trPr>
        <w:tc>
          <w:tcPr>
            <w:tcW w:w="1238" w:type="dxa"/>
            <w:tcBorders>
              <w:top w:val="single" w:color="auto" w:sz="12" w:space="0"/>
              <w:left w:val="nil"/>
              <w:bottom w:val="nil"/>
              <w:right w:val="nil"/>
            </w:tcBorders>
            <w:tcMar>
              <w:top w:w="60" w:type="dxa"/>
              <w:left w:w="120" w:type="dxa"/>
              <w:bottom w:w="30" w:type="dxa"/>
              <w:right w:w="120" w:type="dxa"/>
            </w:tcMar>
            <w:vAlign w:val="center"/>
          </w:tcPr>
          <w:p w14:paraId="1A7EF4BE">
            <w:pPr>
              <w:snapToGrid w:val="0"/>
              <w:spacing w:before="120" w:after="120"/>
              <w:jc w:val="center"/>
              <w:rPr>
                <w:rFonts w:hint="eastAsia" w:ascii="宋体" w:hAnsi="宋体" w:cs="宋体"/>
                <w:b/>
                <w:sz w:val="18"/>
                <w:szCs w:val="18"/>
                <w14:ligatures w14:val="standardContextual"/>
              </w:rPr>
            </w:pPr>
            <w:r>
              <w:rPr>
                <w:rFonts w:hint="eastAsia" w:ascii="宋体" w:hAnsi="宋体" w:cs="宋体"/>
                <w:b/>
                <w:sz w:val="18"/>
                <w:szCs w:val="18"/>
                <w14:ligatures w14:val="standardContextual"/>
              </w:rPr>
              <w:t>方法</w:t>
            </w:r>
          </w:p>
        </w:tc>
        <w:tc>
          <w:tcPr>
            <w:tcW w:w="3749" w:type="dxa"/>
            <w:tcBorders>
              <w:top w:val="single" w:color="auto" w:sz="12" w:space="0"/>
              <w:left w:val="nil"/>
              <w:bottom w:val="nil"/>
              <w:right w:val="nil"/>
            </w:tcBorders>
            <w:tcMar>
              <w:top w:w="60" w:type="dxa"/>
              <w:left w:w="120" w:type="dxa"/>
              <w:bottom w:w="30" w:type="dxa"/>
              <w:right w:w="120" w:type="dxa"/>
            </w:tcMar>
            <w:vAlign w:val="center"/>
          </w:tcPr>
          <w:p w14:paraId="137FD97E">
            <w:pPr>
              <w:snapToGrid w:val="0"/>
              <w:spacing w:before="120" w:after="120"/>
              <w:jc w:val="center"/>
              <w:rPr>
                <w:rFonts w:hint="eastAsia" w:ascii="宋体" w:hAnsi="宋体" w:cs="宋体"/>
                <w:b/>
                <w:sz w:val="18"/>
                <w:szCs w:val="18"/>
                <w14:ligatures w14:val="standardContextual"/>
              </w:rPr>
            </w:pPr>
            <w:r>
              <w:rPr>
                <w:rFonts w:hint="eastAsia" w:ascii="宋体" w:hAnsi="宋体" w:cs="宋体"/>
                <w:b/>
                <w:sz w:val="18"/>
                <w:szCs w:val="18"/>
                <w14:ligatures w14:val="standardContextual"/>
              </w:rPr>
              <w:t>路径</w:t>
            </w:r>
          </w:p>
        </w:tc>
        <w:tc>
          <w:tcPr>
            <w:tcW w:w="3292" w:type="dxa"/>
            <w:tcBorders>
              <w:top w:val="single" w:color="auto" w:sz="12" w:space="0"/>
              <w:left w:val="nil"/>
              <w:bottom w:val="nil"/>
              <w:right w:val="nil"/>
            </w:tcBorders>
            <w:tcMar>
              <w:top w:w="60" w:type="dxa"/>
              <w:left w:w="120" w:type="dxa"/>
              <w:bottom w:w="30" w:type="dxa"/>
              <w:right w:w="120" w:type="dxa"/>
            </w:tcMar>
            <w:vAlign w:val="center"/>
          </w:tcPr>
          <w:p w14:paraId="2AC780A8">
            <w:pPr>
              <w:snapToGrid w:val="0"/>
              <w:spacing w:before="120" w:after="120"/>
              <w:jc w:val="center"/>
              <w:rPr>
                <w:rFonts w:hint="eastAsia" w:ascii="宋体" w:hAnsi="宋体" w:cs="宋体"/>
                <w:b/>
                <w:sz w:val="18"/>
                <w:szCs w:val="18"/>
                <w14:ligatures w14:val="standardContextual"/>
              </w:rPr>
            </w:pPr>
            <w:r>
              <w:rPr>
                <w:rFonts w:hint="eastAsia" w:ascii="宋体" w:hAnsi="宋体" w:cs="宋体"/>
                <w:b/>
                <w:sz w:val="18"/>
                <w:szCs w:val="18"/>
                <w14:ligatures w14:val="standardContextual"/>
              </w:rPr>
              <w:t>接口描述</w:t>
            </w:r>
          </w:p>
        </w:tc>
      </w:tr>
      <w:tr w14:paraId="70F35726">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jc w:val="center"/>
        </w:trPr>
        <w:tc>
          <w:tcPr>
            <w:tcW w:w="1238" w:type="dxa"/>
            <w:tcBorders>
              <w:top w:val="single" w:color="auto" w:sz="4" w:space="0"/>
              <w:left w:val="nil"/>
              <w:bottom w:val="nil"/>
              <w:right w:val="nil"/>
            </w:tcBorders>
            <w:tcMar>
              <w:top w:w="60" w:type="dxa"/>
              <w:left w:w="120" w:type="dxa"/>
              <w:bottom w:w="30" w:type="dxa"/>
              <w:right w:w="120" w:type="dxa"/>
            </w:tcMar>
            <w:vAlign w:val="center"/>
          </w:tcPr>
          <w:p w14:paraId="77D5E66E">
            <w:pPr>
              <w:snapToGrid w:val="0"/>
              <w:spacing w:before="120" w:after="120"/>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POST</w:t>
            </w:r>
          </w:p>
        </w:tc>
        <w:tc>
          <w:tcPr>
            <w:tcW w:w="3749" w:type="dxa"/>
            <w:tcBorders>
              <w:top w:val="single" w:color="auto" w:sz="4" w:space="0"/>
              <w:left w:val="nil"/>
              <w:bottom w:val="nil"/>
              <w:right w:val="nil"/>
            </w:tcBorders>
            <w:tcMar>
              <w:top w:w="60" w:type="dxa"/>
              <w:left w:w="120" w:type="dxa"/>
              <w:bottom w:w="30" w:type="dxa"/>
              <w:right w:w="120" w:type="dxa"/>
            </w:tcMar>
            <w:vAlign w:val="center"/>
          </w:tcPr>
          <w:p w14:paraId="63F5FB7A">
            <w:pPr>
              <w:snapToGrid w:val="0"/>
              <w:spacing w:before="120" w:after="120"/>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/api/dispatch/init</w:t>
            </w:r>
          </w:p>
        </w:tc>
        <w:tc>
          <w:tcPr>
            <w:tcW w:w="3292" w:type="dxa"/>
            <w:tcBorders>
              <w:top w:val="single" w:color="auto" w:sz="4" w:space="0"/>
              <w:left w:val="nil"/>
              <w:bottom w:val="nil"/>
              <w:right w:val="nil"/>
            </w:tcBorders>
            <w:tcMar>
              <w:top w:w="60" w:type="dxa"/>
              <w:left w:w="120" w:type="dxa"/>
              <w:bottom w:w="30" w:type="dxa"/>
              <w:right w:w="120" w:type="dxa"/>
            </w:tcMar>
            <w:vAlign w:val="center"/>
          </w:tcPr>
          <w:p w14:paraId="6EBD585A">
            <w:pPr>
              <w:snapToGrid w:val="0"/>
              <w:spacing w:before="120" w:after="120"/>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初始化调度流程</w:t>
            </w:r>
          </w:p>
        </w:tc>
      </w:tr>
      <w:tr w14:paraId="1850556E">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jc w:val="center"/>
        </w:trPr>
        <w:tc>
          <w:tcPr>
            <w:tcW w:w="1238" w:type="dxa"/>
            <w:tcBorders>
              <w:top w:val="nil"/>
              <w:left w:val="nil"/>
              <w:bottom w:val="nil"/>
              <w:right w:val="nil"/>
            </w:tcBorders>
            <w:tcMar>
              <w:top w:w="60" w:type="dxa"/>
              <w:left w:w="120" w:type="dxa"/>
              <w:bottom w:w="30" w:type="dxa"/>
              <w:right w:w="120" w:type="dxa"/>
            </w:tcMar>
            <w:vAlign w:val="center"/>
          </w:tcPr>
          <w:p w14:paraId="426340B8">
            <w:pPr>
              <w:snapToGrid w:val="0"/>
              <w:spacing w:before="120" w:after="120"/>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POST</w:t>
            </w:r>
          </w:p>
        </w:tc>
        <w:tc>
          <w:tcPr>
            <w:tcW w:w="3749" w:type="dxa"/>
            <w:tcBorders>
              <w:top w:val="nil"/>
              <w:left w:val="nil"/>
              <w:bottom w:val="nil"/>
              <w:right w:val="nil"/>
            </w:tcBorders>
            <w:tcMar>
              <w:top w:w="60" w:type="dxa"/>
              <w:left w:w="120" w:type="dxa"/>
              <w:bottom w:w="30" w:type="dxa"/>
              <w:right w:w="120" w:type="dxa"/>
            </w:tcMar>
            <w:vAlign w:val="center"/>
          </w:tcPr>
          <w:p w14:paraId="74B6ACAE">
            <w:pPr>
              <w:snapToGrid w:val="0"/>
              <w:spacing w:before="120" w:after="120"/>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/api/dispatch/continue</w:t>
            </w:r>
          </w:p>
        </w:tc>
        <w:tc>
          <w:tcPr>
            <w:tcW w:w="3292" w:type="dxa"/>
            <w:tcBorders>
              <w:top w:val="nil"/>
              <w:left w:val="nil"/>
              <w:bottom w:val="nil"/>
              <w:right w:val="nil"/>
            </w:tcBorders>
            <w:tcMar>
              <w:top w:w="60" w:type="dxa"/>
              <w:left w:w="120" w:type="dxa"/>
              <w:bottom w:w="30" w:type="dxa"/>
              <w:right w:w="120" w:type="dxa"/>
            </w:tcMar>
            <w:vAlign w:val="center"/>
          </w:tcPr>
          <w:p w14:paraId="1F0B8740">
            <w:pPr>
              <w:snapToGrid w:val="0"/>
              <w:spacing w:before="120" w:after="120"/>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推进时间片继续调度</w:t>
            </w:r>
          </w:p>
        </w:tc>
      </w:tr>
      <w:tr w14:paraId="3624C413">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jc w:val="center"/>
        </w:trPr>
        <w:tc>
          <w:tcPr>
            <w:tcW w:w="1238" w:type="dxa"/>
            <w:tcBorders>
              <w:top w:val="nil"/>
              <w:left w:val="nil"/>
              <w:bottom w:val="nil"/>
              <w:right w:val="nil"/>
            </w:tcBorders>
            <w:tcMar>
              <w:top w:w="60" w:type="dxa"/>
              <w:left w:w="120" w:type="dxa"/>
              <w:bottom w:w="30" w:type="dxa"/>
              <w:right w:w="120" w:type="dxa"/>
            </w:tcMar>
            <w:vAlign w:val="center"/>
          </w:tcPr>
          <w:p w14:paraId="5CEA12C2">
            <w:pPr>
              <w:snapToGrid w:val="0"/>
              <w:spacing w:before="120" w:after="120"/>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POST</w:t>
            </w:r>
          </w:p>
        </w:tc>
        <w:tc>
          <w:tcPr>
            <w:tcW w:w="3749" w:type="dxa"/>
            <w:tcBorders>
              <w:top w:val="nil"/>
              <w:left w:val="nil"/>
              <w:bottom w:val="nil"/>
              <w:right w:val="nil"/>
            </w:tcBorders>
            <w:tcMar>
              <w:top w:w="60" w:type="dxa"/>
              <w:left w:w="120" w:type="dxa"/>
              <w:bottom w:w="30" w:type="dxa"/>
              <w:right w:w="120" w:type="dxa"/>
            </w:tcMar>
            <w:vAlign w:val="center"/>
          </w:tcPr>
          <w:p w14:paraId="1ADE865A">
            <w:pPr>
              <w:snapToGrid w:val="0"/>
              <w:spacing w:before="120" w:after="120"/>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/api/dispatch/switch/{id}</w:t>
            </w:r>
          </w:p>
        </w:tc>
        <w:tc>
          <w:tcPr>
            <w:tcW w:w="3292" w:type="dxa"/>
            <w:tcBorders>
              <w:top w:val="nil"/>
              <w:left w:val="nil"/>
              <w:bottom w:val="nil"/>
              <w:right w:val="nil"/>
            </w:tcBorders>
            <w:tcMar>
              <w:top w:w="60" w:type="dxa"/>
              <w:left w:w="120" w:type="dxa"/>
              <w:bottom w:w="30" w:type="dxa"/>
              <w:right w:w="120" w:type="dxa"/>
            </w:tcMar>
            <w:vAlign w:val="center"/>
          </w:tcPr>
          <w:p w14:paraId="65D4F76B">
            <w:pPr>
              <w:snapToGrid w:val="0"/>
              <w:spacing w:before="120" w:after="120"/>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执行单开关调度</w:t>
            </w:r>
          </w:p>
        </w:tc>
      </w:tr>
      <w:tr w14:paraId="731C0735">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jc w:val="center"/>
        </w:trPr>
        <w:tc>
          <w:tcPr>
            <w:tcW w:w="1238" w:type="dxa"/>
            <w:tcBorders>
              <w:top w:val="nil"/>
              <w:left w:val="nil"/>
              <w:bottom w:val="single" w:color="auto" w:sz="12" w:space="0"/>
              <w:right w:val="nil"/>
            </w:tcBorders>
            <w:tcMar>
              <w:top w:w="60" w:type="dxa"/>
              <w:left w:w="120" w:type="dxa"/>
              <w:bottom w:w="30" w:type="dxa"/>
              <w:right w:w="120" w:type="dxa"/>
            </w:tcMar>
            <w:vAlign w:val="center"/>
          </w:tcPr>
          <w:p w14:paraId="3B82DE93">
            <w:pPr>
              <w:snapToGrid w:val="0"/>
              <w:spacing w:before="120" w:after="120"/>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POST</w:t>
            </w:r>
          </w:p>
        </w:tc>
        <w:tc>
          <w:tcPr>
            <w:tcW w:w="3749" w:type="dxa"/>
            <w:tcBorders>
              <w:top w:val="nil"/>
              <w:left w:val="nil"/>
              <w:bottom w:val="single" w:color="auto" w:sz="12" w:space="0"/>
              <w:right w:val="nil"/>
            </w:tcBorders>
            <w:tcMar>
              <w:top w:w="60" w:type="dxa"/>
              <w:left w:w="120" w:type="dxa"/>
              <w:bottom w:w="30" w:type="dxa"/>
              <w:right w:w="120" w:type="dxa"/>
            </w:tcMar>
            <w:vAlign w:val="center"/>
          </w:tcPr>
          <w:p w14:paraId="26A186CB">
            <w:pPr>
              <w:snapToGrid w:val="0"/>
              <w:spacing w:before="120" w:after="120"/>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/api/dispatch/finalize</w:t>
            </w:r>
          </w:p>
        </w:tc>
        <w:tc>
          <w:tcPr>
            <w:tcW w:w="3292" w:type="dxa"/>
            <w:tcBorders>
              <w:top w:val="nil"/>
              <w:left w:val="nil"/>
              <w:bottom w:val="single" w:color="auto" w:sz="12" w:space="0"/>
              <w:right w:val="nil"/>
            </w:tcBorders>
            <w:tcMar>
              <w:top w:w="60" w:type="dxa"/>
              <w:left w:w="120" w:type="dxa"/>
              <w:bottom w:w="30" w:type="dxa"/>
              <w:right w:w="120" w:type="dxa"/>
            </w:tcMar>
            <w:vAlign w:val="center"/>
          </w:tcPr>
          <w:p w14:paraId="1DBCE7F9">
            <w:pPr>
              <w:snapToGrid w:val="0"/>
              <w:spacing w:before="120" w:after="120"/>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完成调度并汇总结果</w:t>
            </w:r>
          </w:p>
        </w:tc>
      </w:tr>
    </w:tbl>
    <w:p w14:paraId="154D6E99">
      <w:pPr>
        <w:pStyle w:val="11"/>
        <w:jc w:val="center"/>
        <w:rPr>
          <w:sz w:val="21"/>
          <w:szCs w:val="21"/>
        </w:rPr>
      </w:pPr>
    </w:p>
    <w:p w14:paraId="56989E40">
      <w:pPr>
        <w:pStyle w:val="11"/>
        <w:jc w:val="center"/>
        <w:rPr>
          <w:sz w:val="21"/>
          <w:szCs w:val="21"/>
        </w:rPr>
      </w:pPr>
    </w:p>
    <w:p w14:paraId="37FBDFB5">
      <w:pPr>
        <w:pStyle w:val="11"/>
        <w:jc w:val="center"/>
        <w:rPr>
          <w:sz w:val="21"/>
          <w:szCs w:val="21"/>
        </w:rPr>
      </w:pPr>
    </w:p>
    <w:p w14:paraId="54C1F027">
      <w:pPr>
        <w:pStyle w:val="11"/>
        <w:jc w:val="center"/>
        <w:rPr>
          <w:sz w:val="21"/>
          <w:szCs w:val="21"/>
        </w:rPr>
      </w:pPr>
    </w:p>
    <w:p w14:paraId="2F26FA5C"/>
    <w:p w14:paraId="055F6E5F"/>
    <w:p w14:paraId="3919E8E9">
      <w:pPr>
        <w:pStyle w:val="11"/>
        <w:jc w:val="center"/>
        <w:rPr>
          <w:b/>
          <w:bCs/>
          <w:sz w:val="21"/>
          <w:szCs w:val="21"/>
        </w:rPr>
      </w:pPr>
      <w:r>
        <w:rPr>
          <w:sz w:val="21"/>
          <w:szCs w:val="21"/>
        </w:rPr>
        <w:t xml:space="preserve">表 </w:t>
      </w:r>
      <w:r>
        <w:rPr>
          <w:sz w:val="21"/>
          <w:szCs w:val="21"/>
        </w:rPr>
        <w:fldChar w:fldCharType="begin"/>
      </w:r>
      <w:r>
        <w:rPr>
          <w:sz w:val="21"/>
          <w:szCs w:val="21"/>
        </w:rPr>
        <w:instrText xml:space="preserve"> SEQ 表 \* ARABIC </w:instrText>
      </w:r>
      <w:r>
        <w:rPr>
          <w:sz w:val="21"/>
          <w:szCs w:val="21"/>
        </w:rPr>
        <w:fldChar w:fldCharType="separate"/>
      </w:r>
      <w:r>
        <w:rPr>
          <w:sz w:val="21"/>
          <w:szCs w:val="21"/>
        </w:rPr>
        <w:t>20</w:t>
      </w:r>
      <w:r>
        <w:rPr>
          <w:sz w:val="21"/>
          <w:szCs w:val="21"/>
        </w:rPr>
        <w:fldChar w:fldCharType="end"/>
      </w:r>
      <w:r>
        <w:rPr>
          <w:rFonts w:hint="eastAsia" w:ascii="宋体" w:hAnsi="宋体" w:eastAsia="宋体" w:cs="宋体"/>
          <w:sz w:val="21"/>
          <w:szCs w:val="21"/>
          <w14:ligatures w14:val="standardContextual"/>
        </w:rPr>
        <w:t xml:space="preserve"> </w:t>
      </w:r>
      <w:r>
        <w:rPr>
          <w:rFonts w:hint="eastAsia" w:ascii="宋体" w:hAnsi="宋体" w:eastAsia="宋体" w:cs="宋体"/>
          <w:b/>
          <w:bCs/>
          <w:sz w:val="21"/>
          <w:szCs w:val="21"/>
          <w14:ligatures w14:val="standardContextual"/>
        </w:rPr>
        <w:t>规划建议API</w:t>
      </w:r>
    </w:p>
    <w:tbl>
      <w:tblPr>
        <w:tblStyle w:val="29"/>
        <w:tblW w:w="8280"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1770"/>
        <w:gridCol w:w="3594"/>
        <w:gridCol w:w="2916"/>
      </w:tblGrid>
      <w:tr w14:paraId="22A2ACA4">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blHeader/>
          <w:jc w:val="center"/>
        </w:trPr>
        <w:tc>
          <w:tcPr>
            <w:tcW w:w="1770" w:type="dxa"/>
            <w:tcBorders>
              <w:top w:val="single" w:color="auto" w:sz="12" w:space="0"/>
              <w:left w:val="nil"/>
              <w:bottom w:val="nil"/>
              <w:right w:val="nil"/>
            </w:tcBorders>
            <w:tcMar>
              <w:top w:w="60" w:type="dxa"/>
              <w:left w:w="120" w:type="dxa"/>
              <w:bottom w:w="30" w:type="dxa"/>
              <w:right w:w="120" w:type="dxa"/>
            </w:tcMar>
            <w:vAlign w:val="center"/>
          </w:tcPr>
          <w:p w14:paraId="3209078A">
            <w:pPr>
              <w:pageBreakBefore/>
              <w:snapToGrid w:val="0"/>
              <w:spacing w:before="120" w:after="120"/>
              <w:jc w:val="center"/>
              <w:rPr>
                <w:rFonts w:hint="eastAsia" w:ascii="宋体" w:hAnsi="宋体" w:cs="宋体"/>
                <w:b/>
                <w:sz w:val="18"/>
                <w:szCs w:val="18"/>
                <w14:ligatures w14:val="standardContextual"/>
              </w:rPr>
            </w:pPr>
            <w:r>
              <w:rPr>
                <w:rFonts w:hint="eastAsia" w:ascii="宋体" w:hAnsi="宋体" w:cs="宋体"/>
                <w:b/>
                <w:sz w:val="18"/>
                <w:szCs w:val="18"/>
                <w14:ligatures w14:val="standardContextual"/>
              </w:rPr>
              <w:t>方法</w:t>
            </w:r>
          </w:p>
        </w:tc>
        <w:tc>
          <w:tcPr>
            <w:tcW w:w="3594" w:type="dxa"/>
            <w:tcBorders>
              <w:top w:val="single" w:color="auto" w:sz="12" w:space="0"/>
              <w:left w:val="nil"/>
              <w:bottom w:val="nil"/>
              <w:right w:val="nil"/>
            </w:tcBorders>
            <w:tcMar>
              <w:top w:w="60" w:type="dxa"/>
              <w:left w:w="120" w:type="dxa"/>
              <w:bottom w:w="30" w:type="dxa"/>
              <w:right w:w="120" w:type="dxa"/>
            </w:tcMar>
            <w:vAlign w:val="center"/>
          </w:tcPr>
          <w:p w14:paraId="1F730B42">
            <w:pPr>
              <w:snapToGrid w:val="0"/>
              <w:spacing w:before="120" w:after="120"/>
              <w:jc w:val="center"/>
              <w:rPr>
                <w:rFonts w:hint="eastAsia" w:ascii="宋体" w:hAnsi="宋体" w:cs="宋体"/>
                <w:b/>
                <w:sz w:val="18"/>
                <w:szCs w:val="18"/>
                <w14:ligatures w14:val="standardContextual"/>
              </w:rPr>
            </w:pPr>
            <w:r>
              <w:rPr>
                <w:rFonts w:hint="eastAsia" w:ascii="宋体" w:hAnsi="宋体" w:cs="宋体"/>
                <w:b/>
                <w:sz w:val="18"/>
                <w:szCs w:val="18"/>
                <w14:ligatures w14:val="standardContextual"/>
              </w:rPr>
              <w:t>路径</w:t>
            </w:r>
          </w:p>
        </w:tc>
        <w:tc>
          <w:tcPr>
            <w:tcW w:w="2915" w:type="dxa"/>
            <w:tcBorders>
              <w:top w:val="single" w:color="auto" w:sz="12" w:space="0"/>
              <w:left w:val="nil"/>
              <w:bottom w:val="nil"/>
              <w:right w:val="nil"/>
            </w:tcBorders>
            <w:tcMar>
              <w:top w:w="60" w:type="dxa"/>
              <w:left w:w="120" w:type="dxa"/>
              <w:bottom w:w="30" w:type="dxa"/>
              <w:right w:w="120" w:type="dxa"/>
            </w:tcMar>
            <w:vAlign w:val="center"/>
          </w:tcPr>
          <w:p w14:paraId="1B839974">
            <w:pPr>
              <w:snapToGrid w:val="0"/>
              <w:spacing w:before="120" w:after="120"/>
              <w:jc w:val="center"/>
              <w:rPr>
                <w:rFonts w:hint="eastAsia" w:ascii="宋体" w:hAnsi="宋体" w:cs="宋体"/>
                <w:b/>
                <w:sz w:val="18"/>
                <w:szCs w:val="18"/>
                <w14:ligatures w14:val="standardContextual"/>
              </w:rPr>
            </w:pPr>
            <w:r>
              <w:rPr>
                <w:rFonts w:hint="eastAsia" w:ascii="宋体" w:hAnsi="宋体" w:cs="宋体"/>
                <w:b/>
                <w:sz w:val="18"/>
                <w:szCs w:val="18"/>
                <w14:ligatures w14:val="standardContextual"/>
              </w:rPr>
              <w:t>接口描述</w:t>
            </w:r>
          </w:p>
        </w:tc>
      </w:tr>
      <w:tr w14:paraId="7F7DE2A6">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jc w:val="center"/>
        </w:trPr>
        <w:tc>
          <w:tcPr>
            <w:tcW w:w="1770" w:type="dxa"/>
            <w:tcBorders>
              <w:top w:val="single" w:color="auto" w:sz="4" w:space="0"/>
              <w:left w:val="nil"/>
              <w:bottom w:val="nil"/>
              <w:right w:val="nil"/>
            </w:tcBorders>
            <w:tcMar>
              <w:top w:w="60" w:type="dxa"/>
              <w:left w:w="120" w:type="dxa"/>
              <w:bottom w:w="30" w:type="dxa"/>
              <w:right w:w="120" w:type="dxa"/>
            </w:tcMar>
            <w:vAlign w:val="center"/>
          </w:tcPr>
          <w:p w14:paraId="55C5DD94">
            <w:pPr>
              <w:snapToGrid w:val="0"/>
              <w:spacing w:before="120" w:after="120"/>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GET/POST</w:t>
            </w:r>
          </w:p>
        </w:tc>
        <w:tc>
          <w:tcPr>
            <w:tcW w:w="3594" w:type="dxa"/>
            <w:tcBorders>
              <w:top w:val="single" w:color="auto" w:sz="4" w:space="0"/>
              <w:left w:val="nil"/>
              <w:bottom w:val="nil"/>
              <w:right w:val="nil"/>
            </w:tcBorders>
            <w:tcMar>
              <w:top w:w="60" w:type="dxa"/>
              <w:left w:w="120" w:type="dxa"/>
              <w:bottom w:w="30" w:type="dxa"/>
              <w:right w:w="120" w:type="dxa"/>
            </w:tcMar>
            <w:vAlign w:val="center"/>
          </w:tcPr>
          <w:p w14:paraId="22D253FB">
            <w:pPr>
              <w:snapToGrid w:val="0"/>
              <w:spacing w:before="120" w:after="120"/>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/api/planning-suggestions</w:t>
            </w:r>
          </w:p>
        </w:tc>
        <w:tc>
          <w:tcPr>
            <w:tcW w:w="2915" w:type="dxa"/>
            <w:tcBorders>
              <w:top w:val="single" w:color="auto" w:sz="4" w:space="0"/>
              <w:left w:val="nil"/>
              <w:bottom w:val="nil"/>
              <w:right w:val="nil"/>
            </w:tcBorders>
            <w:tcMar>
              <w:top w:w="60" w:type="dxa"/>
              <w:left w:w="120" w:type="dxa"/>
              <w:bottom w:w="30" w:type="dxa"/>
              <w:right w:w="120" w:type="dxa"/>
            </w:tcMar>
            <w:vAlign w:val="center"/>
          </w:tcPr>
          <w:p w14:paraId="79EC7628">
            <w:pPr>
              <w:snapToGrid w:val="0"/>
              <w:spacing w:before="120" w:after="120"/>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获取网络规划建议</w:t>
            </w:r>
          </w:p>
        </w:tc>
      </w:tr>
      <w:tr w14:paraId="6FE6A8A0">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jc w:val="center"/>
        </w:trPr>
        <w:tc>
          <w:tcPr>
            <w:tcW w:w="1770" w:type="dxa"/>
            <w:tcBorders>
              <w:top w:val="nil"/>
              <w:left w:val="nil"/>
              <w:bottom w:val="single" w:color="auto" w:sz="12" w:space="0"/>
              <w:right w:val="nil"/>
            </w:tcBorders>
            <w:tcMar>
              <w:top w:w="60" w:type="dxa"/>
              <w:left w:w="120" w:type="dxa"/>
              <w:bottom w:w="30" w:type="dxa"/>
              <w:right w:w="120" w:type="dxa"/>
            </w:tcMar>
            <w:vAlign w:val="center"/>
          </w:tcPr>
          <w:p w14:paraId="1B6CFFE8">
            <w:pPr>
              <w:snapToGrid w:val="0"/>
              <w:spacing w:before="120" w:after="120"/>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POST</w:t>
            </w:r>
          </w:p>
        </w:tc>
        <w:tc>
          <w:tcPr>
            <w:tcW w:w="3594" w:type="dxa"/>
            <w:tcBorders>
              <w:top w:val="nil"/>
              <w:left w:val="nil"/>
              <w:bottom w:val="single" w:color="auto" w:sz="12" w:space="0"/>
              <w:right w:val="nil"/>
            </w:tcBorders>
            <w:tcMar>
              <w:top w:w="60" w:type="dxa"/>
              <w:left w:w="120" w:type="dxa"/>
              <w:bottom w:w="30" w:type="dxa"/>
              <w:right w:w="120" w:type="dxa"/>
            </w:tcMar>
            <w:vAlign w:val="center"/>
          </w:tcPr>
          <w:p w14:paraId="3FA215AA">
            <w:pPr>
              <w:snapToGrid w:val="0"/>
              <w:spacing w:before="120" w:after="120"/>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/api/apply-suggestion</w:t>
            </w:r>
          </w:p>
        </w:tc>
        <w:tc>
          <w:tcPr>
            <w:tcW w:w="2915" w:type="dxa"/>
            <w:tcBorders>
              <w:top w:val="nil"/>
              <w:left w:val="nil"/>
              <w:bottom w:val="single" w:color="auto" w:sz="12" w:space="0"/>
              <w:right w:val="nil"/>
            </w:tcBorders>
            <w:tcMar>
              <w:top w:w="60" w:type="dxa"/>
              <w:left w:w="120" w:type="dxa"/>
              <w:bottom w:w="30" w:type="dxa"/>
              <w:right w:w="120" w:type="dxa"/>
            </w:tcMar>
            <w:vAlign w:val="center"/>
          </w:tcPr>
          <w:p w14:paraId="4825DEF1">
            <w:pPr>
              <w:snapToGrid w:val="0"/>
              <w:spacing w:before="120" w:after="120"/>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执行选定的规划建议</w:t>
            </w:r>
          </w:p>
        </w:tc>
      </w:tr>
    </w:tbl>
    <w:p w14:paraId="7EE00399">
      <w:pPr>
        <w:spacing w:after="160" w:line="278" w:lineRule="auto"/>
        <w:jc w:val="left"/>
        <w:rPr>
          <w:rFonts w:hint="eastAsia" w:ascii="宋体" w:hAnsi="宋体" w:cs="宋体"/>
          <w:sz w:val="24"/>
          <w14:ligatures w14:val="standardContextual"/>
        </w:rPr>
      </w:pPr>
      <w:bookmarkStart w:id="227" w:name="_Toc224297696"/>
      <w:bookmarkStart w:id="228" w:name="_Toc5934"/>
      <w:bookmarkStart w:id="229" w:name="heading_104"/>
    </w:p>
    <w:p w14:paraId="72F6FFFC">
      <w:pPr>
        <w:spacing w:after="160" w:line="278" w:lineRule="auto"/>
        <w:jc w:val="left"/>
        <w:rPr>
          <w:rFonts w:hint="eastAsia" w:ascii="宋体" w:hAnsi="宋体" w:cs="宋体"/>
          <w:sz w:val="24"/>
          <w14:ligatures w14:val="standardContextual"/>
        </w:rPr>
      </w:pPr>
      <w:r>
        <w:rPr>
          <w:rFonts w:hint="eastAsia" w:ascii="宋体" w:hAnsi="宋体" w:cs="宋体"/>
          <w:sz w:val="24"/>
          <w14:ligatures w14:val="standardContextual"/>
        </w:rPr>
        <w:t>附录B 用户类型负荷曲线数据</w:t>
      </w:r>
      <w:bookmarkEnd w:id="227"/>
      <w:bookmarkEnd w:id="228"/>
      <w:bookmarkEnd w:id="229"/>
    </w:p>
    <w:p w14:paraId="08C76D0C">
      <w:pPr>
        <w:spacing w:after="160" w:line="278" w:lineRule="auto"/>
        <w:jc w:val="left"/>
        <w:rPr>
          <w:rFonts w:hint="eastAsia" w:ascii="宋体" w:hAnsi="宋体" w:cs="宋体"/>
          <w:sz w:val="24"/>
          <w14:ligatures w14:val="standardContextual"/>
        </w:rPr>
      </w:pPr>
    </w:p>
    <w:p w14:paraId="65AF1AA2">
      <w:pPr>
        <w:pStyle w:val="11"/>
        <w:jc w:val="center"/>
        <w:rPr>
          <w:sz w:val="21"/>
          <w:szCs w:val="21"/>
        </w:rPr>
      </w:pPr>
      <w:r>
        <w:rPr>
          <w:sz w:val="21"/>
          <w:szCs w:val="21"/>
        </w:rPr>
        <w:t xml:space="preserve">表 </w:t>
      </w:r>
      <w:r>
        <w:rPr>
          <w:sz w:val="21"/>
          <w:szCs w:val="21"/>
        </w:rPr>
        <w:fldChar w:fldCharType="begin"/>
      </w:r>
      <w:r>
        <w:rPr>
          <w:sz w:val="21"/>
          <w:szCs w:val="21"/>
        </w:rPr>
        <w:instrText xml:space="preserve"> SEQ 表 \* ARABIC </w:instrText>
      </w:r>
      <w:r>
        <w:rPr>
          <w:sz w:val="21"/>
          <w:szCs w:val="21"/>
        </w:rPr>
        <w:fldChar w:fldCharType="separate"/>
      </w:r>
      <w:r>
        <w:rPr>
          <w:sz w:val="21"/>
          <w:szCs w:val="21"/>
        </w:rPr>
        <w:t>21</w:t>
      </w:r>
      <w:r>
        <w:rPr>
          <w:sz w:val="21"/>
          <w:szCs w:val="21"/>
        </w:rPr>
        <w:fldChar w:fldCharType="end"/>
      </w:r>
      <w:r>
        <w:rPr>
          <w:rFonts w:hint="eastAsia" w:ascii="宋体" w:hAnsi="宋体" w:eastAsia="宋体" w:cs="宋体"/>
          <w:b/>
          <w:bCs/>
          <w:sz w:val="21"/>
          <w:szCs w:val="21"/>
          <w14:ligatures w14:val="standardContextual"/>
        </w:rPr>
        <w:t>默认负荷曲线数据（单位：</w:t>
      </w:r>
      <m:oMath>
        <m:r>
          <m:rPr/>
          <w:rPr>
            <w:rFonts w:ascii="Cambria Math" w:hAnsi="Cambria Math"/>
            <w:sz w:val="21"/>
          </w:rPr>
          <m:t>kW</m:t>
        </m:r>
      </m:oMath>
      <w:r>
        <w:rPr>
          <w:rFonts w:hint="eastAsia" w:ascii="宋体" w:hAnsi="宋体" w:eastAsia="宋体" w:cs="宋体"/>
          <w:b/>
          <w:bCs/>
          <w:sz w:val="21"/>
          <w:szCs w:val="21"/>
          <w14:ligatures w14:val="standardContextual"/>
        </w:rPr>
        <w:t>）</w:t>
      </w:r>
    </w:p>
    <w:tbl>
      <w:tblPr>
        <w:tblStyle w:val="29"/>
        <w:tblW w:w="8280"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1747"/>
        <w:gridCol w:w="2177"/>
        <w:gridCol w:w="2177"/>
        <w:gridCol w:w="2179"/>
      </w:tblGrid>
      <w:tr w14:paraId="17BD60F4">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blHeader/>
          <w:jc w:val="center"/>
        </w:trPr>
        <w:tc>
          <w:tcPr>
            <w:tcW w:w="1747" w:type="dxa"/>
            <w:tcBorders>
              <w:top w:val="single" w:color="auto" w:sz="12" w:space="0"/>
              <w:left w:val="nil"/>
              <w:bottom w:val="nil"/>
              <w:right w:val="nil"/>
            </w:tcBorders>
            <w:tcMar>
              <w:top w:w="60" w:type="dxa"/>
              <w:left w:w="120" w:type="dxa"/>
              <w:bottom w:w="30" w:type="dxa"/>
              <w:right w:w="120" w:type="dxa"/>
            </w:tcMar>
            <w:vAlign w:val="center"/>
          </w:tcPr>
          <w:p w14:paraId="099D9850">
            <w:pPr>
              <w:snapToGrid w:val="0"/>
              <w:spacing w:before="120" w:after="120"/>
              <w:jc w:val="center"/>
              <w:rPr>
                <w:rFonts w:hint="eastAsia" w:ascii="宋体" w:hAnsi="宋体" w:cs="宋体"/>
                <w:b/>
                <w:sz w:val="18"/>
                <w:szCs w:val="18"/>
                <w14:ligatures w14:val="standardContextual"/>
              </w:rPr>
            </w:pPr>
            <w:r>
              <w:rPr>
                <w:rFonts w:hint="eastAsia" w:ascii="宋体" w:hAnsi="宋体" w:cs="宋体"/>
                <w:b/>
                <w:sz w:val="18"/>
                <w:szCs w:val="18"/>
                <w14:ligatures w14:val="standardContextual"/>
              </w:rPr>
              <w:t>时间点</w:t>
            </w:r>
          </w:p>
        </w:tc>
        <w:tc>
          <w:tcPr>
            <w:tcW w:w="2177" w:type="dxa"/>
            <w:tcBorders>
              <w:top w:val="single" w:color="auto" w:sz="12" w:space="0"/>
              <w:left w:val="nil"/>
              <w:bottom w:val="nil"/>
              <w:right w:val="nil"/>
            </w:tcBorders>
            <w:tcMar>
              <w:top w:w="60" w:type="dxa"/>
              <w:left w:w="120" w:type="dxa"/>
              <w:bottom w:w="30" w:type="dxa"/>
              <w:right w:w="120" w:type="dxa"/>
            </w:tcMar>
            <w:vAlign w:val="center"/>
          </w:tcPr>
          <w:p w14:paraId="7DE8F845">
            <w:pPr>
              <w:snapToGrid w:val="0"/>
              <w:spacing w:before="120" w:after="120"/>
              <w:jc w:val="center"/>
              <w:rPr>
                <w:rFonts w:hint="eastAsia" w:ascii="宋体" w:hAnsi="宋体" w:cs="宋体"/>
                <w:b/>
                <w:sz w:val="18"/>
                <w:szCs w:val="18"/>
                <w14:ligatures w14:val="standardContextual"/>
              </w:rPr>
            </w:pPr>
            <w:r>
              <w:rPr>
                <w:rFonts w:hint="eastAsia" w:ascii="宋体" w:hAnsi="宋体" w:cs="宋体"/>
                <w:b/>
                <w:sz w:val="18"/>
                <w:szCs w:val="18"/>
                <w14:ligatures w14:val="standardContextual"/>
              </w:rPr>
              <w:t>居民用户</w:t>
            </w:r>
          </w:p>
        </w:tc>
        <w:tc>
          <w:tcPr>
            <w:tcW w:w="2177" w:type="dxa"/>
            <w:tcBorders>
              <w:top w:val="single" w:color="auto" w:sz="12" w:space="0"/>
              <w:left w:val="nil"/>
              <w:bottom w:val="nil"/>
              <w:right w:val="nil"/>
            </w:tcBorders>
            <w:tcMar>
              <w:top w:w="60" w:type="dxa"/>
              <w:left w:w="120" w:type="dxa"/>
              <w:bottom w:w="30" w:type="dxa"/>
              <w:right w:w="120" w:type="dxa"/>
            </w:tcMar>
            <w:vAlign w:val="center"/>
          </w:tcPr>
          <w:p w14:paraId="6D896CA5">
            <w:pPr>
              <w:snapToGrid w:val="0"/>
              <w:spacing w:before="120" w:after="120"/>
              <w:jc w:val="center"/>
              <w:rPr>
                <w:rFonts w:hint="eastAsia" w:ascii="宋体" w:hAnsi="宋体" w:cs="宋体"/>
                <w:b/>
                <w:sz w:val="18"/>
                <w:szCs w:val="18"/>
                <w14:ligatures w14:val="standardContextual"/>
              </w:rPr>
            </w:pPr>
            <w:r>
              <w:rPr>
                <w:rFonts w:hint="eastAsia" w:ascii="宋体" w:hAnsi="宋体" w:cs="宋体"/>
                <w:b/>
                <w:sz w:val="18"/>
                <w:szCs w:val="18"/>
                <w14:ligatures w14:val="standardContextual"/>
              </w:rPr>
              <w:t>商业用户</w:t>
            </w:r>
          </w:p>
        </w:tc>
        <w:tc>
          <w:tcPr>
            <w:tcW w:w="2178" w:type="dxa"/>
            <w:tcBorders>
              <w:top w:val="single" w:color="auto" w:sz="12" w:space="0"/>
              <w:left w:val="nil"/>
              <w:bottom w:val="nil"/>
              <w:right w:val="nil"/>
            </w:tcBorders>
            <w:tcMar>
              <w:top w:w="60" w:type="dxa"/>
              <w:left w:w="120" w:type="dxa"/>
              <w:bottom w:w="30" w:type="dxa"/>
              <w:right w:w="120" w:type="dxa"/>
            </w:tcMar>
            <w:vAlign w:val="center"/>
          </w:tcPr>
          <w:p w14:paraId="4C19E044">
            <w:pPr>
              <w:snapToGrid w:val="0"/>
              <w:spacing w:before="120" w:after="120"/>
              <w:jc w:val="center"/>
              <w:rPr>
                <w:rFonts w:hint="eastAsia" w:ascii="宋体" w:hAnsi="宋体" w:cs="宋体"/>
                <w:b/>
                <w:sz w:val="18"/>
                <w:szCs w:val="18"/>
                <w14:ligatures w14:val="standardContextual"/>
              </w:rPr>
            </w:pPr>
            <w:r>
              <w:rPr>
                <w:rFonts w:hint="eastAsia" w:ascii="宋体" w:hAnsi="宋体" w:cs="宋体"/>
                <w:b/>
                <w:sz w:val="18"/>
                <w:szCs w:val="18"/>
                <w14:ligatures w14:val="standardContextual"/>
              </w:rPr>
              <w:t>工业用户</w:t>
            </w:r>
          </w:p>
        </w:tc>
      </w:tr>
      <w:tr w14:paraId="744E37BC">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jc w:val="center"/>
        </w:trPr>
        <w:tc>
          <w:tcPr>
            <w:tcW w:w="1747" w:type="dxa"/>
            <w:tcBorders>
              <w:top w:val="single" w:color="auto" w:sz="4" w:space="0"/>
              <w:left w:val="nil"/>
              <w:bottom w:val="nil"/>
              <w:right w:val="nil"/>
            </w:tcBorders>
            <w:tcMar>
              <w:top w:w="60" w:type="dxa"/>
              <w:left w:w="120" w:type="dxa"/>
              <w:bottom w:w="30" w:type="dxa"/>
              <w:right w:w="120" w:type="dxa"/>
            </w:tcMar>
            <w:vAlign w:val="center"/>
          </w:tcPr>
          <w:p w14:paraId="573D38B8">
            <w:pPr>
              <w:snapToGrid w:val="0"/>
              <w:spacing w:before="120" w:after="120"/>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0:00</w:t>
            </w:r>
          </w:p>
        </w:tc>
        <w:tc>
          <w:tcPr>
            <w:tcW w:w="2177" w:type="dxa"/>
            <w:tcBorders>
              <w:top w:val="single" w:color="auto" w:sz="4" w:space="0"/>
              <w:left w:val="nil"/>
              <w:bottom w:val="nil"/>
              <w:right w:val="nil"/>
            </w:tcBorders>
            <w:tcMar>
              <w:top w:w="60" w:type="dxa"/>
              <w:left w:w="120" w:type="dxa"/>
              <w:bottom w:w="30" w:type="dxa"/>
              <w:right w:w="120" w:type="dxa"/>
            </w:tcMar>
            <w:vAlign w:val="center"/>
          </w:tcPr>
          <w:p w14:paraId="62B5E101">
            <w:pPr>
              <w:snapToGrid w:val="0"/>
              <w:spacing w:before="120" w:after="120"/>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60</w:t>
            </w:r>
          </w:p>
        </w:tc>
        <w:tc>
          <w:tcPr>
            <w:tcW w:w="2177" w:type="dxa"/>
            <w:tcBorders>
              <w:top w:val="single" w:color="auto" w:sz="4" w:space="0"/>
              <w:left w:val="nil"/>
              <w:bottom w:val="nil"/>
              <w:right w:val="nil"/>
            </w:tcBorders>
            <w:tcMar>
              <w:top w:w="60" w:type="dxa"/>
              <w:left w:w="120" w:type="dxa"/>
              <w:bottom w:w="30" w:type="dxa"/>
              <w:right w:w="120" w:type="dxa"/>
            </w:tcMar>
            <w:vAlign w:val="center"/>
          </w:tcPr>
          <w:p w14:paraId="7685CE5C">
            <w:pPr>
              <w:snapToGrid w:val="0"/>
              <w:spacing w:before="120" w:after="120"/>
              <w:jc w:val="right"/>
              <w:rPr>
                <w:rFonts w:hint="eastAsia" w:ascii="宋体" w:hAnsi="宋体" w:cs="宋体"/>
                <w:sz w:val="18"/>
                <w:szCs w:val="18"/>
                <w14:ligatures w14:val="standardContextual"/>
              </w:rPr>
            </w:pPr>
            <w:r>
              <w:rPr>
                <w:rFonts w:hint="eastAsia" w:ascii="宋体" w:hAnsi="宋体" w:cs="宋体"/>
                <w:sz w:val="18"/>
                <w:szCs w:val="18"/>
                <w14:ligatures w14:val="standardContextual"/>
              </w:rPr>
              <w:t>20</w:t>
            </w:r>
          </w:p>
        </w:tc>
        <w:tc>
          <w:tcPr>
            <w:tcW w:w="2178" w:type="dxa"/>
            <w:tcBorders>
              <w:top w:val="single" w:color="auto" w:sz="4" w:space="0"/>
              <w:left w:val="nil"/>
              <w:bottom w:val="nil"/>
              <w:right w:val="nil"/>
            </w:tcBorders>
            <w:tcMar>
              <w:top w:w="60" w:type="dxa"/>
              <w:left w:w="120" w:type="dxa"/>
              <w:bottom w:w="30" w:type="dxa"/>
              <w:right w:w="120" w:type="dxa"/>
            </w:tcMar>
            <w:vAlign w:val="center"/>
          </w:tcPr>
          <w:p w14:paraId="064A87F3">
            <w:pPr>
              <w:snapToGrid w:val="0"/>
              <w:spacing w:before="120" w:after="120"/>
              <w:jc w:val="right"/>
              <w:rPr>
                <w:rFonts w:hint="eastAsia" w:ascii="宋体" w:hAnsi="宋体" w:cs="宋体"/>
                <w:sz w:val="18"/>
                <w:szCs w:val="18"/>
                <w14:ligatures w14:val="standardContextual"/>
              </w:rPr>
            </w:pPr>
            <w:r>
              <w:rPr>
                <w:rFonts w:hint="eastAsia" w:ascii="宋体" w:hAnsi="宋体" w:cs="宋体"/>
                <w:sz w:val="18"/>
                <w:szCs w:val="18"/>
                <w14:ligatures w14:val="standardContextual"/>
              </w:rPr>
              <w:t>200</w:t>
            </w:r>
          </w:p>
        </w:tc>
      </w:tr>
      <w:tr w14:paraId="2896BB44">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jc w:val="center"/>
        </w:trPr>
        <w:tc>
          <w:tcPr>
            <w:tcW w:w="1747" w:type="dxa"/>
            <w:tcBorders>
              <w:top w:val="nil"/>
              <w:left w:val="nil"/>
              <w:bottom w:val="nil"/>
              <w:right w:val="nil"/>
            </w:tcBorders>
            <w:tcMar>
              <w:top w:w="60" w:type="dxa"/>
              <w:left w:w="120" w:type="dxa"/>
              <w:bottom w:w="30" w:type="dxa"/>
              <w:right w:w="120" w:type="dxa"/>
            </w:tcMar>
            <w:vAlign w:val="center"/>
          </w:tcPr>
          <w:p w14:paraId="77BD2BEB">
            <w:pPr>
              <w:snapToGrid w:val="0"/>
              <w:spacing w:before="120" w:after="120"/>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4:00</w:t>
            </w:r>
          </w:p>
        </w:tc>
        <w:tc>
          <w:tcPr>
            <w:tcW w:w="2177" w:type="dxa"/>
            <w:tcBorders>
              <w:top w:val="nil"/>
              <w:left w:val="nil"/>
              <w:bottom w:val="nil"/>
              <w:right w:val="nil"/>
            </w:tcBorders>
            <w:tcMar>
              <w:top w:w="60" w:type="dxa"/>
              <w:left w:w="120" w:type="dxa"/>
              <w:bottom w:w="30" w:type="dxa"/>
              <w:right w:w="120" w:type="dxa"/>
            </w:tcMar>
            <w:vAlign w:val="center"/>
          </w:tcPr>
          <w:p w14:paraId="2F4AC3B1">
            <w:pPr>
              <w:snapToGrid w:val="0"/>
              <w:spacing w:before="120" w:after="120"/>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50</w:t>
            </w:r>
          </w:p>
        </w:tc>
        <w:tc>
          <w:tcPr>
            <w:tcW w:w="2177" w:type="dxa"/>
            <w:tcBorders>
              <w:top w:val="nil"/>
              <w:left w:val="nil"/>
              <w:bottom w:val="nil"/>
              <w:right w:val="nil"/>
            </w:tcBorders>
            <w:tcMar>
              <w:top w:w="60" w:type="dxa"/>
              <w:left w:w="120" w:type="dxa"/>
              <w:bottom w:w="30" w:type="dxa"/>
              <w:right w:w="120" w:type="dxa"/>
            </w:tcMar>
            <w:vAlign w:val="center"/>
          </w:tcPr>
          <w:p w14:paraId="624237BD">
            <w:pPr>
              <w:snapToGrid w:val="0"/>
              <w:spacing w:before="120" w:after="120"/>
              <w:jc w:val="right"/>
              <w:rPr>
                <w:rFonts w:hint="eastAsia" w:ascii="宋体" w:hAnsi="宋体" w:cs="宋体"/>
                <w:sz w:val="18"/>
                <w:szCs w:val="18"/>
                <w14:ligatures w14:val="standardContextual"/>
              </w:rPr>
            </w:pPr>
            <w:r>
              <w:rPr>
                <w:rFonts w:hint="eastAsia" w:ascii="宋体" w:hAnsi="宋体" w:cs="宋体"/>
                <w:sz w:val="18"/>
                <w:szCs w:val="18"/>
                <w14:ligatures w14:val="standardContextual"/>
              </w:rPr>
              <w:t>20</w:t>
            </w:r>
          </w:p>
        </w:tc>
        <w:tc>
          <w:tcPr>
            <w:tcW w:w="2178" w:type="dxa"/>
            <w:tcBorders>
              <w:top w:val="nil"/>
              <w:left w:val="nil"/>
              <w:bottom w:val="nil"/>
              <w:right w:val="nil"/>
            </w:tcBorders>
            <w:tcMar>
              <w:top w:w="60" w:type="dxa"/>
              <w:left w:w="120" w:type="dxa"/>
              <w:bottom w:w="30" w:type="dxa"/>
              <w:right w:w="120" w:type="dxa"/>
            </w:tcMar>
            <w:vAlign w:val="center"/>
          </w:tcPr>
          <w:p w14:paraId="216130B8">
            <w:pPr>
              <w:snapToGrid w:val="0"/>
              <w:spacing w:before="120" w:after="120"/>
              <w:jc w:val="right"/>
              <w:rPr>
                <w:rFonts w:hint="eastAsia" w:ascii="宋体" w:hAnsi="宋体" w:cs="宋体"/>
                <w:sz w:val="18"/>
                <w:szCs w:val="18"/>
                <w14:ligatures w14:val="standardContextual"/>
              </w:rPr>
            </w:pPr>
            <w:r>
              <w:rPr>
                <w:rFonts w:hint="eastAsia" w:ascii="宋体" w:hAnsi="宋体" w:cs="宋体"/>
                <w:sz w:val="18"/>
                <w:szCs w:val="18"/>
                <w14:ligatures w14:val="standardContextual"/>
              </w:rPr>
              <w:t>200</w:t>
            </w:r>
          </w:p>
        </w:tc>
      </w:tr>
      <w:tr w14:paraId="06E036BF">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jc w:val="center"/>
        </w:trPr>
        <w:tc>
          <w:tcPr>
            <w:tcW w:w="1747" w:type="dxa"/>
            <w:tcBorders>
              <w:top w:val="nil"/>
              <w:left w:val="nil"/>
              <w:bottom w:val="nil"/>
              <w:right w:val="nil"/>
            </w:tcBorders>
            <w:tcMar>
              <w:top w:w="60" w:type="dxa"/>
              <w:left w:w="120" w:type="dxa"/>
              <w:bottom w:w="30" w:type="dxa"/>
              <w:right w:w="120" w:type="dxa"/>
            </w:tcMar>
            <w:vAlign w:val="center"/>
          </w:tcPr>
          <w:p w14:paraId="399AF0ED">
            <w:pPr>
              <w:snapToGrid w:val="0"/>
              <w:spacing w:before="120" w:after="120"/>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8:00</w:t>
            </w:r>
          </w:p>
        </w:tc>
        <w:tc>
          <w:tcPr>
            <w:tcW w:w="2177" w:type="dxa"/>
            <w:tcBorders>
              <w:top w:val="nil"/>
              <w:left w:val="nil"/>
              <w:bottom w:val="nil"/>
              <w:right w:val="nil"/>
            </w:tcBorders>
            <w:tcMar>
              <w:top w:w="60" w:type="dxa"/>
              <w:left w:w="120" w:type="dxa"/>
              <w:bottom w:w="30" w:type="dxa"/>
              <w:right w:w="120" w:type="dxa"/>
            </w:tcMar>
            <w:vAlign w:val="center"/>
          </w:tcPr>
          <w:p w14:paraId="08198A0B">
            <w:pPr>
              <w:snapToGrid w:val="0"/>
              <w:spacing w:before="120" w:after="120"/>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120</w:t>
            </w:r>
          </w:p>
        </w:tc>
        <w:tc>
          <w:tcPr>
            <w:tcW w:w="2177" w:type="dxa"/>
            <w:tcBorders>
              <w:top w:val="nil"/>
              <w:left w:val="nil"/>
              <w:bottom w:val="nil"/>
              <w:right w:val="nil"/>
            </w:tcBorders>
            <w:tcMar>
              <w:top w:w="60" w:type="dxa"/>
              <w:left w:w="120" w:type="dxa"/>
              <w:bottom w:w="30" w:type="dxa"/>
              <w:right w:w="120" w:type="dxa"/>
            </w:tcMar>
            <w:vAlign w:val="center"/>
          </w:tcPr>
          <w:p w14:paraId="56D18895">
            <w:pPr>
              <w:snapToGrid w:val="0"/>
              <w:spacing w:before="120" w:after="120"/>
              <w:jc w:val="right"/>
              <w:rPr>
                <w:rFonts w:hint="eastAsia" w:ascii="宋体" w:hAnsi="宋体" w:cs="宋体"/>
                <w:sz w:val="18"/>
                <w:szCs w:val="18"/>
                <w14:ligatures w14:val="standardContextual"/>
              </w:rPr>
            </w:pPr>
            <w:r>
              <w:rPr>
                <w:rFonts w:hint="eastAsia" w:ascii="宋体" w:hAnsi="宋体" w:cs="宋体"/>
                <w:sz w:val="18"/>
                <w:szCs w:val="18"/>
                <w14:ligatures w14:val="standardContextual"/>
              </w:rPr>
              <w:t>150</w:t>
            </w:r>
          </w:p>
        </w:tc>
        <w:tc>
          <w:tcPr>
            <w:tcW w:w="2178" w:type="dxa"/>
            <w:tcBorders>
              <w:top w:val="nil"/>
              <w:left w:val="nil"/>
              <w:bottom w:val="nil"/>
              <w:right w:val="nil"/>
            </w:tcBorders>
            <w:tcMar>
              <w:top w:w="60" w:type="dxa"/>
              <w:left w:w="120" w:type="dxa"/>
              <w:bottom w:w="30" w:type="dxa"/>
              <w:right w:w="120" w:type="dxa"/>
            </w:tcMar>
            <w:vAlign w:val="center"/>
          </w:tcPr>
          <w:p w14:paraId="3F71ABFF">
            <w:pPr>
              <w:snapToGrid w:val="0"/>
              <w:spacing w:before="120" w:after="120"/>
              <w:jc w:val="right"/>
              <w:rPr>
                <w:rFonts w:hint="eastAsia" w:ascii="宋体" w:hAnsi="宋体" w:cs="宋体"/>
                <w:sz w:val="18"/>
                <w:szCs w:val="18"/>
                <w14:ligatures w14:val="standardContextual"/>
              </w:rPr>
            </w:pPr>
            <w:r>
              <w:rPr>
                <w:rFonts w:hint="eastAsia" w:ascii="宋体" w:hAnsi="宋体" w:cs="宋体"/>
                <w:sz w:val="18"/>
                <w:szCs w:val="18"/>
                <w14:ligatures w14:val="standardContextual"/>
              </w:rPr>
              <w:t>400</w:t>
            </w:r>
          </w:p>
        </w:tc>
      </w:tr>
      <w:tr w14:paraId="0B70DAE1">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jc w:val="center"/>
        </w:trPr>
        <w:tc>
          <w:tcPr>
            <w:tcW w:w="1747" w:type="dxa"/>
            <w:tcBorders>
              <w:top w:val="nil"/>
              <w:left w:val="nil"/>
              <w:bottom w:val="nil"/>
              <w:right w:val="nil"/>
            </w:tcBorders>
            <w:tcMar>
              <w:top w:w="60" w:type="dxa"/>
              <w:left w:w="120" w:type="dxa"/>
              <w:bottom w:w="30" w:type="dxa"/>
              <w:right w:w="120" w:type="dxa"/>
            </w:tcMar>
            <w:vAlign w:val="center"/>
          </w:tcPr>
          <w:p w14:paraId="62A10072">
            <w:pPr>
              <w:snapToGrid w:val="0"/>
              <w:spacing w:before="120" w:after="120"/>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12:00</w:t>
            </w:r>
          </w:p>
        </w:tc>
        <w:tc>
          <w:tcPr>
            <w:tcW w:w="2177" w:type="dxa"/>
            <w:tcBorders>
              <w:top w:val="nil"/>
              <w:left w:val="nil"/>
              <w:bottom w:val="nil"/>
              <w:right w:val="nil"/>
            </w:tcBorders>
            <w:tcMar>
              <w:top w:w="60" w:type="dxa"/>
              <w:left w:w="120" w:type="dxa"/>
              <w:bottom w:w="30" w:type="dxa"/>
              <w:right w:w="120" w:type="dxa"/>
            </w:tcMar>
            <w:vAlign w:val="center"/>
          </w:tcPr>
          <w:p w14:paraId="559B050E">
            <w:pPr>
              <w:snapToGrid w:val="0"/>
              <w:spacing w:before="120" w:after="120"/>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90</w:t>
            </w:r>
          </w:p>
        </w:tc>
        <w:tc>
          <w:tcPr>
            <w:tcW w:w="2177" w:type="dxa"/>
            <w:tcBorders>
              <w:top w:val="nil"/>
              <w:left w:val="nil"/>
              <w:bottom w:val="nil"/>
              <w:right w:val="nil"/>
            </w:tcBorders>
            <w:tcMar>
              <w:top w:w="60" w:type="dxa"/>
              <w:left w:w="120" w:type="dxa"/>
              <w:bottom w:w="30" w:type="dxa"/>
              <w:right w:w="120" w:type="dxa"/>
            </w:tcMar>
            <w:vAlign w:val="center"/>
          </w:tcPr>
          <w:p w14:paraId="371DDCA7">
            <w:pPr>
              <w:snapToGrid w:val="0"/>
              <w:spacing w:before="120" w:after="120"/>
              <w:jc w:val="right"/>
              <w:rPr>
                <w:rFonts w:hint="eastAsia" w:ascii="宋体" w:hAnsi="宋体" w:cs="宋体"/>
                <w:sz w:val="18"/>
                <w:szCs w:val="18"/>
                <w14:ligatures w14:val="standardContextual"/>
              </w:rPr>
            </w:pPr>
            <w:r>
              <w:rPr>
                <w:rFonts w:hint="eastAsia" w:ascii="宋体" w:hAnsi="宋体" w:cs="宋体"/>
                <w:sz w:val="18"/>
                <w:szCs w:val="18"/>
                <w14:ligatures w14:val="standardContextual"/>
              </w:rPr>
              <w:t>400</w:t>
            </w:r>
          </w:p>
        </w:tc>
        <w:tc>
          <w:tcPr>
            <w:tcW w:w="2178" w:type="dxa"/>
            <w:tcBorders>
              <w:top w:val="nil"/>
              <w:left w:val="nil"/>
              <w:bottom w:val="nil"/>
              <w:right w:val="nil"/>
            </w:tcBorders>
            <w:tcMar>
              <w:top w:w="60" w:type="dxa"/>
              <w:left w:w="120" w:type="dxa"/>
              <w:bottom w:w="30" w:type="dxa"/>
              <w:right w:w="120" w:type="dxa"/>
            </w:tcMar>
            <w:vAlign w:val="center"/>
          </w:tcPr>
          <w:p w14:paraId="0FA6C218">
            <w:pPr>
              <w:snapToGrid w:val="0"/>
              <w:spacing w:before="120" w:after="120"/>
              <w:jc w:val="right"/>
              <w:rPr>
                <w:rFonts w:hint="eastAsia" w:ascii="宋体" w:hAnsi="宋体" w:cs="宋体"/>
                <w:sz w:val="18"/>
                <w:szCs w:val="18"/>
                <w14:ligatures w14:val="standardContextual"/>
              </w:rPr>
            </w:pPr>
            <w:r>
              <w:rPr>
                <w:rFonts w:hint="eastAsia" w:ascii="宋体" w:hAnsi="宋体" w:cs="宋体"/>
                <w:sz w:val="18"/>
                <w:szCs w:val="18"/>
                <w14:ligatures w14:val="standardContextual"/>
              </w:rPr>
              <w:t>800</w:t>
            </w:r>
          </w:p>
        </w:tc>
      </w:tr>
      <w:tr w14:paraId="3C8C4B8C">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jc w:val="center"/>
        </w:trPr>
        <w:tc>
          <w:tcPr>
            <w:tcW w:w="1747" w:type="dxa"/>
            <w:tcBorders>
              <w:top w:val="nil"/>
              <w:left w:val="nil"/>
              <w:bottom w:val="nil"/>
              <w:right w:val="nil"/>
            </w:tcBorders>
            <w:tcMar>
              <w:top w:w="60" w:type="dxa"/>
              <w:left w:w="120" w:type="dxa"/>
              <w:bottom w:w="30" w:type="dxa"/>
              <w:right w:w="120" w:type="dxa"/>
            </w:tcMar>
            <w:vAlign w:val="center"/>
          </w:tcPr>
          <w:p w14:paraId="03899A25">
            <w:pPr>
              <w:snapToGrid w:val="0"/>
              <w:spacing w:before="120" w:after="120"/>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16:00</w:t>
            </w:r>
          </w:p>
        </w:tc>
        <w:tc>
          <w:tcPr>
            <w:tcW w:w="2177" w:type="dxa"/>
            <w:tcBorders>
              <w:top w:val="nil"/>
              <w:left w:val="nil"/>
              <w:bottom w:val="nil"/>
              <w:right w:val="nil"/>
            </w:tcBorders>
            <w:tcMar>
              <w:top w:w="60" w:type="dxa"/>
              <w:left w:w="120" w:type="dxa"/>
              <w:bottom w:w="30" w:type="dxa"/>
              <w:right w:w="120" w:type="dxa"/>
            </w:tcMar>
            <w:vAlign w:val="center"/>
          </w:tcPr>
          <w:p w14:paraId="50EB3DF4">
            <w:pPr>
              <w:snapToGrid w:val="0"/>
              <w:spacing w:before="120" w:after="120"/>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180</w:t>
            </w:r>
          </w:p>
        </w:tc>
        <w:tc>
          <w:tcPr>
            <w:tcW w:w="2177" w:type="dxa"/>
            <w:tcBorders>
              <w:top w:val="nil"/>
              <w:left w:val="nil"/>
              <w:bottom w:val="nil"/>
              <w:right w:val="nil"/>
            </w:tcBorders>
            <w:tcMar>
              <w:top w:w="60" w:type="dxa"/>
              <w:left w:w="120" w:type="dxa"/>
              <w:bottom w:w="30" w:type="dxa"/>
              <w:right w:w="120" w:type="dxa"/>
            </w:tcMar>
            <w:vAlign w:val="center"/>
          </w:tcPr>
          <w:p w14:paraId="6BB4A28A">
            <w:pPr>
              <w:snapToGrid w:val="0"/>
              <w:spacing w:before="120" w:after="120"/>
              <w:jc w:val="right"/>
              <w:rPr>
                <w:rFonts w:hint="eastAsia" w:ascii="宋体" w:hAnsi="宋体" w:cs="宋体"/>
                <w:sz w:val="18"/>
                <w:szCs w:val="18"/>
                <w14:ligatures w14:val="standardContextual"/>
              </w:rPr>
            </w:pPr>
            <w:r>
              <w:rPr>
                <w:rFonts w:hint="eastAsia" w:ascii="宋体" w:hAnsi="宋体" w:cs="宋体"/>
                <w:sz w:val="18"/>
                <w:szCs w:val="18"/>
                <w14:ligatures w14:val="standardContextual"/>
              </w:rPr>
              <w:t>500</w:t>
            </w:r>
          </w:p>
        </w:tc>
        <w:tc>
          <w:tcPr>
            <w:tcW w:w="2178" w:type="dxa"/>
            <w:tcBorders>
              <w:top w:val="nil"/>
              <w:left w:val="nil"/>
              <w:bottom w:val="nil"/>
              <w:right w:val="nil"/>
            </w:tcBorders>
            <w:tcMar>
              <w:top w:w="60" w:type="dxa"/>
              <w:left w:w="120" w:type="dxa"/>
              <w:bottom w:w="30" w:type="dxa"/>
              <w:right w:w="120" w:type="dxa"/>
            </w:tcMar>
            <w:vAlign w:val="center"/>
          </w:tcPr>
          <w:p w14:paraId="0BCC6D5D">
            <w:pPr>
              <w:snapToGrid w:val="0"/>
              <w:spacing w:before="120" w:after="120"/>
              <w:jc w:val="right"/>
              <w:rPr>
                <w:rFonts w:hint="eastAsia" w:ascii="宋体" w:hAnsi="宋体" w:cs="宋体"/>
                <w:sz w:val="18"/>
                <w:szCs w:val="18"/>
                <w14:ligatures w14:val="standardContextual"/>
              </w:rPr>
            </w:pPr>
            <w:r>
              <w:rPr>
                <w:rFonts w:hint="eastAsia" w:ascii="宋体" w:hAnsi="宋体" w:cs="宋体"/>
                <w:sz w:val="18"/>
                <w:szCs w:val="18"/>
                <w14:ligatures w14:val="standardContextual"/>
              </w:rPr>
              <w:t>600</w:t>
            </w:r>
          </w:p>
        </w:tc>
      </w:tr>
      <w:tr w14:paraId="7FBEADD5">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jc w:val="center"/>
        </w:trPr>
        <w:tc>
          <w:tcPr>
            <w:tcW w:w="1747" w:type="dxa"/>
            <w:tcBorders>
              <w:top w:val="nil"/>
              <w:left w:val="nil"/>
              <w:bottom w:val="single" w:color="auto" w:sz="12" w:space="0"/>
              <w:right w:val="nil"/>
            </w:tcBorders>
            <w:tcMar>
              <w:top w:w="60" w:type="dxa"/>
              <w:left w:w="120" w:type="dxa"/>
              <w:bottom w:w="30" w:type="dxa"/>
              <w:right w:w="120" w:type="dxa"/>
            </w:tcMar>
            <w:vAlign w:val="center"/>
          </w:tcPr>
          <w:p w14:paraId="6D3B0DA0">
            <w:pPr>
              <w:snapToGrid w:val="0"/>
              <w:spacing w:before="120" w:after="120"/>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20:00</w:t>
            </w:r>
          </w:p>
        </w:tc>
        <w:tc>
          <w:tcPr>
            <w:tcW w:w="2177" w:type="dxa"/>
            <w:tcBorders>
              <w:top w:val="nil"/>
              <w:left w:val="nil"/>
              <w:bottom w:val="single" w:color="auto" w:sz="12" w:space="0"/>
              <w:right w:val="nil"/>
            </w:tcBorders>
            <w:tcMar>
              <w:top w:w="60" w:type="dxa"/>
              <w:left w:w="120" w:type="dxa"/>
              <w:bottom w:w="30" w:type="dxa"/>
              <w:right w:w="120" w:type="dxa"/>
            </w:tcMar>
            <w:vAlign w:val="center"/>
          </w:tcPr>
          <w:p w14:paraId="0D86B62E">
            <w:pPr>
              <w:snapToGrid w:val="0"/>
              <w:spacing w:before="120" w:after="120"/>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200</w:t>
            </w:r>
          </w:p>
        </w:tc>
        <w:tc>
          <w:tcPr>
            <w:tcW w:w="2177" w:type="dxa"/>
            <w:tcBorders>
              <w:top w:val="nil"/>
              <w:left w:val="nil"/>
              <w:bottom w:val="single" w:color="auto" w:sz="12" w:space="0"/>
              <w:right w:val="nil"/>
            </w:tcBorders>
            <w:tcMar>
              <w:top w:w="60" w:type="dxa"/>
              <w:left w:w="120" w:type="dxa"/>
              <w:bottom w:w="30" w:type="dxa"/>
              <w:right w:w="120" w:type="dxa"/>
            </w:tcMar>
            <w:vAlign w:val="center"/>
          </w:tcPr>
          <w:p w14:paraId="0407AA5A">
            <w:pPr>
              <w:snapToGrid w:val="0"/>
              <w:spacing w:before="120" w:after="120"/>
              <w:jc w:val="right"/>
              <w:rPr>
                <w:rFonts w:hint="eastAsia" w:ascii="宋体" w:hAnsi="宋体" w:cs="宋体"/>
                <w:sz w:val="18"/>
                <w:szCs w:val="18"/>
                <w14:ligatures w14:val="standardContextual"/>
              </w:rPr>
            </w:pPr>
            <w:r>
              <w:rPr>
                <w:rFonts w:hint="eastAsia" w:ascii="宋体" w:hAnsi="宋体" w:cs="宋体"/>
                <w:sz w:val="18"/>
                <w:szCs w:val="18"/>
                <w14:ligatures w14:val="standardContextual"/>
              </w:rPr>
              <w:t>200</w:t>
            </w:r>
          </w:p>
        </w:tc>
        <w:tc>
          <w:tcPr>
            <w:tcW w:w="2178" w:type="dxa"/>
            <w:tcBorders>
              <w:top w:val="nil"/>
              <w:left w:val="nil"/>
              <w:bottom w:val="single" w:color="auto" w:sz="12" w:space="0"/>
              <w:right w:val="nil"/>
            </w:tcBorders>
            <w:tcMar>
              <w:top w:w="60" w:type="dxa"/>
              <w:left w:w="120" w:type="dxa"/>
              <w:bottom w:w="30" w:type="dxa"/>
              <w:right w:w="120" w:type="dxa"/>
            </w:tcMar>
            <w:vAlign w:val="center"/>
          </w:tcPr>
          <w:p w14:paraId="351EF58B">
            <w:pPr>
              <w:snapToGrid w:val="0"/>
              <w:spacing w:before="120" w:after="120"/>
              <w:jc w:val="right"/>
              <w:rPr>
                <w:rFonts w:hint="eastAsia" w:ascii="宋体" w:hAnsi="宋体" w:cs="宋体"/>
                <w:sz w:val="18"/>
                <w:szCs w:val="18"/>
                <w14:ligatures w14:val="standardContextual"/>
              </w:rPr>
            </w:pPr>
            <w:r>
              <w:rPr>
                <w:rFonts w:hint="eastAsia" w:ascii="宋体" w:hAnsi="宋体" w:cs="宋体"/>
                <w:sz w:val="18"/>
                <w:szCs w:val="18"/>
                <w14:ligatures w14:val="standardContextual"/>
              </w:rPr>
              <w:t>350</w:t>
            </w:r>
          </w:p>
        </w:tc>
      </w:tr>
    </w:tbl>
    <w:p w14:paraId="511FCA80">
      <w:pPr>
        <w:spacing w:after="160" w:line="278" w:lineRule="auto"/>
        <w:jc w:val="left"/>
        <w:rPr>
          <w:rFonts w:hint="eastAsia" w:ascii="宋体" w:hAnsi="宋体" w:cs="宋体"/>
          <w:sz w:val="24"/>
          <w14:ligatures w14:val="standardContextual"/>
        </w:rPr>
      </w:pPr>
      <w:bookmarkStart w:id="230" w:name="_Toc28592"/>
      <w:bookmarkStart w:id="231" w:name="heading_105"/>
      <w:bookmarkStart w:id="232" w:name="_Toc224297697"/>
    </w:p>
    <w:p w14:paraId="4BA86FBC">
      <w:pPr>
        <w:spacing w:after="160" w:line="278" w:lineRule="auto"/>
        <w:jc w:val="left"/>
        <w:rPr>
          <w:rFonts w:hint="eastAsia" w:ascii="宋体" w:hAnsi="宋体" w:cs="宋体"/>
          <w:sz w:val="24"/>
          <w14:ligatures w14:val="standardContextual"/>
        </w:rPr>
      </w:pPr>
    </w:p>
    <w:p w14:paraId="17D353F8">
      <w:pPr>
        <w:spacing w:after="160" w:line="278" w:lineRule="auto"/>
        <w:jc w:val="left"/>
        <w:rPr>
          <w:rFonts w:hint="eastAsia" w:ascii="宋体" w:hAnsi="宋体" w:cs="宋体"/>
          <w:sz w:val="24"/>
          <w14:ligatures w14:val="standardContextual"/>
        </w:rPr>
      </w:pPr>
      <w:r>
        <w:rPr>
          <w:rFonts w:hint="eastAsia" w:ascii="宋体" w:hAnsi="宋体" w:cs="宋体"/>
          <w:sz w:val="24"/>
          <w14:ligatures w14:val="standardContextual"/>
        </w:rPr>
        <w:t>附录C 变压器损耗参数</w:t>
      </w:r>
      <w:bookmarkEnd w:id="230"/>
      <w:bookmarkEnd w:id="231"/>
      <w:bookmarkEnd w:id="232"/>
    </w:p>
    <w:p w14:paraId="21490E50">
      <w:pPr>
        <w:spacing w:after="160" w:line="278" w:lineRule="auto"/>
        <w:jc w:val="left"/>
        <w:rPr>
          <w:rFonts w:hint="eastAsia" w:ascii="宋体" w:hAnsi="宋体" w:cs="宋体"/>
          <w:sz w:val="24"/>
          <w14:ligatures w14:val="standardContextual"/>
        </w:rPr>
      </w:pPr>
    </w:p>
    <w:p w14:paraId="0AB6D5E7">
      <w:pPr>
        <w:spacing w:before="120" w:after="120" w:line="288" w:lineRule="auto"/>
        <w:jc w:val="center"/>
        <w:rPr>
          <w:rFonts w:hint="eastAsia" w:ascii="宋体" w:hAnsi="宋体" w:cs="宋体"/>
          <w:b/>
          <w:bCs/>
          <w:szCs w:val="21"/>
          <w14:ligatures w14:val="standardContextual"/>
        </w:rPr>
      </w:pPr>
      <w:r>
        <w:rPr>
          <w:rFonts w:hint="eastAsia" w:ascii="黑体" w:hAnsi="黑体" w:eastAsia="黑体" w:cs="黑体"/>
          <w:szCs w:val="21"/>
        </w:rPr>
        <w:t xml:space="preserve">表 </w:t>
      </w:r>
      <w:r>
        <w:rPr>
          <w:rFonts w:hint="eastAsia" w:ascii="黑体" w:hAnsi="黑体" w:eastAsia="黑体" w:cs="黑体"/>
          <w:szCs w:val="21"/>
        </w:rPr>
        <w:fldChar w:fldCharType="begin"/>
      </w:r>
      <w:r>
        <w:rPr>
          <w:rFonts w:hint="eastAsia" w:ascii="黑体" w:hAnsi="黑体" w:eastAsia="黑体" w:cs="黑体"/>
          <w:szCs w:val="21"/>
        </w:rPr>
        <w:instrText xml:space="preserve"> SEQ 表 \* ARABIC </w:instrText>
      </w:r>
      <w:r>
        <w:rPr>
          <w:rFonts w:hint="eastAsia" w:ascii="黑体" w:hAnsi="黑体" w:eastAsia="黑体" w:cs="黑体"/>
          <w:szCs w:val="21"/>
        </w:rPr>
        <w:fldChar w:fldCharType="separate"/>
      </w:r>
      <w:r>
        <w:rPr>
          <w:rFonts w:hint="eastAsia" w:ascii="黑体" w:hAnsi="黑体" w:eastAsia="黑体" w:cs="黑体"/>
          <w:szCs w:val="21"/>
        </w:rPr>
        <w:t>22</w:t>
      </w:r>
      <w:r>
        <w:rPr>
          <w:rFonts w:hint="eastAsia" w:ascii="黑体" w:hAnsi="黑体" w:eastAsia="黑体" w:cs="黑体"/>
          <w:szCs w:val="21"/>
        </w:rPr>
        <w:fldChar w:fldCharType="end"/>
      </w:r>
      <w:r>
        <w:rPr>
          <w:rFonts w:hint="eastAsia" w:ascii="宋体" w:hAnsi="宋体" w:cs="宋体"/>
          <w:b/>
          <w:bCs/>
          <w:szCs w:val="21"/>
          <w14:ligatures w14:val="standardContextual"/>
        </w:rPr>
        <w:t>变压器标准损耗参数</w:t>
      </w:r>
    </w:p>
    <w:tbl>
      <w:tblPr>
        <w:tblStyle w:val="30"/>
        <w:tblW w:w="8280"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577"/>
        <w:gridCol w:w="1725"/>
        <w:gridCol w:w="2213"/>
        <w:gridCol w:w="2765"/>
      </w:tblGrid>
      <w:tr w14:paraId="780EAE9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blHeader/>
          <w:jc w:val="center"/>
        </w:trPr>
        <w:tc>
          <w:tcPr>
            <w:tcW w:w="1578" w:type="dxa"/>
            <w:tcBorders>
              <w:top w:val="single" w:color="auto" w:sz="12" w:space="0"/>
              <w:left w:val="nil"/>
              <w:bottom w:val="nil"/>
              <w:right w:val="nil"/>
            </w:tcBorders>
            <w:tcMar>
              <w:top w:w="-1" w:type="dxa"/>
              <w:left w:w="-1" w:type="dxa"/>
              <w:bottom w:w="-1" w:type="dxa"/>
              <w:right w:w="-1" w:type="dxa"/>
            </w:tcMar>
            <w:vAlign w:val="center"/>
          </w:tcPr>
          <w:p w14:paraId="2338B34C">
            <w:pPr>
              <w:snapToGrid w:val="0"/>
              <w:spacing w:before="120" w:after="120"/>
              <w:jc w:val="center"/>
              <w:rPr>
                <w:rFonts w:hint="eastAsia" w:ascii="Cambria Math" w:hAnsi="宋体" w:cs="宋体"/>
                <w:b/>
                <w:bCs/>
                <w:sz w:val="18"/>
                <w:szCs w:val="18"/>
                <w14:ligatures w14:val="standardContextual"/>
              </w:rPr>
            </w:pPr>
            <w:r>
              <w:rPr>
                <w:rFonts w:hint="eastAsia" w:ascii="Cambria Math" w:hAnsi="宋体" w:cs="宋体"/>
                <w:b/>
                <w:sz w:val="18"/>
                <w:szCs w:val="18"/>
                <w14:ligatures w14:val="standardContextual"/>
              </w:rPr>
              <w:t>额定容量</w:t>
            </w:r>
            <m:oMath>
              <m:r>
                <m:rPr>
                  <m:sty m:val="bi"/>
                </m:rPr>
                <w:rPr>
                  <w:rFonts w:ascii="Cambria Math" w:hAnsi="Cambria Math" w:cs="宋体"/>
                  <w:sz w:val="18"/>
                  <w:szCs w:val="18"/>
                </w:rPr>
                <m:t>(kVA)</m:t>
              </m:r>
            </m:oMath>
          </w:p>
        </w:tc>
        <w:tc>
          <w:tcPr>
            <w:tcW w:w="1725" w:type="dxa"/>
            <w:tcBorders>
              <w:top w:val="single" w:color="auto" w:sz="12" w:space="0"/>
              <w:left w:val="nil"/>
              <w:bottom w:val="nil"/>
              <w:right w:val="nil"/>
            </w:tcBorders>
            <w:tcMar>
              <w:top w:w="-1" w:type="dxa"/>
              <w:left w:w="-1" w:type="dxa"/>
              <w:bottom w:w="-1" w:type="dxa"/>
              <w:right w:w="-1" w:type="dxa"/>
            </w:tcMar>
            <w:vAlign w:val="center"/>
          </w:tcPr>
          <w:p w14:paraId="51431CD0">
            <w:pPr>
              <w:snapToGrid w:val="0"/>
              <w:spacing w:before="120" w:after="120"/>
              <w:jc w:val="center"/>
              <w:rPr>
                <w:rFonts w:hint="eastAsia" w:ascii="Cambria Math" w:hAnsi="宋体" w:cs="宋体"/>
                <w:b/>
                <w:bCs/>
                <w:sz w:val="18"/>
                <w:szCs w:val="18"/>
                <w14:ligatures w14:val="standardContextual"/>
              </w:rPr>
            </w:pPr>
            <w:r>
              <w:rPr>
                <w:rFonts w:hint="eastAsia" w:ascii="Cambria Math" w:hAnsi="宋体" w:cs="宋体"/>
                <w:b/>
                <w:sz w:val="18"/>
                <w:szCs w:val="18"/>
                <w14:ligatures w14:val="standardContextual"/>
              </w:rPr>
              <w:t>空载损耗</w:t>
            </w:r>
            <m:oMath>
              <m:sSub>
                <m:sSubPr>
                  <m:ctrlPr>
                    <w:rPr>
                      <w:rFonts w:hint="eastAsia" w:ascii="Cambria Math" w:hAnsi="Cambria Math" w:cs="宋体"/>
                      <w:b/>
                      <w:sz w:val="18"/>
                      <w:szCs w:val="18"/>
                    </w:rPr>
                  </m:ctrlPr>
                </m:sSubPr>
                <m:e>
                  <m:r>
                    <m:rPr>
                      <m:sty m:val="bi"/>
                    </m:rPr>
                    <w:rPr>
                      <w:rFonts w:ascii="Cambria Math" w:hAnsi="Cambria Math" w:cs="宋体"/>
                      <w:sz w:val="18"/>
                      <w:szCs w:val="18"/>
                    </w:rPr>
                    <m:t>P</m:t>
                  </m:r>
                  <m:ctrlPr>
                    <w:rPr>
                      <w:rFonts w:hint="eastAsia" w:ascii="Cambria Math" w:hAnsi="Cambria Math" w:cs="宋体"/>
                      <w:b/>
                      <w:sz w:val="18"/>
                      <w:szCs w:val="18"/>
                    </w:rPr>
                  </m:ctrlPr>
                </m:e>
                <m:sub>
                  <m:r>
                    <m:rPr>
                      <m:sty m:val="bi"/>
                    </m:rPr>
                    <w:rPr>
                      <w:rFonts w:ascii="Cambria Math" w:hAnsi="Cambria Math" w:cs="宋体"/>
                      <w:sz w:val="18"/>
                      <w:szCs w:val="18"/>
                    </w:rPr>
                    <m:t>0</m:t>
                  </m:r>
                  <m:ctrlPr>
                    <w:rPr>
                      <w:rFonts w:hint="eastAsia" w:ascii="Cambria Math" w:hAnsi="Cambria Math" w:cs="宋体"/>
                      <w:b/>
                      <w:sz w:val="18"/>
                      <w:szCs w:val="18"/>
                    </w:rPr>
                  </m:ctrlPr>
                </m:sub>
              </m:sSub>
              <m:r>
                <m:rPr>
                  <m:sty m:val="bi"/>
                </m:rPr>
                <w:rPr>
                  <w:rFonts w:ascii="Cambria Math" w:hAnsi="Cambria Math" w:cs="宋体"/>
                  <w:sz w:val="18"/>
                  <w:szCs w:val="18"/>
                </w:rPr>
                <m:t>(kW)</m:t>
              </m:r>
            </m:oMath>
          </w:p>
        </w:tc>
        <w:tc>
          <w:tcPr>
            <w:tcW w:w="2213" w:type="dxa"/>
            <w:tcBorders>
              <w:top w:val="single" w:color="auto" w:sz="12" w:space="0"/>
              <w:left w:val="nil"/>
              <w:bottom w:val="nil"/>
              <w:right w:val="nil"/>
            </w:tcBorders>
            <w:tcMar>
              <w:top w:w="-1" w:type="dxa"/>
              <w:left w:w="-1" w:type="dxa"/>
              <w:bottom w:w="-1" w:type="dxa"/>
              <w:right w:w="-1" w:type="dxa"/>
            </w:tcMar>
            <w:vAlign w:val="center"/>
          </w:tcPr>
          <w:p w14:paraId="16B525DE">
            <w:pPr>
              <w:snapToGrid w:val="0"/>
              <w:spacing w:before="120" w:after="120"/>
              <w:jc w:val="center"/>
              <w:rPr>
                <w:rFonts w:hint="eastAsia" w:ascii="Cambria Math" w:hAnsi="宋体" w:cs="宋体"/>
                <w:b/>
                <w:bCs/>
                <w:sz w:val="18"/>
                <w:szCs w:val="18"/>
                <w14:ligatures w14:val="standardContextual"/>
              </w:rPr>
            </w:pPr>
            <w:r>
              <w:rPr>
                <w:rFonts w:hint="eastAsia" w:ascii="Cambria Math" w:hAnsi="宋体" w:cs="宋体"/>
                <w:b/>
                <w:sz w:val="18"/>
                <w:szCs w:val="18"/>
                <w14:ligatures w14:val="standardContextual"/>
              </w:rPr>
              <w:t>额定负载损耗</w:t>
            </w:r>
            <m:oMath>
              <m:sSub>
                <m:sSubPr>
                  <m:ctrlPr>
                    <w:rPr>
                      <w:rFonts w:hint="eastAsia" w:ascii="Cambria Math" w:hAnsi="Cambria Math" w:cs="宋体"/>
                      <w:b/>
                      <w:sz w:val="18"/>
                      <w:szCs w:val="18"/>
                    </w:rPr>
                  </m:ctrlPr>
                </m:sSubPr>
                <m:e>
                  <m:r>
                    <m:rPr>
                      <m:sty m:val="bi"/>
                    </m:rPr>
                    <w:rPr>
                      <w:rFonts w:ascii="Cambria Math" w:hAnsi="Cambria Math" w:cs="宋体"/>
                      <w:sz w:val="18"/>
                      <w:szCs w:val="18"/>
                    </w:rPr>
                    <m:t>P</m:t>
                  </m:r>
                  <m:ctrlPr>
                    <w:rPr>
                      <w:rFonts w:hint="eastAsia" w:ascii="Cambria Math" w:hAnsi="Cambria Math" w:cs="宋体"/>
                      <w:b/>
                      <w:sz w:val="18"/>
                      <w:szCs w:val="18"/>
                    </w:rPr>
                  </m:ctrlPr>
                </m:e>
                <m:sub>
                  <m:r>
                    <m:rPr>
                      <m:sty m:val="bi"/>
                    </m:rPr>
                    <w:rPr>
                      <w:rFonts w:ascii="Cambria Math" w:hAnsi="Cambria Math" w:cs="宋体"/>
                      <w:sz w:val="18"/>
                      <w:szCs w:val="18"/>
                    </w:rPr>
                    <m:t>kN</m:t>
                  </m:r>
                  <m:ctrlPr>
                    <w:rPr>
                      <w:rFonts w:hint="eastAsia" w:ascii="Cambria Math" w:hAnsi="Cambria Math" w:cs="宋体"/>
                      <w:b/>
                      <w:sz w:val="18"/>
                      <w:szCs w:val="18"/>
                    </w:rPr>
                  </m:ctrlPr>
                </m:sub>
              </m:sSub>
              <m:r>
                <m:rPr>
                  <m:sty m:val="bi"/>
                </m:rPr>
                <w:rPr>
                  <w:rFonts w:ascii="Cambria Math" w:hAnsi="Cambria Math" w:cs="宋体"/>
                  <w:sz w:val="18"/>
                  <w:szCs w:val="18"/>
                </w:rPr>
                <m:t>(kW)</m:t>
              </m:r>
            </m:oMath>
          </w:p>
        </w:tc>
        <w:tc>
          <w:tcPr>
            <w:tcW w:w="2765" w:type="dxa"/>
            <w:tcBorders>
              <w:top w:val="single" w:color="auto" w:sz="12" w:space="0"/>
              <w:left w:val="nil"/>
              <w:bottom w:val="nil"/>
              <w:right w:val="nil"/>
            </w:tcBorders>
            <w:tcMar>
              <w:top w:w="-1" w:type="dxa"/>
              <w:left w:w="-1" w:type="dxa"/>
              <w:bottom w:w="-1" w:type="dxa"/>
              <w:right w:w="-1" w:type="dxa"/>
            </w:tcMar>
            <w:vAlign w:val="center"/>
          </w:tcPr>
          <w:p w14:paraId="3E7A6202">
            <w:pPr>
              <w:snapToGrid w:val="0"/>
              <w:spacing w:before="120" w:after="120"/>
              <w:jc w:val="center"/>
              <w:rPr>
                <w:rFonts w:hint="eastAsia" w:ascii="Cambria Math" w:hAnsi="宋体" w:cs="宋体"/>
                <w:b/>
                <w:bCs/>
                <w:sz w:val="18"/>
                <w:szCs w:val="18"/>
                <w14:ligatures w14:val="standardContextual"/>
              </w:rPr>
            </w:pPr>
            <w:r>
              <w:rPr>
                <w:rFonts w:hint="eastAsia" w:ascii="Cambria Math" w:hAnsi="宋体" w:cs="宋体"/>
                <w:b/>
                <w:sz w:val="18"/>
                <w:szCs w:val="18"/>
                <w14:ligatures w14:val="standardContextual"/>
              </w:rPr>
              <w:t xml:space="preserve">额定对应最大有功功率 </w:t>
            </w:r>
            <m:oMath>
              <m:r>
                <m:rPr>
                  <m:sty m:val="bi"/>
                </m:rPr>
                <w:rPr>
                  <w:rFonts w:ascii="Cambria Math" w:hAnsi="Cambria Math" w:cs="宋体"/>
                  <w:sz w:val="18"/>
                  <w:szCs w:val="18"/>
                </w:rPr>
                <m:t>(kW)</m:t>
              </m:r>
            </m:oMath>
          </w:p>
        </w:tc>
      </w:tr>
      <w:tr w14:paraId="32B69E1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1578" w:type="dxa"/>
            <w:tcBorders>
              <w:top w:val="single" w:color="auto" w:sz="4" w:space="0"/>
              <w:left w:val="nil"/>
              <w:bottom w:val="nil"/>
              <w:right w:val="nil"/>
            </w:tcBorders>
            <w:tcMar>
              <w:top w:w="-1" w:type="dxa"/>
              <w:left w:w="-1" w:type="dxa"/>
              <w:bottom w:w="-1" w:type="dxa"/>
              <w:right w:w="-1" w:type="dxa"/>
            </w:tcMar>
            <w:vAlign w:val="center"/>
          </w:tcPr>
          <w:p w14:paraId="664C6B62">
            <w:pPr>
              <w:snapToGrid w:val="0"/>
              <w:spacing w:before="120" w:after="120"/>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200</w:t>
            </w:r>
          </w:p>
        </w:tc>
        <w:tc>
          <w:tcPr>
            <w:tcW w:w="1725" w:type="dxa"/>
            <w:tcBorders>
              <w:top w:val="single" w:color="auto" w:sz="4" w:space="0"/>
              <w:left w:val="nil"/>
              <w:bottom w:val="nil"/>
              <w:right w:val="nil"/>
            </w:tcBorders>
            <w:tcMar>
              <w:top w:w="-1" w:type="dxa"/>
              <w:left w:w="-1" w:type="dxa"/>
              <w:bottom w:w="-1" w:type="dxa"/>
              <w:right w:w="-1" w:type="dxa"/>
            </w:tcMar>
            <w:vAlign w:val="center"/>
          </w:tcPr>
          <w:p w14:paraId="1CC0861D">
            <w:pPr>
              <w:snapToGrid w:val="0"/>
              <w:spacing w:before="120" w:after="120"/>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0.32</w:t>
            </w:r>
          </w:p>
        </w:tc>
        <w:tc>
          <w:tcPr>
            <w:tcW w:w="2213" w:type="dxa"/>
            <w:tcBorders>
              <w:top w:val="single" w:color="auto" w:sz="4" w:space="0"/>
              <w:left w:val="nil"/>
              <w:bottom w:val="nil"/>
              <w:right w:val="nil"/>
            </w:tcBorders>
            <w:tcMar>
              <w:top w:w="-1" w:type="dxa"/>
              <w:left w:w="-1" w:type="dxa"/>
              <w:bottom w:w="-1" w:type="dxa"/>
              <w:right w:w="-1" w:type="dxa"/>
            </w:tcMar>
            <w:vAlign w:val="center"/>
          </w:tcPr>
          <w:p w14:paraId="20E5D583">
            <w:pPr>
              <w:snapToGrid w:val="0"/>
              <w:spacing w:before="120" w:after="120"/>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1.80</w:t>
            </w:r>
          </w:p>
        </w:tc>
        <w:tc>
          <w:tcPr>
            <w:tcW w:w="2765" w:type="dxa"/>
            <w:tcBorders>
              <w:top w:val="single" w:color="auto" w:sz="4" w:space="0"/>
              <w:left w:val="nil"/>
              <w:bottom w:val="nil"/>
              <w:right w:val="nil"/>
            </w:tcBorders>
            <w:tcMar>
              <w:top w:w="-1" w:type="dxa"/>
              <w:left w:w="-1" w:type="dxa"/>
              <w:bottom w:w="-1" w:type="dxa"/>
              <w:right w:w="-1" w:type="dxa"/>
            </w:tcMar>
            <w:vAlign w:val="center"/>
          </w:tcPr>
          <w:p w14:paraId="2C3CC74D">
            <w:pPr>
              <w:snapToGrid w:val="0"/>
              <w:spacing w:before="120" w:after="120"/>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160</w:t>
            </w:r>
          </w:p>
        </w:tc>
      </w:tr>
      <w:tr w14:paraId="092B234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1578" w:type="dxa"/>
            <w:tcBorders>
              <w:top w:val="nil"/>
              <w:left w:val="nil"/>
              <w:bottom w:val="single" w:color="auto" w:sz="12" w:space="0"/>
              <w:right w:val="nil"/>
            </w:tcBorders>
            <w:tcMar>
              <w:top w:w="-1" w:type="dxa"/>
              <w:left w:w="-1" w:type="dxa"/>
              <w:bottom w:w="-1" w:type="dxa"/>
              <w:right w:w="-1" w:type="dxa"/>
            </w:tcMar>
            <w:vAlign w:val="center"/>
          </w:tcPr>
          <w:p w14:paraId="22DC3013">
            <w:pPr>
              <w:snapToGrid w:val="0"/>
              <w:spacing w:before="120" w:after="120"/>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600</w:t>
            </w:r>
          </w:p>
        </w:tc>
        <w:tc>
          <w:tcPr>
            <w:tcW w:w="1725" w:type="dxa"/>
            <w:tcBorders>
              <w:top w:val="nil"/>
              <w:left w:val="nil"/>
              <w:bottom w:val="single" w:color="auto" w:sz="12" w:space="0"/>
              <w:right w:val="nil"/>
            </w:tcBorders>
            <w:tcMar>
              <w:top w:w="-1" w:type="dxa"/>
              <w:left w:w="-1" w:type="dxa"/>
              <w:bottom w:w="-1" w:type="dxa"/>
              <w:right w:w="-1" w:type="dxa"/>
            </w:tcMar>
            <w:vAlign w:val="center"/>
          </w:tcPr>
          <w:p w14:paraId="742D2091">
            <w:pPr>
              <w:snapToGrid w:val="0"/>
              <w:spacing w:before="120" w:after="120"/>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0.92</w:t>
            </w:r>
          </w:p>
        </w:tc>
        <w:tc>
          <w:tcPr>
            <w:tcW w:w="2213" w:type="dxa"/>
            <w:tcBorders>
              <w:top w:val="nil"/>
              <w:left w:val="nil"/>
              <w:bottom w:val="single" w:color="auto" w:sz="12" w:space="0"/>
              <w:right w:val="nil"/>
            </w:tcBorders>
            <w:tcMar>
              <w:top w:w="-1" w:type="dxa"/>
              <w:left w:w="-1" w:type="dxa"/>
              <w:bottom w:w="-1" w:type="dxa"/>
              <w:right w:w="-1" w:type="dxa"/>
            </w:tcMar>
            <w:vAlign w:val="center"/>
          </w:tcPr>
          <w:p w14:paraId="02474873">
            <w:pPr>
              <w:snapToGrid w:val="0"/>
              <w:spacing w:before="120" w:after="120"/>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5.80</w:t>
            </w:r>
          </w:p>
        </w:tc>
        <w:tc>
          <w:tcPr>
            <w:tcW w:w="2765" w:type="dxa"/>
            <w:tcBorders>
              <w:top w:val="nil"/>
              <w:left w:val="nil"/>
              <w:bottom w:val="single" w:color="auto" w:sz="12" w:space="0"/>
              <w:right w:val="nil"/>
            </w:tcBorders>
            <w:tcMar>
              <w:top w:w="-1" w:type="dxa"/>
              <w:left w:w="-1" w:type="dxa"/>
              <w:bottom w:w="-1" w:type="dxa"/>
              <w:right w:w="-1" w:type="dxa"/>
            </w:tcMar>
            <w:vAlign w:val="center"/>
          </w:tcPr>
          <w:p w14:paraId="03B31B4E">
            <w:pPr>
              <w:snapToGrid w:val="0"/>
              <w:spacing w:before="120" w:after="120"/>
              <w:jc w:val="center"/>
              <w:rPr>
                <w:rFonts w:hint="eastAsia" w:ascii="宋体" w:hAnsi="宋体" w:cs="宋体"/>
                <w:sz w:val="18"/>
                <w:szCs w:val="18"/>
                <w14:ligatures w14:val="standardContextual"/>
              </w:rPr>
            </w:pPr>
            <w:r>
              <w:rPr>
                <w:rFonts w:hint="eastAsia" w:ascii="宋体" w:hAnsi="宋体" w:cs="宋体"/>
                <w:sz w:val="18"/>
                <w:szCs w:val="18"/>
                <w14:ligatures w14:val="standardContextual"/>
              </w:rPr>
              <w:t>504</w:t>
            </w:r>
          </w:p>
        </w:tc>
      </w:tr>
    </w:tbl>
    <w:p w14:paraId="56F638FF">
      <w:pPr>
        <w:spacing w:before="120" w:after="120" w:line="288" w:lineRule="auto"/>
        <w:jc w:val="center"/>
        <w:rPr>
          <w:rFonts w:hint="eastAsia" w:ascii="宋体" w:hAnsi="宋体" w:cs="宋体"/>
          <w:b/>
          <w:bCs/>
          <w:szCs w:val="21"/>
          <w14:ligatures w14:val="standardContextual"/>
        </w:rPr>
      </w:pPr>
    </w:p>
    <w:p w14:paraId="3EF57F22">
      <w:pPr>
        <w:spacing w:after="160" w:line="278" w:lineRule="auto"/>
        <w:jc w:val="left"/>
        <w:rPr>
          <w:rFonts w:ascii="Calibri" w:hAnsi="Calibri"/>
          <w:sz w:val="22"/>
          <w14:ligatures w14:val="standardContextual"/>
        </w:rPr>
      </w:pPr>
      <w:bookmarkStart w:id="233" w:name="heading_106"/>
      <w:bookmarkStart w:id="234" w:name="_Toc224297698"/>
    </w:p>
    <w:p w14:paraId="6B1B0EE5">
      <w:pPr>
        <w:keepNext/>
        <w:adjustRightInd w:val="0"/>
        <w:spacing w:before="312" w:beforeLines="100" w:after="312" w:afterLines="100"/>
        <w:jc w:val="center"/>
        <w:outlineLvl w:val="0"/>
        <w:rPr>
          <w:sz w:val="24"/>
        </w:rPr>
      </w:pPr>
      <w:bookmarkStart w:id="235" w:name="_Toc16992"/>
      <w:bookmarkStart w:id="236" w:name="_Toc20183"/>
      <w:r>
        <w:rPr>
          <w:rFonts w:eastAsia="黑体"/>
          <w:kern w:val="44"/>
          <w:sz w:val="32"/>
          <w:szCs w:val="32"/>
        </w:rPr>
        <w:t>致</w:t>
      </w:r>
      <w:r>
        <w:rPr>
          <w:rFonts w:hint="eastAsia" w:eastAsia="黑体"/>
          <w:kern w:val="44"/>
          <w:sz w:val="32"/>
          <w:szCs w:val="32"/>
        </w:rPr>
        <w:t xml:space="preserve">    </w:t>
      </w:r>
      <w:r>
        <w:rPr>
          <w:rFonts w:eastAsia="黑体"/>
          <w:kern w:val="44"/>
          <w:sz w:val="32"/>
          <w:szCs w:val="32"/>
        </w:rPr>
        <w:t>谢</w:t>
      </w:r>
      <w:bookmarkEnd w:id="233"/>
      <w:bookmarkEnd w:id="234"/>
      <w:bookmarkEnd w:id="235"/>
      <w:bookmarkEnd w:id="236"/>
    </w:p>
    <w:p w14:paraId="08175557">
      <w:pPr>
        <w:adjustRightInd w:val="0"/>
        <w:spacing w:line="360" w:lineRule="auto"/>
        <w:ind w:firstLine="480" w:firstLineChars="200"/>
        <w:rPr>
          <w:sz w:val="24"/>
        </w:rPr>
      </w:pPr>
      <w:r>
        <w:rPr>
          <w:sz w:val="24"/>
        </w:rPr>
        <w:t>时光荏苒，四年的本科学习即将结束。在毕业论文完成之际，我向在学习与论文撰写过程中给予帮助的师长、亲友与同学表示感谢。</w:t>
      </w:r>
    </w:p>
    <w:p w14:paraId="02319EAF">
      <w:pPr>
        <w:adjustRightInd w:val="0"/>
        <w:spacing w:line="360" w:lineRule="auto"/>
        <w:ind w:firstLine="480" w:firstLineChars="200"/>
        <w:rPr>
          <w:sz w:val="24"/>
        </w:rPr>
      </w:pPr>
      <w:r>
        <w:rPr>
          <w:sz w:val="24"/>
        </w:rPr>
        <w:t>感谢我的指导老师。从论文选题、研究框架设计，到实验开展与论文撰写，老师给予了我指导与帮助。老师严谨的治学态度与专业功底，令我受益匪浅。</w:t>
      </w:r>
    </w:p>
    <w:p w14:paraId="44A15C44">
      <w:pPr>
        <w:adjustRightInd w:val="0"/>
        <w:spacing w:line="360" w:lineRule="auto"/>
        <w:ind w:firstLine="480" w:firstLineChars="200"/>
        <w:rPr>
          <w:sz w:val="24"/>
        </w:rPr>
      </w:pPr>
      <w:r>
        <w:rPr>
          <w:sz w:val="24"/>
        </w:rPr>
        <w:t>感谢我的同学们。在四年的学习生活中，我们相互扶持、共同进步。在项目开发与论文撰写过程中，与同学们的交流探讨为我提供了启发与思路。</w:t>
      </w:r>
    </w:p>
    <w:p w14:paraId="7D5D7B7D">
      <w:pPr>
        <w:adjustRightInd w:val="0"/>
        <w:spacing w:line="360" w:lineRule="auto"/>
        <w:ind w:firstLine="480" w:firstLineChars="200"/>
        <w:rPr>
          <w:sz w:val="24"/>
        </w:rPr>
      </w:pPr>
      <w:r>
        <w:rPr>
          <w:sz w:val="24"/>
        </w:rPr>
        <w:t>感谢我的家人。他们始终如一的支持与鼓励，是我完成学业的坚强后盾。</w:t>
      </w:r>
    </w:p>
    <w:p w14:paraId="065752A4">
      <w:pPr>
        <w:adjustRightInd w:val="0"/>
        <w:spacing w:line="360" w:lineRule="auto"/>
        <w:ind w:firstLine="480" w:firstLineChars="200"/>
        <w:rPr>
          <w:sz w:val="24"/>
        </w:rPr>
      </w:pPr>
      <w:r>
        <w:rPr>
          <w:sz w:val="24"/>
        </w:rPr>
        <w:t>感谢本文参考文献的作者们，他们的研究成果为本文提供了理论基础与技术参考，为我的研究工作指明了方向。</w:t>
      </w:r>
    </w:p>
    <w:p w14:paraId="5F0A042A">
      <w:pPr>
        <w:adjustRightInd w:val="0"/>
        <w:spacing w:line="360" w:lineRule="auto"/>
        <w:ind w:firstLine="480" w:firstLineChars="200"/>
        <w:rPr>
          <w:sz w:val="24"/>
        </w:rPr>
      </w:pPr>
      <w:r>
        <w:rPr>
          <w:sz w:val="24"/>
        </w:rPr>
        <w:t>由于本人学识水平有限，论文中难免存在疏漏与不足，恳请各位老师与专家批评指正。</w:t>
      </w:r>
    </w:p>
    <w:p w14:paraId="1E4EAE01">
      <w:pPr>
        <w:adjustRightInd w:val="0"/>
        <w:spacing w:line="400" w:lineRule="exact"/>
        <w:ind w:firstLine="480" w:firstLineChars="200"/>
        <w:rPr>
          <w:sz w:val="24"/>
        </w:rPr>
      </w:pPr>
    </w:p>
    <w:p w14:paraId="4B7621AC">
      <w:pPr>
        <w:spacing w:line="400" w:lineRule="exact"/>
      </w:pPr>
    </w:p>
    <w:sectPr>
      <w:footerReference r:id="rId5" w:type="default"/>
      <w:footnotePr>
        <w:numRestart w:val="eachPage"/>
      </w:footnotePr>
      <w:pgSz w:w="11906" w:h="16838"/>
      <w:pgMar w:top="1440" w:right="1797" w:bottom="1440" w:left="1797" w:header="851" w:footer="992" w:gutter="0"/>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华文中宋">
    <w:altName w:val="宋体"/>
    <w:panose1 w:val="02010600040101010101"/>
    <w:charset w:val="86"/>
    <w:family w:val="auto"/>
    <w:pitch w:val="default"/>
    <w:sig w:usb0="00000000" w:usb1="00000000" w:usb2="00000010" w:usb3="00000000" w:csb0="0004009F"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76C015">
    <w:pPr>
      <w:pStyle w:val="20"/>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DFCC53B">
                          <w:pPr>
                            <w:pStyle w:val="20"/>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LQ8m0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y0PJtKwIAAFUEAAAOAAAAAAAAAAEAIAAAAB8BAABkcnMvZTJvRG9jLnhtbFBLBQYAAAAABgAG&#10;AFkBAAC8BQAAAAA=&#10;">
              <v:fill on="f" focussize="0,0"/>
              <v:stroke on="f" weight="0.5pt"/>
              <v:imagedata o:title=""/>
              <o:lock v:ext="edit" aspectratio="f"/>
              <v:textbox inset="0mm,0mm,0mm,0mm" style="mso-fit-shape-to-text:t;">
                <w:txbxContent>
                  <w:p w14:paraId="7DFCC53B">
                    <w:pPr>
                      <w:pStyle w:val="20"/>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29F73F">
    <w:pPr>
      <w:pStyle w:val="20"/>
      <w:ind w:left="525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14CDFF">
    <w:pPr>
      <w:pStyle w:val="20"/>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44B72F">
                          <w:pPr>
                            <w:pStyle w:val="20"/>
                          </w:pPr>
                          <w:r>
                            <w:fldChar w:fldCharType="begin"/>
                          </w:r>
                          <w:r>
                            <w:instrText xml:space="preserve"> PAGE  \* MERGEFORMAT </w:instrText>
                          </w:r>
                          <w:r>
                            <w:fldChar w:fldCharType="separate"/>
                          </w:r>
                          <w:r>
                            <w:t>III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q/o+UsAgAAVQQAAA4AAABkcnMvZTJvRG9jLnhtbK1UzY7TMBC+I/EO&#10;lu80aRGrbt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yr+j5SwCAABVBAAADgAAAAAAAAABACAAAAAfAQAAZHJzL2Uyb0RvYy54bWxQSwUGAAAAAAYA&#10;BgBZAQAAvQUAAAAA&#10;">
              <v:fill on="f" focussize="0,0"/>
              <v:stroke on="f" weight="0.5pt"/>
              <v:imagedata o:title=""/>
              <o:lock v:ext="edit" aspectratio="f"/>
              <v:textbox inset="0mm,0mm,0mm,0mm" style="mso-fit-shape-to-text:t;">
                <w:txbxContent>
                  <w:p w14:paraId="3544B72F">
                    <w:pPr>
                      <w:pStyle w:val="20"/>
                    </w:pPr>
                    <w:r>
                      <w:fldChar w:fldCharType="begin"/>
                    </w:r>
                    <w:r>
                      <w:instrText xml:space="preserve"> PAGE  \* MERGEFORMAT </w:instrText>
                    </w:r>
                    <w:r>
                      <w:fldChar w:fldCharType="separate"/>
                    </w:r>
                    <w:r>
                      <w:t>III</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8839E79"/>
    <w:multiLevelType w:val="multilevel"/>
    <w:tmpl w:val="E8839E79"/>
    <w:lvl w:ilvl="0" w:tentative="0">
      <w:start w:val="1"/>
      <w:numFmt w:val="decimal"/>
      <w:suff w:val="space"/>
      <w:lvlText w:val="%1 "/>
      <w:lvlJc w:val="left"/>
      <w:pPr>
        <w:tabs>
          <w:tab w:val="left" w:pos="0"/>
        </w:tabs>
        <w:ind w:left="0"/>
      </w:pPr>
      <w:rPr>
        <w:rFonts w:hint="default" w:ascii="黑体" w:hAnsi="黑体" w:eastAsia="黑体" w:cs="黑体"/>
        <w:sz w:val="28"/>
        <w:szCs w:val="28"/>
      </w:rPr>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640" w:firstLine="0"/>
      </w:pPr>
      <w:rPr>
        <w:rFonts w:hint="default"/>
      </w:rPr>
    </w:lvl>
    <w:lvl w:ilvl="3" w:tentative="0">
      <w:start w:val="1"/>
      <w:numFmt w:val="decimal"/>
      <w:suff w:val="space"/>
      <w:lvlText w:val="%1.%2.%3.%4"/>
      <w:lvlJc w:val="left"/>
      <w:pPr>
        <w:ind w:left="640" w:firstLine="0"/>
      </w:pPr>
      <w:rPr>
        <w:rFonts w:hint="default"/>
      </w:rPr>
    </w:lvl>
    <w:lvl w:ilvl="4" w:tentative="0">
      <w:start w:val="1"/>
      <w:numFmt w:val="decimal"/>
      <w:suff w:val="space"/>
      <w:lvlText w:val="%1.%2.%3.%4.%5"/>
      <w:lvlJc w:val="left"/>
      <w:pPr>
        <w:ind w:left="640" w:firstLine="0"/>
      </w:pPr>
      <w:rPr>
        <w:rFonts w:hint="default"/>
      </w:rPr>
    </w:lvl>
    <w:lvl w:ilvl="5" w:tentative="0">
      <w:start w:val="1"/>
      <w:numFmt w:val="decimal"/>
      <w:suff w:val="space"/>
      <w:lvlText w:val="%1.%2.%3.%4.%5.%6"/>
      <w:lvlJc w:val="left"/>
      <w:pPr>
        <w:ind w:left="640" w:firstLine="0"/>
      </w:pPr>
      <w:rPr>
        <w:rFonts w:hint="default"/>
      </w:rPr>
    </w:lvl>
    <w:lvl w:ilvl="6" w:tentative="0">
      <w:start w:val="1"/>
      <w:numFmt w:val="decimal"/>
      <w:suff w:val="space"/>
      <w:lvlText w:val="%1.%2.%3.%4.%5.%6.%7"/>
      <w:lvlJc w:val="left"/>
      <w:pPr>
        <w:ind w:left="640" w:firstLine="0"/>
      </w:pPr>
      <w:rPr>
        <w:rFonts w:hint="default"/>
      </w:rPr>
    </w:lvl>
    <w:lvl w:ilvl="7" w:tentative="0">
      <w:start w:val="1"/>
      <w:numFmt w:val="decimal"/>
      <w:suff w:val="space"/>
      <w:lvlText w:val="%1.%2.%3.%4.%5.%6.%7.%8"/>
      <w:lvlJc w:val="left"/>
      <w:pPr>
        <w:ind w:left="640" w:firstLine="0"/>
      </w:pPr>
      <w:rPr>
        <w:rFonts w:hint="default"/>
      </w:rPr>
    </w:lvl>
    <w:lvl w:ilvl="8" w:tentative="0">
      <w:start w:val="1"/>
      <w:numFmt w:val="decimal"/>
      <w:suff w:val="space"/>
      <w:lvlText w:val="%1.%2.%3.%4.%5.%6.%7.%8.%9"/>
      <w:lvlJc w:val="left"/>
      <w:pPr>
        <w:ind w:left="640" w:firstLine="0"/>
      </w:pPr>
      <w:rPr>
        <w:rFonts w:hint="default"/>
      </w:rPr>
    </w:lvl>
  </w:abstractNum>
  <w:abstractNum w:abstractNumId="1">
    <w:nsid w:val="3842894A"/>
    <w:multiLevelType w:val="singleLevel"/>
    <w:tmpl w:val="3842894A"/>
    <w:lvl w:ilvl="0" w:tentative="0">
      <w:start w:val="1"/>
      <w:numFmt w:val="decimal"/>
      <w:suff w:val="space"/>
      <w:lvlText w:val="[%1]"/>
      <w:lvlJc w:val="left"/>
      <w:pPr>
        <w:ind w:left="0"/>
      </w:pPr>
      <w:rPr>
        <w:rFonts w:hint="default"/>
        <w:sz w:val="24"/>
        <w:szCs w:val="24"/>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OutStyle" w:val="&lt;KingyeeWXW&gt;&lt;OutStyle OutStyleID=&quot;&quot;&gt;&lt;CiteStyle Type=&quot;&quot; NumedType=&quot;&quot; SortType=&quot;&quot; StartNumber=&quot;&quot;/&gt;&lt;BiblStyle SortType=&quot;&quot; LayoutTempl=&quot;&quot; AbType=&quot;&quot; Title=&quot;&quot; AbCharCount=&quot;&quot;/&gt;&lt;CiteTempl Template=&quot;&quot; Positions=&quot;&quot; Is2Year=&quot;&quot; Startstr=&quot;&quot; EndStr=&quot;&quot; Separator=&quot;&quot;/&gt;&lt;BiblTempls&gt;&lt;/BiblTempls&gt;&lt;/OutStyle&gt;&lt;/KingyeeWXW&gt;_x000d__x000a_"/>
  </w:docVars>
  <w:rsids>
    <w:rsidRoot w:val="00EF06FB"/>
    <w:rsid w:val="000016B1"/>
    <w:rsid w:val="0000372E"/>
    <w:rsid w:val="000053C7"/>
    <w:rsid w:val="00011338"/>
    <w:rsid w:val="00014A10"/>
    <w:rsid w:val="00014B0C"/>
    <w:rsid w:val="00025507"/>
    <w:rsid w:val="000319AF"/>
    <w:rsid w:val="000333BF"/>
    <w:rsid w:val="00040632"/>
    <w:rsid w:val="00040891"/>
    <w:rsid w:val="0004240F"/>
    <w:rsid w:val="00042A22"/>
    <w:rsid w:val="00043130"/>
    <w:rsid w:val="00044E1C"/>
    <w:rsid w:val="000527EA"/>
    <w:rsid w:val="00052F25"/>
    <w:rsid w:val="000539E6"/>
    <w:rsid w:val="000539F3"/>
    <w:rsid w:val="00053B3C"/>
    <w:rsid w:val="00056039"/>
    <w:rsid w:val="000562FD"/>
    <w:rsid w:val="00057A60"/>
    <w:rsid w:val="00057B56"/>
    <w:rsid w:val="00061227"/>
    <w:rsid w:val="000629CC"/>
    <w:rsid w:val="000638EE"/>
    <w:rsid w:val="00066F73"/>
    <w:rsid w:val="00067728"/>
    <w:rsid w:val="00073410"/>
    <w:rsid w:val="000740C3"/>
    <w:rsid w:val="00076102"/>
    <w:rsid w:val="0007741D"/>
    <w:rsid w:val="00081532"/>
    <w:rsid w:val="00083263"/>
    <w:rsid w:val="000864C2"/>
    <w:rsid w:val="00086F72"/>
    <w:rsid w:val="00091417"/>
    <w:rsid w:val="00091A99"/>
    <w:rsid w:val="00091CB5"/>
    <w:rsid w:val="00094087"/>
    <w:rsid w:val="00097A64"/>
    <w:rsid w:val="000A0858"/>
    <w:rsid w:val="000A24A0"/>
    <w:rsid w:val="000A2D9C"/>
    <w:rsid w:val="000A3259"/>
    <w:rsid w:val="000A4E90"/>
    <w:rsid w:val="000A7126"/>
    <w:rsid w:val="000A77F8"/>
    <w:rsid w:val="000A7B7E"/>
    <w:rsid w:val="000C2B3B"/>
    <w:rsid w:val="000C43FE"/>
    <w:rsid w:val="000C5C28"/>
    <w:rsid w:val="000C65A5"/>
    <w:rsid w:val="000D05B7"/>
    <w:rsid w:val="000D0615"/>
    <w:rsid w:val="000D2F9E"/>
    <w:rsid w:val="000D63F7"/>
    <w:rsid w:val="000E005C"/>
    <w:rsid w:val="000E16EB"/>
    <w:rsid w:val="000E1C0E"/>
    <w:rsid w:val="000E3220"/>
    <w:rsid w:val="000E4E64"/>
    <w:rsid w:val="000E623A"/>
    <w:rsid w:val="000E79D8"/>
    <w:rsid w:val="000E7CBB"/>
    <w:rsid w:val="00100BD6"/>
    <w:rsid w:val="00105F8B"/>
    <w:rsid w:val="00107C24"/>
    <w:rsid w:val="001125D6"/>
    <w:rsid w:val="001139CB"/>
    <w:rsid w:val="00115E1B"/>
    <w:rsid w:val="0011773B"/>
    <w:rsid w:val="00120365"/>
    <w:rsid w:val="001221DC"/>
    <w:rsid w:val="00123558"/>
    <w:rsid w:val="00125E13"/>
    <w:rsid w:val="00133095"/>
    <w:rsid w:val="00133E5D"/>
    <w:rsid w:val="00135983"/>
    <w:rsid w:val="00136409"/>
    <w:rsid w:val="0014170E"/>
    <w:rsid w:val="001422FC"/>
    <w:rsid w:val="00142FC6"/>
    <w:rsid w:val="00143888"/>
    <w:rsid w:val="00146D55"/>
    <w:rsid w:val="00151377"/>
    <w:rsid w:val="00155EF2"/>
    <w:rsid w:val="00156F86"/>
    <w:rsid w:val="00160BE9"/>
    <w:rsid w:val="00164EA8"/>
    <w:rsid w:val="00165CF5"/>
    <w:rsid w:val="00166A2D"/>
    <w:rsid w:val="00167A61"/>
    <w:rsid w:val="00170279"/>
    <w:rsid w:val="00171C92"/>
    <w:rsid w:val="00172C2C"/>
    <w:rsid w:val="001756EC"/>
    <w:rsid w:val="00181B4E"/>
    <w:rsid w:val="00182923"/>
    <w:rsid w:val="00187C4C"/>
    <w:rsid w:val="0019005C"/>
    <w:rsid w:val="001904B3"/>
    <w:rsid w:val="00192ACD"/>
    <w:rsid w:val="0019478E"/>
    <w:rsid w:val="00195CDE"/>
    <w:rsid w:val="001A48BF"/>
    <w:rsid w:val="001A4FF3"/>
    <w:rsid w:val="001A5BF3"/>
    <w:rsid w:val="001A64E2"/>
    <w:rsid w:val="001A7A98"/>
    <w:rsid w:val="001B07B6"/>
    <w:rsid w:val="001B3815"/>
    <w:rsid w:val="001B3B9F"/>
    <w:rsid w:val="001B5AB0"/>
    <w:rsid w:val="001B5E91"/>
    <w:rsid w:val="001B635D"/>
    <w:rsid w:val="001C014A"/>
    <w:rsid w:val="001C06A9"/>
    <w:rsid w:val="001C0BC9"/>
    <w:rsid w:val="001C46A3"/>
    <w:rsid w:val="001D0486"/>
    <w:rsid w:val="001D140A"/>
    <w:rsid w:val="001D3FB4"/>
    <w:rsid w:val="001D5077"/>
    <w:rsid w:val="001D6C5F"/>
    <w:rsid w:val="001E10A7"/>
    <w:rsid w:val="001E2E4D"/>
    <w:rsid w:val="001F0D48"/>
    <w:rsid w:val="001F1651"/>
    <w:rsid w:val="001F1B4A"/>
    <w:rsid w:val="0020105A"/>
    <w:rsid w:val="00203E87"/>
    <w:rsid w:val="00205A0A"/>
    <w:rsid w:val="0020635D"/>
    <w:rsid w:val="00206CB6"/>
    <w:rsid w:val="00210187"/>
    <w:rsid w:val="002110F2"/>
    <w:rsid w:val="00212375"/>
    <w:rsid w:val="00214FE5"/>
    <w:rsid w:val="00216E33"/>
    <w:rsid w:val="002173F4"/>
    <w:rsid w:val="0022258A"/>
    <w:rsid w:val="00230A93"/>
    <w:rsid w:val="002329A2"/>
    <w:rsid w:val="00235BC8"/>
    <w:rsid w:val="00237823"/>
    <w:rsid w:val="00240FFD"/>
    <w:rsid w:val="002437E4"/>
    <w:rsid w:val="00246097"/>
    <w:rsid w:val="00262A3A"/>
    <w:rsid w:val="00262B6E"/>
    <w:rsid w:val="00263EC6"/>
    <w:rsid w:val="00264058"/>
    <w:rsid w:val="00267F85"/>
    <w:rsid w:val="00270335"/>
    <w:rsid w:val="0027050A"/>
    <w:rsid w:val="00271349"/>
    <w:rsid w:val="00275070"/>
    <w:rsid w:val="00290BC0"/>
    <w:rsid w:val="0029201F"/>
    <w:rsid w:val="00292644"/>
    <w:rsid w:val="002A1617"/>
    <w:rsid w:val="002A2E16"/>
    <w:rsid w:val="002A60BA"/>
    <w:rsid w:val="002A64BA"/>
    <w:rsid w:val="002B19C0"/>
    <w:rsid w:val="002B1ECE"/>
    <w:rsid w:val="002B22D0"/>
    <w:rsid w:val="002B3644"/>
    <w:rsid w:val="002B455F"/>
    <w:rsid w:val="002B7272"/>
    <w:rsid w:val="002C347C"/>
    <w:rsid w:val="002C4476"/>
    <w:rsid w:val="002C6D42"/>
    <w:rsid w:val="002C6F4B"/>
    <w:rsid w:val="002C7DBE"/>
    <w:rsid w:val="002D0705"/>
    <w:rsid w:val="002D129F"/>
    <w:rsid w:val="002D171E"/>
    <w:rsid w:val="002D5458"/>
    <w:rsid w:val="002D6B48"/>
    <w:rsid w:val="002D794C"/>
    <w:rsid w:val="002E1DA9"/>
    <w:rsid w:val="002E4346"/>
    <w:rsid w:val="002E5753"/>
    <w:rsid w:val="002F0A00"/>
    <w:rsid w:val="0030053E"/>
    <w:rsid w:val="00300B58"/>
    <w:rsid w:val="00301AA8"/>
    <w:rsid w:val="00301F1F"/>
    <w:rsid w:val="003066D3"/>
    <w:rsid w:val="00307A73"/>
    <w:rsid w:val="00310B62"/>
    <w:rsid w:val="00312A43"/>
    <w:rsid w:val="003141BF"/>
    <w:rsid w:val="003165DE"/>
    <w:rsid w:val="00317054"/>
    <w:rsid w:val="00320E77"/>
    <w:rsid w:val="00324081"/>
    <w:rsid w:val="00324AD1"/>
    <w:rsid w:val="00324BF1"/>
    <w:rsid w:val="00326FD4"/>
    <w:rsid w:val="003310AF"/>
    <w:rsid w:val="0033173C"/>
    <w:rsid w:val="00334FCF"/>
    <w:rsid w:val="003423DC"/>
    <w:rsid w:val="003501D4"/>
    <w:rsid w:val="00351126"/>
    <w:rsid w:val="00351F92"/>
    <w:rsid w:val="00352182"/>
    <w:rsid w:val="00353C4C"/>
    <w:rsid w:val="00361C69"/>
    <w:rsid w:val="003630C7"/>
    <w:rsid w:val="003633A5"/>
    <w:rsid w:val="003714C6"/>
    <w:rsid w:val="00373846"/>
    <w:rsid w:val="00381A89"/>
    <w:rsid w:val="003821F8"/>
    <w:rsid w:val="00384232"/>
    <w:rsid w:val="00386D60"/>
    <w:rsid w:val="0039266A"/>
    <w:rsid w:val="003A115C"/>
    <w:rsid w:val="003A1665"/>
    <w:rsid w:val="003A26DD"/>
    <w:rsid w:val="003A4069"/>
    <w:rsid w:val="003B1C50"/>
    <w:rsid w:val="003B2801"/>
    <w:rsid w:val="003B7DDB"/>
    <w:rsid w:val="003C2CC6"/>
    <w:rsid w:val="003D1C73"/>
    <w:rsid w:val="003D57B5"/>
    <w:rsid w:val="003E015F"/>
    <w:rsid w:val="003E1F9F"/>
    <w:rsid w:val="003E3809"/>
    <w:rsid w:val="003E540B"/>
    <w:rsid w:val="003E5903"/>
    <w:rsid w:val="003E5A89"/>
    <w:rsid w:val="003F0F57"/>
    <w:rsid w:val="003F20B1"/>
    <w:rsid w:val="003F681B"/>
    <w:rsid w:val="003F6A55"/>
    <w:rsid w:val="00402C01"/>
    <w:rsid w:val="004033A9"/>
    <w:rsid w:val="00407234"/>
    <w:rsid w:val="0040746C"/>
    <w:rsid w:val="00410FC5"/>
    <w:rsid w:val="0041297A"/>
    <w:rsid w:val="004141EC"/>
    <w:rsid w:val="00417056"/>
    <w:rsid w:val="00417890"/>
    <w:rsid w:val="00417BEA"/>
    <w:rsid w:val="00422BC4"/>
    <w:rsid w:val="00422C56"/>
    <w:rsid w:val="00426EFE"/>
    <w:rsid w:val="004311CA"/>
    <w:rsid w:val="0043245A"/>
    <w:rsid w:val="004451BB"/>
    <w:rsid w:val="00445AA8"/>
    <w:rsid w:val="00446FDC"/>
    <w:rsid w:val="00452912"/>
    <w:rsid w:val="00453658"/>
    <w:rsid w:val="0045375D"/>
    <w:rsid w:val="00457D87"/>
    <w:rsid w:val="0046028D"/>
    <w:rsid w:val="00460ABF"/>
    <w:rsid w:val="00462A3D"/>
    <w:rsid w:val="00463BC6"/>
    <w:rsid w:val="00466793"/>
    <w:rsid w:val="00467770"/>
    <w:rsid w:val="00473A73"/>
    <w:rsid w:val="0047581F"/>
    <w:rsid w:val="004801CE"/>
    <w:rsid w:val="00480213"/>
    <w:rsid w:val="00480FA2"/>
    <w:rsid w:val="00481465"/>
    <w:rsid w:val="00481A98"/>
    <w:rsid w:val="00481D0F"/>
    <w:rsid w:val="00484F68"/>
    <w:rsid w:val="004864E6"/>
    <w:rsid w:val="00487367"/>
    <w:rsid w:val="00487931"/>
    <w:rsid w:val="00492DA8"/>
    <w:rsid w:val="004A46FF"/>
    <w:rsid w:val="004A56AC"/>
    <w:rsid w:val="004A58B2"/>
    <w:rsid w:val="004A6F4D"/>
    <w:rsid w:val="004A728A"/>
    <w:rsid w:val="004B11D0"/>
    <w:rsid w:val="004B12F5"/>
    <w:rsid w:val="004B344C"/>
    <w:rsid w:val="004B3753"/>
    <w:rsid w:val="004B4036"/>
    <w:rsid w:val="004B4713"/>
    <w:rsid w:val="004B596A"/>
    <w:rsid w:val="004B606B"/>
    <w:rsid w:val="004C1353"/>
    <w:rsid w:val="004C53ED"/>
    <w:rsid w:val="004C7327"/>
    <w:rsid w:val="004C75E4"/>
    <w:rsid w:val="004D3AC9"/>
    <w:rsid w:val="004D509B"/>
    <w:rsid w:val="004D5F47"/>
    <w:rsid w:val="004D6284"/>
    <w:rsid w:val="004D6B34"/>
    <w:rsid w:val="004E2347"/>
    <w:rsid w:val="004E39D5"/>
    <w:rsid w:val="004E449E"/>
    <w:rsid w:val="004E4B40"/>
    <w:rsid w:val="004E4CB8"/>
    <w:rsid w:val="004E603D"/>
    <w:rsid w:val="004F4BE9"/>
    <w:rsid w:val="004F4C18"/>
    <w:rsid w:val="004F6538"/>
    <w:rsid w:val="0050101F"/>
    <w:rsid w:val="00502F55"/>
    <w:rsid w:val="00503C18"/>
    <w:rsid w:val="00507B7E"/>
    <w:rsid w:val="00511256"/>
    <w:rsid w:val="00511CC7"/>
    <w:rsid w:val="005132B3"/>
    <w:rsid w:val="00515A84"/>
    <w:rsid w:val="005163A8"/>
    <w:rsid w:val="00516546"/>
    <w:rsid w:val="0051735E"/>
    <w:rsid w:val="00517F46"/>
    <w:rsid w:val="00522845"/>
    <w:rsid w:val="00524F78"/>
    <w:rsid w:val="005309DC"/>
    <w:rsid w:val="00531ECB"/>
    <w:rsid w:val="00532478"/>
    <w:rsid w:val="00533F49"/>
    <w:rsid w:val="00534285"/>
    <w:rsid w:val="005378EC"/>
    <w:rsid w:val="00540CE6"/>
    <w:rsid w:val="0055080A"/>
    <w:rsid w:val="0055700F"/>
    <w:rsid w:val="005609C0"/>
    <w:rsid w:val="00565057"/>
    <w:rsid w:val="00565603"/>
    <w:rsid w:val="00570261"/>
    <w:rsid w:val="005702B2"/>
    <w:rsid w:val="00572170"/>
    <w:rsid w:val="00575603"/>
    <w:rsid w:val="00576578"/>
    <w:rsid w:val="005813DA"/>
    <w:rsid w:val="0058188E"/>
    <w:rsid w:val="00583148"/>
    <w:rsid w:val="005838A2"/>
    <w:rsid w:val="00584271"/>
    <w:rsid w:val="00585E46"/>
    <w:rsid w:val="00586502"/>
    <w:rsid w:val="005870B4"/>
    <w:rsid w:val="005878FE"/>
    <w:rsid w:val="00587AD0"/>
    <w:rsid w:val="00587F4A"/>
    <w:rsid w:val="00587FB1"/>
    <w:rsid w:val="00590784"/>
    <w:rsid w:val="0059150D"/>
    <w:rsid w:val="00592741"/>
    <w:rsid w:val="005931AB"/>
    <w:rsid w:val="005936CE"/>
    <w:rsid w:val="005949B4"/>
    <w:rsid w:val="005951E4"/>
    <w:rsid w:val="005A1F9C"/>
    <w:rsid w:val="005A4132"/>
    <w:rsid w:val="005A5063"/>
    <w:rsid w:val="005A7F96"/>
    <w:rsid w:val="005B0EB7"/>
    <w:rsid w:val="005B3F35"/>
    <w:rsid w:val="005B564E"/>
    <w:rsid w:val="005C0154"/>
    <w:rsid w:val="005C078B"/>
    <w:rsid w:val="005C2AC3"/>
    <w:rsid w:val="005C7073"/>
    <w:rsid w:val="005C7306"/>
    <w:rsid w:val="005D052D"/>
    <w:rsid w:val="005D09CC"/>
    <w:rsid w:val="005D1EAF"/>
    <w:rsid w:val="005D474F"/>
    <w:rsid w:val="005D70A2"/>
    <w:rsid w:val="005E0E09"/>
    <w:rsid w:val="005E1A7F"/>
    <w:rsid w:val="005E5334"/>
    <w:rsid w:val="005F1FE1"/>
    <w:rsid w:val="005F3A55"/>
    <w:rsid w:val="005F528E"/>
    <w:rsid w:val="005F7B66"/>
    <w:rsid w:val="00601605"/>
    <w:rsid w:val="00605AEF"/>
    <w:rsid w:val="00613432"/>
    <w:rsid w:val="006139B8"/>
    <w:rsid w:val="00613F68"/>
    <w:rsid w:val="00615566"/>
    <w:rsid w:val="00620EB7"/>
    <w:rsid w:val="006336ED"/>
    <w:rsid w:val="006342DB"/>
    <w:rsid w:val="00634414"/>
    <w:rsid w:val="006370B8"/>
    <w:rsid w:val="00640898"/>
    <w:rsid w:val="00641611"/>
    <w:rsid w:val="00641780"/>
    <w:rsid w:val="00643633"/>
    <w:rsid w:val="00647703"/>
    <w:rsid w:val="00656DE1"/>
    <w:rsid w:val="006649DB"/>
    <w:rsid w:val="00666680"/>
    <w:rsid w:val="00673941"/>
    <w:rsid w:val="00673F42"/>
    <w:rsid w:val="0068262B"/>
    <w:rsid w:val="00684E05"/>
    <w:rsid w:val="00686132"/>
    <w:rsid w:val="00690458"/>
    <w:rsid w:val="00690C7F"/>
    <w:rsid w:val="006917E7"/>
    <w:rsid w:val="006920C9"/>
    <w:rsid w:val="006A73A4"/>
    <w:rsid w:val="006A78B1"/>
    <w:rsid w:val="006B09FC"/>
    <w:rsid w:val="006B0A19"/>
    <w:rsid w:val="006B3905"/>
    <w:rsid w:val="006B587D"/>
    <w:rsid w:val="006C3F39"/>
    <w:rsid w:val="006C4CC8"/>
    <w:rsid w:val="006C7B9F"/>
    <w:rsid w:val="006D39A1"/>
    <w:rsid w:val="006D3BFF"/>
    <w:rsid w:val="006D4F1D"/>
    <w:rsid w:val="006E04AF"/>
    <w:rsid w:val="006E4ACA"/>
    <w:rsid w:val="006F5191"/>
    <w:rsid w:val="006F72B8"/>
    <w:rsid w:val="0070058A"/>
    <w:rsid w:val="00703F3C"/>
    <w:rsid w:val="00704F0E"/>
    <w:rsid w:val="00705E69"/>
    <w:rsid w:val="00707471"/>
    <w:rsid w:val="0071025E"/>
    <w:rsid w:val="007105C6"/>
    <w:rsid w:val="00710735"/>
    <w:rsid w:val="00714AFD"/>
    <w:rsid w:val="007163ED"/>
    <w:rsid w:val="00720EAC"/>
    <w:rsid w:val="007225E7"/>
    <w:rsid w:val="00723FCF"/>
    <w:rsid w:val="007272D6"/>
    <w:rsid w:val="00731B57"/>
    <w:rsid w:val="007331E9"/>
    <w:rsid w:val="0074531C"/>
    <w:rsid w:val="007471C3"/>
    <w:rsid w:val="00747C8F"/>
    <w:rsid w:val="00750D16"/>
    <w:rsid w:val="00751EE5"/>
    <w:rsid w:val="00754D0E"/>
    <w:rsid w:val="007556C5"/>
    <w:rsid w:val="00756841"/>
    <w:rsid w:val="007625E6"/>
    <w:rsid w:val="00770F78"/>
    <w:rsid w:val="00773A01"/>
    <w:rsid w:val="00774ADA"/>
    <w:rsid w:val="00776159"/>
    <w:rsid w:val="0077621D"/>
    <w:rsid w:val="00781964"/>
    <w:rsid w:val="00782859"/>
    <w:rsid w:val="00783E0C"/>
    <w:rsid w:val="007870B3"/>
    <w:rsid w:val="00790C4E"/>
    <w:rsid w:val="00793183"/>
    <w:rsid w:val="00797126"/>
    <w:rsid w:val="007A34CA"/>
    <w:rsid w:val="007A381C"/>
    <w:rsid w:val="007A4A81"/>
    <w:rsid w:val="007A61A2"/>
    <w:rsid w:val="007B18DD"/>
    <w:rsid w:val="007B3659"/>
    <w:rsid w:val="007B496F"/>
    <w:rsid w:val="007C29E9"/>
    <w:rsid w:val="007C3A42"/>
    <w:rsid w:val="007C55B5"/>
    <w:rsid w:val="007C587F"/>
    <w:rsid w:val="007C7406"/>
    <w:rsid w:val="007D3E2E"/>
    <w:rsid w:val="007D45B7"/>
    <w:rsid w:val="007D57AE"/>
    <w:rsid w:val="007D5916"/>
    <w:rsid w:val="007D744D"/>
    <w:rsid w:val="007E399D"/>
    <w:rsid w:val="007E762A"/>
    <w:rsid w:val="007F3510"/>
    <w:rsid w:val="007F47F0"/>
    <w:rsid w:val="007F69A3"/>
    <w:rsid w:val="008021E2"/>
    <w:rsid w:val="00805635"/>
    <w:rsid w:val="008152CB"/>
    <w:rsid w:val="00816E54"/>
    <w:rsid w:val="008215B6"/>
    <w:rsid w:val="008217D2"/>
    <w:rsid w:val="00822D69"/>
    <w:rsid w:val="0082320A"/>
    <w:rsid w:val="00825599"/>
    <w:rsid w:val="00825C8B"/>
    <w:rsid w:val="008303C8"/>
    <w:rsid w:val="008327D8"/>
    <w:rsid w:val="00835DEC"/>
    <w:rsid w:val="00840E59"/>
    <w:rsid w:val="0084286D"/>
    <w:rsid w:val="0084317A"/>
    <w:rsid w:val="00843860"/>
    <w:rsid w:val="00844D62"/>
    <w:rsid w:val="0084562C"/>
    <w:rsid w:val="00846592"/>
    <w:rsid w:val="0085116A"/>
    <w:rsid w:val="00852638"/>
    <w:rsid w:val="00853DC2"/>
    <w:rsid w:val="00854608"/>
    <w:rsid w:val="0085509A"/>
    <w:rsid w:val="008558C8"/>
    <w:rsid w:val="00855B6F"/>
    <w:rsid w:val="00867E69"/>
    <w:rsid w:val="00871151"/>
    <w:rsid w:val="008757FF"/>
    <w:rsid w:val="0087713C"/>
    <w:rsid w:val="00880483"/>
    <w:rsid w:val="00882EA2"/>
    <w:rsid w:val="00883C9C"/>
    <w:rsid w:val="0088465C"/>
    <w:rsid w:val="008849BD"/>
    <w:rsid w:val="0088507E"/>
    <w:rsid w:val="0089284A"/>
    <w:rsid w:val="00892EFB"/>
    <w:rsid w:val="00893A16"/>
    <w:rsid w:val="0089481F"/>
    <w:rsid w:val="008954C0"/>
    <w:rsid w:val="008A3829"/>
    <w:rsid w:val="008A44F0"/>
    <w:rsid w:val="008A52B0"/>
    <w:rsid w:val="008A60FD"/>
    <w:rsid w:val="008C0A77"/>
    <w:rsid w:val="008C0E19"/>
    <w:rsid w:val="008C1A30"/>
    <w:rsid w:val="008C2F40"/>
    <w:rsid w:val="008C3B30"/>
    <w:rsid w:val="008D5907"/>
    <w:rsid w:val="008D7924"/>
    <w:rsid w:val="008E3C02"/>
    <w:rsid w:val="008E49BF"/>
    <w:rsid w:val="008E7D14"/>
    <w:rsid w:val="008F2B0E"/>
    <w:rsid w:val="00900475"/>
    <w:rsid w:val="009007BF"/>
    <w:rsid w:val="009024A3"/>
    <w:rsid w:val="009044D9"/>
    <w:rsid w:val="00912A7B"/>
    <w:rsid w:val="00916B68"/>
    <w:rsid w:val="009210A6"/>
    <w:rsid w:val="00924FB2"/>
    <w:rsid w:val="00925201"/>
    <w:rsid w:val="009256D6"/>
    <w:rsid w:val="00926300"/>
    <w:rsid w:val="00932652"/>
    <w:rsid w:val="00933041"/>
    <w:rsid w:val="00933F54"/>
    <w:rsid w:val="00936763"/>
    <w:rsid w:val="009405EA"/>
    <w:rsid w:val="00942DA6"/>
    <w:rsid w:val="009431C4"/>
    <w:rsid w:val="009462CA"/>
    <w:rsid w:val="0095174D"/>
    <w:rsid w:val="009536C7"/>
    <w:rsid w:val="009539C6"/>
    <w:rsid w:val="009601BC"/>
    <w:rsid w:val="00961017"/>
    <w:rsid w:val="009624BC"/>
    <w:rsid w:val="009657EB"/>
    <w:rsid w:val="009659CA"/>
    <w:rsid w:val="009662EE"/>
    <w:rsid w:val="009700D0"/>
    <w:rsid w:val="009712FB"/>
    <w:rsid w:val="00971FA1"/>
    <w:rsid w:val="0097363C"/>
    <w:rsid w:val="00973CE6"/>
    <w:rsid w:val="0097622D"/>
    <w:rsid w:val="009767AD"/>
    <w:rsid w:val="009818DD"/>
    <w:rsid w:val="00982297"/>
    <w:rsid w:val="00983E81"/>
    <w:rsid w:val="0098787C"/>
    <w:rsid w:val="0099175A"/>
    <w:rsid w:val="00993741"/>
    <w:rsid w:val="0099625A"/>
    <w:rsid w:val="009A0656"/>
    <w:rsid w:val="009A27EF"/>
    <w:rsid w:val="009A7D0A"/>
    <w:rsid w:val="009C3320"/>
    <w:rsid w:val="009C3DA7"/>
    <w:rsid w:val="009C42CB"/>
    <w:rsid w:val="009C48F9"/>
    <w:rsid w:val="009C4A2C"/>
    <w:rsid w:val="009C602B"/>
    <w:rsid w:val="009C6B21"/>
    <w:rsid w:val="009C755E"/>
    <w:rsid w:val="009E1A19"/>
    <w:rsid w:val="009E333D"/>
    <w:rsid w:val="009F0D64"/>
    <w:rsid w:val="009F2DCE"/>
    <w:rsid w:val="009F2DED"/>
    <w:rsid w:val="009F35BF"/>
    <w:rsid w:val="009F62BD"/>
    <w:rsid w:val="00A046E1"/>
    <w:rsid w:val="00A06DA2"/>
    <w:rsid w:val="00A06EFE"/>
    <w:rsid w:val="00A079AC"/>
    <w:rsid w:val="00A10B10"/>
    <w:rsid w:val="00A1279E"/>
    <w:rsid w:val="00A12B74"/>
    <w:rsid w:val="00A133CF"/>
    <w:rsid w:val="00A1366B"/>
    <w:rsid w:val="00A15CEC"/>
    <w:rsid w:val="00A20C1A"/>
    <w:rsid w:val="00A23EEB"/>
    <w:rsid w:val="00A242BE"/>
    <w:rsid w:val="00A263F1"/>
    <w:rsid w:val="00A26C4F"/>
    <w:rsid w:val="00A26C69"/>
    <w:rsid w:val="00A33AB1"/>
    <w:rsid w:val="00A35200"/>
    <w:rsid w:val="00A36956"/>
    <w:rsid w:val="00A40C91"/>
    <w:rsid w:val="00A41EBA"/>
    <w:rsid w:val="00A43C39"/>
    <w:rsid w:val="00A46BF2"/>
    <w:rsid w:val="00A470A9"/>
    <w:rsid w:val="00A47AC1"/>
    <w:rsid w:val="00A47C2D"/>
    <w:rsid w:val="00A521D6"/>
    <w:rsid w:val="00A54D5C"/>
    <w:rsid w:val="00A56259"/>
    <w:rsid w:val="00A57105"/>
    <w:rsid w:val="00A60952"/>
    <w:rsid w:val="00A643AE"/>
    <w:rsid w:val="00A65F2D"/>
    <w:rsid w:val="00A66A8E"/>
    <w:rsid w:val="00A66BBE"/>
    <w:rsid w:val="00A706F5"/>
    <w:rsid w:val="00A75F07"/>
    <w:rsid w:val="00A762A7"/>
    <w:rsid w:val="00A7728F"/>
    <w:rsid w:val="00A84F9C"/>
    <w:rsid w:val="00A85087"/>
    <w:rsid w:val="00A87100"/>
    <w:rsid w:val="00A90567"/>
    <w:rsid w:val="00A9082C"/>
    <w:rsid w:val="00A91C2A"/>
    <w:rsid w:val="00A93D6B"/>
    <w:rsid w:val="00A94A4D"/>
    <w:rsid w:val="00AA0333"/>
    <w:rsid w:val="00AA10FE"/>
    <w:rsid w:val="00AA779B"/>
    <w:rsid w:val="00AB0B74"/>
    <w:rsid w:val="00AB4C44"/>
    <w:rsid w:val="00AB6394"/>
    <w:rsid w:val="00AB6993"/>
    <w:rsid w:val="00AC4420"/>
    <w:rsid w:val="00AC5C82"/>
    <w:rsid w:val="00AC731F"/>
    <w:rsid w:val="00AD3FB0"/>
    <w:rsid w:val="00AD45B9"/>
    <w:rsid w:val="00AE0395"/>
    <w:rsid w:val="00AE1F1F"/>
    <w:rsid w:val="00AE2C17"/>
    <w:rsid w:val="00AE5103"/>
    <w:rsid w:val="00AF0BCD"/>
    <w:rsid w:val="00AF5AE2"/>
    <w:rsid w:val="00AF6D2B"/>
    <w:rsid w:val="00B00191"/>
    <w:rsid w:val="00B03BF8"/>
    <w:rsid w:val="00B10379"/>
    <w:rsid w:val="00B17B19"/>
    <w:rsid w:val="00B20106"/>
    <w:rsid w:val="00B212B6"/>
    <w:rsid w:val="00B35D76"/>
    <w:rsid w:val="00B37195"/>
    <w:rsid w:val="00B371DD"/>
    <w:rsid w:val="00B4077E"/>
    <w:rsid w:val="00B50B6D"/>
    <w:rsid w:val="00B51E55"/>
    <w:rsid w:val="00B5234C"/>
    <w:rsid w:val="00B5740E"/>
    <w:rsid w:val="00B611A5"/>
    <w:rsid w:val="00B64D68"/>
    <w:rsid w:val="00B65BF2"/>
    <w:rsid w:val="00B6796F"/>
    <w:rsid w:val="00B702B5"/>
    <w:rsid w:val="00B707BC"/>
    <w:rsid w:val="00B757A5"/>
    <w:rsid w:val="00B7600D"/>
    <w:rsid w:val="00B82475"/>
    <w:rsid w:val="00B83CEA"/>
    <w:rsid w:val="00B83F45"/>
    <w:rsid w:val="00B849E9"/>
    <w:rsid w:val="00B8681D"/>
    <w:rsid w:val="00B8737C"/>
    <w:rsid w:val="00B92B8E"/>
    <w:rsid w:val="00B93EA4"/>
    <w:rsid w:val="00B953DA"/>
    <w:rsid w:val="00B963D2"/>
    <w:rsid w:val="00B97F43"/>
    <w:rsid w:val="00BA1CC1"/>
    <w:rsid w:val="00BA4E1B"/>
    <w:rsid w:val="00BA5C43"/>
    <w:rsid w:val="00BB056D"/>
    <w:rsid w:val="00BB0574"/>
    <w:rsid w:val="00BB3F64"/>
    <w:rsid w:val="00BB6EC3"/>
    <w:rsid w:val="00BB7F53"/>
    <w:rsid w:val="00BC0B64"/>
    <w:rsid w:val="00BC1227"/>
    <w:rsid w:val="00BC287F"/>
    <w:rsid w:val="00BC482D"/>
    <w:rsid w:val="00BD1EC2"/>
    <w:rsid w:val="00BD32DD"/>
    <w:rsid w:val="00BD3B6B"/>
    <w:rsid w:val="00BD4CEE"/>
    <w:rsid w:val="00BE04B0"/>
    <w:rsid w:val="00BE0714"/>
    <w:rsid w:val="00BE1331"/>
    <w:rsid w:val="00BE36FC"/>
    <w:rsid w:val="00BE4951"/>
    <w:rsid w:val="00BE7910"/>
    <w:rsid w:val="00BF0F92"/>
    <w:rsid w:val="00BF1118"/>
    <w:rsid w:val="00BF3E91"/>
    <w:rsid w:val="00BF65E3"/>
    <w:rsid w:val="00BF7372"/>
    <w:rsid w:val="00C00DAD"/>
    <w:rsid w:val="00C036C7"/>
    <w:rsid w:val="00C0414C"/>
    <w:rsid w:val="00C10025"/>
    <w:rsid w:val="00C10B5D"/>
    <w:rsid w:val="00C13665"/>
    <w:rsid w:val="00C14F52"/>
    <w:rsid w:val="00C23B07"/>
    <w:rsid w:val="00C24298"/>
    <w:rsid w:val="00C247CB"/>
    <w:rsid w:val="00C24FB5"/>
    <w:rsid w:val="00C25A36"/>
    <w:rsid w:val="00C30FC9"/>
    <w:rsid w:val="00C329AD"/>
    <w:rsid w:val="00C329D2"/>
    <w:rsid w:val="00C40177"/>
    <w:rsid w:val="00C401E9"/>
    <w:rsid w:val="00C40635"/>
    <w:rsid w:val="00C40BDB"/>
    <w:rsid w:val="00C46A63"/>
    <w:rsid w:val="00C46AE1"/>
    <w:rsid w:val="00C517B8"/>
    <w:rsid w:val="00C51D83"/>
    <w:rsid w:val="00C54D6E"/>
    <w:rsid w:val="00C55C3F"/>
    <w:rsid w:val="00C636CF"/>
    <w:rsid w:val="00C70F21"/>
    <w:rsid w:val="00C7194C"/>
    <w:rsid w:val="00C71B7A"/>
    <w:rsid w:val="00C730E5"/>
    <w:rsid w:val="00C74375"/>
    <w:rsid w:val="00C74DA9"/>
    <w:rsid w:val="00C777E9"/>
    <w:rsid w:val="00C801B2"/>
    <w:rsid w:val="00C81576"/>
    <w:rsid w:val="00C84BC3"/>
    <w:rsid w:val="00C86D32"/>
    <w:rsid w:val="00C97440"/>
    <w:rsid w:val="00CA47B7"/>
    <w:rsid w:val="00CA6963"/>
    <w:rsid w:val="00CB1A00"/>
    <w:rsid w:val="00CB317A"/>
    <w:rsid w:val="00CB77BA"/>
    <w:rsid w:val="00CC23D4"/>
    <w:rsid w:val="00CC26D3"/>
    <w:rsid w:val="00CC4C63"/>
    <w:rsid w:val="00CC7153"/>
    <w:rsid w:val="00CD0F46"/>
    <w:rsid w:val="00CD1D5D"/>
    <w:rsid w:val="00CD46FE"/>
    <w:rsid w:val="00CD598C"/>
    <w:rsid w:val="00CE6B78"/>
    <w:rsid w:val="00CE7912"/>
    <w:rsid w:val="00CF0733"/>
    <w:rsid w:val="00CF3E51"/>
    <w:rsid w:val="00CF68B1"/>
    <w:rsid w:val="00CF7412"/>
    <w:rsid w:val="00D02D6A"/>
    <w:rsid w:val="00D074F3"/>
    <w:rsid w:val="00D126DF"/>
    <w:rsid w:val="00D14591"/>
    <w:rsid w:val="00D15434"/>
    <w:rsid w:val="00D24657"/>
    <w:rsid w:val="00D255FF"/>
    <w:rsid w:val="00D3048C"/>
    <w:rsid w:val="00D3151A"/>
    <w:rsid w:val="00D42495"/>
    <w:rsid w:val="00D43301"/>
    <w:rsid w:val="00D4432B"/>
    <w:rsid w:val="00D53A72"/>
    <w:rsid w:val="00D54DC8"/>
    <w:rsid w:val="00D55E50"/>
    <w:rsid w:val="00D65580"/>
    <w:rsid w:val="00D66F41"/>
    <w:rsid w:val="00D70A08"/>
    <w:rsid w:val="00D77E1D"/>
    <w:rsid w:val="00D77E3D"/>
    <w:rsid w:val="00D80578"/>
    <w:rsid w:val="00D8089D"/>
    <w:rsid w:val="00D82802"/>
    <w:rsid w:val="00D82DF0"/>
    <w:rsid w:val="00D875A1"/>
    <w:rsid w:val="00D912CC"/>
    <w:rsid w:val="00D924BD"/>
    <w:rsid w:val="00D92839"/>
    <w:rsid w:val="00D932E5"/>
    <w:rsid w:val="00D968E0"/>
    <w:rsid w:val="00D97A34"/>
    <w:rsid w:val="00DA14F1"/>
    <w:rsid w:val="00DA18D9"/>
    <w:rsid w:val="00DA2344"/>
    <w:rsid w:val="00DB027C"/>
    <w:rsid w:val="00DB0325"/>
    <w:rsid w:val="00DB0399"/>
    <w:rsid w:val="00DB6097"/>
    <w:rsid w:val="00DC36F5"/>
    <w:rsid w:val="00DC4593"/>
    <w:rsid w:val="00DD0E7D"/>
    <w:rsid w:val="00DD3430"/>
    <w:rsid w:val="00DD35E2"/>
    <w:rsid w:val="00DE12C5"/>
    <w:rsid w:val="00DE2413"/>
    <w:rsid w:val="00DE256D"/>
    <w:rsid w:val="00DE5BEC"/>
    <w:rsid w:val="00DE678A"/>
    <w:rsid w:val="00DE6D5D"/>
    <w:rsid w:val="00DF4E92"/>
    <w:rsid w:val="00E015DD"/>
    <w:rsid w:val="00E11D06"/>
    <w:rsid w:val="00E13A39"/>
    <w:rsid w:val="00E15DD2"/>
    <w:rsid w:val="00E17213"/>
    <w:rsid w:val="00E20C4D"/>
    <w:rsid w:val="00E21A62"/>
    <w:rsid w:val="00E30033"/>
    <w:rsid w:val="00E32BFF"/>
    <w:rsid w:val="00E37F56"/>
    <w:rsid w:val="00E42040"/>
    <w:rsid w:val="00E42368"/>
    <w:rsid w:val="00E44850"/>
    <w:rsid w:val="00E50196"/>
    <w:rsid w:val="00E5407F"/>
    <w:rsid w:val="00E606C8"/>
    <w:rsid w:val="00E6333F"/>
    <w:rsid w:val="00E71574"/>
    <w:rsid w:val="00E7351E"/>
    <w:rsid w:val="00E74E66"/>
    <w:rsid w:val="00E751CD"/>
    <w:rsid w:val="00E753F4"/>
    <w:rsid w:val="00E7591B"/>
    <w:rsid w:val="00E771F6"/>
    <w:rsid w:val="00E803D4"/>
    <w:rsid w:val="00E80A7F"/>
    <w:rsid w:val="00E80C7C"/>
    <w:rsid w:val="00E91363"/>
    <w:rsid w:val="00E95796"/>
    <w:rsid w:val="00E97F3C"/>
    <w:rsid w:val="00EA29F7"/>
    <w:rsid w:val="00EA53F1"/>
    <w:rsid w:val="00EB23F5"/>
    <w:rsid w:val="00EB2BDE"/>
    <w:rsid w:val="00EB3FF9"/>
    <w:rsid w:val="00EB4408"/>
    <w:rsid w:val="00EB5F63"/>
    <w:rsid w:val="00EB6BEA"/>
    <w:rsid w:val="00EC045E"/>
    <w:rsid w:val="00EC0F0D"/>
    <w:rsid w:val="00EC4E9F"/>
    <w:rsid w:val="00EC69AD"/>
    <w:rsid w:val="00EC6E5E"/>
    <w:rsid w:val="00ED0FB4"/>
    <w:rsid w:val="00ED2B99"/>
    <w:rsid w:val="00ED59CF"/>
    <w:rsid w:val="00ED77B3"/>
    <w:rsid w:val="00ED7FDF"/>
    <w:rsid w:val="00EE13AD"/>
    <w:rsid w:val="00EE1DF9"/>
    <w:rsid w:val="00EE2878"/>
    <w:rsid w:val="00EE2F72"/>
    <w:rsid w:val="00EE65BD"/>
    <w:rsid w:val="00EE780C"/>
    <w:rsid w:val="00EE7C61"/>
    <w:rsid w:val="00EF06FB"/>
    <w:rsid w:val="00EF0E7F"/>
    <w:rsid w:val="00EF1DEC"/>
    <w:rsid w:val="00EF2926"/>
    <w:rsid w:val="00EF3E9D"/>
    <w:rsid w:val="00EF4410"/>
    <w:rsid w:val="00EF4884"/>
    <w:rsid w:val="00F0053D"/>
    <w:rsid w:val="00F016FF"/>
    <w:rsid w:val="00F03D77"/>
    <w:rsid w:val="00F06F73"/>
    <w:rsid w:val="00F11AC1"/>
    <w:rsid w:val="00F11B7E"/>
    <w:rsid w:val="00F21622"/>
    <w:rsid w:val="00F22101"/>
    <w:rsid w:val="00F276A7"/>
    <w:rsid w:val="00F32725"/>
    <w:rsid w:val="00F32C03"/>
    <w:rsid w:val="00F370C4"/>
    <w:rsid w:val="00F40527"/>
    <w:rsid w:val="00F41A0E"/>
    <w:rsid w:val="00F43821"/>
    <w:rsid w:val="00F44088"/>
    <w:rsid w:val="00F47D64"/>
    <w:rsid w:val="00F527EA"/>
    <w:rsid w:val="00F53936"/>
    <w:rsid w:val="00F5489F"/>
    <w:rsid w:val="00F548AF"/>
    <w:rsid w:val="00F56E7E"/>
    <w:rsid w:val="00F614D8"/>
    <w:rsid w:val="00F619BA"/>
    <w:rsid w:val="00F62C41"/>
    <w:rsid w:val="00F642DF"/>
    <w:rsid w:val="00F66DB9"/>
    <w:rsid w:val="00F67E4D"/>
    <w:rsid w:val="00F72611"/>
    <w:rsid w:val="00F74119"/>
    <w:rsid w:val="00F77EF2"/>
    <w:rsid w:val="00F809B9"/>
    <w:rsid w:val="00F818A4"/>
    <w:rsid w:val="00F83313"/>
    <w:rsid w:val="00F8492F"/>
    <w:rsid w:val="00F86B84"/>
    <w:rsid w:val="00F87739"/>
    <w:rsid w:val="00F97CF4"/>
    <w:rsid w:val="00FA248D"/>
    <w:rsid w:val="00FA5F09"/>
    <w:rsid w:val="00FA75EB"/>
    <w:rsid w:val="00FB066C"/>
    <w:rsid w:val="00FB1211"/>
    <w:rsid w:val="00FB1D06"/>
    <w:rsid w:val="00FB20F5"/>
    <w:rsid w:val="00FB49A4"/>
    <w:rsid w:val="00FC30F6"/>
    <w:rsid w:val="00FC355F"/>
    <w:rsid w:val="00FC688B"/>
    <w:rsid w:val="00FC771B"/>
    <w:rsid w:val="00FD131B"/>
    <w:rsid w:val="00FD2073"/>
    <w:rsid w:val="00FE0313"/>
    <w:rsid w:val="00FE16F1"/>
    <w:rsid w:val="00FE6122"/>
    <w:rsid w:val="00FE6884"/>
    <w:rsid w:val="00FF025E"/>
    <w:rsid w:val="00FF05EA"/>
    <w:rsid w:val="00FF0FC5"/>
    <w:rsid w:val="00FF10FD"/>
    <w:rsid w:val="01371CFB"/>
    <w:rsid w:val="016F05E5"/>
    <w:rsid w:val="0170360E"/>
    <w:rsid w:val="02146199"/>
    <w:rsid w:val="02DB399A"/>
    <w:rsid w:val="02E809DE"/>
    <w:rsid w:val="03D02352"/>
    <w:rsid w:val="03F31506"/>
    <w:rsid w:val="048131B3"/>
    <w:rsid w:val="05322502"/>
    <w:rsid w:val="05646EE5"/>
    <w:rsid w:val="06233BF8"/>
    <w:rsid w:val="063D4CBA"/>
    <w:rsid w:val="07032827"/>
    <w:rsid w:val="07FC74DD"/>
    <w:rsid w:val="09F9539C"/>
    <w:rsid w:val="09F96ED3"/>
    <w:rsid w:val="0A123405"/>
    <w:rsid w:val="0A62683A"/>
    <w:rsid w:val="0AA95014"/>
    <w:rsid w:val="0CFC214A"/>
    <w:rsid w:val="0D5079C9"/>
    <w:rsid w:val="0E572FD9"/>
    <w:rsid w:val="0E924011"/>
    <w:rsid w:val="10991687"/>
    <w:rsid w:val="10C21B83"/>
    <w:rsid w:val="135209BA"/>
    <w:rsid w:val="1432477D"/>
    <w:rsid w:val="14B83C25"/>
    <w:rsid w:val="14F22EE3"/>
    <w:rsid w:val="150F1F18"/>
    <w:rsid w:val="154428E0"/>
    <w:rsid w:val="15FA6724"/>
    <w:rsid w:val="17476DC5"/>
    <w:rsid w:val="177A14FD"/>
    <w:rsid w:val="185D1307"/>
    <w:rsid w:val="18A70324"/>
    <w:rsid w:val="18C32C17"/>
    <w:rsid w:val="1A192CF2"/>
    <w:rsid w:val="1A361CF4"/>
    <w:rsid w:val="1A572478"/>
    <w:rsid w:val="1A8329BA"/>
    <w:rsid w:val="1A9A2629"/>
    <w:rsid w:val="1A9D0A74"/>
    <w:rsid w:val="1AFC5FC5"/>
    <w:rsid w:val="1BDB2B53"/>
    <w:rsid w:val="1BF4667E"/>
    <w:rsid w:val="1C88536F"/>
    <w:rsid w:val="1D2E130E"/>
    <w:rsid w:val="1D5829E8"/>
    <w:rsid w:val="1D5851C5"/>
    <w:rsid w:val="1F1F544D"/>
    <w:rsid w:val="20511636"/>
    <w:rsid w:val="21B91450"/>
    <w:rsid w:val="2210107D"/>
    <w:rsid w:val="22B12860"/>
    <w:rsid w:val="2309444A"/>
    <w:rsid w:val="25816B16"/>
    <w:rsid w:val="25D94731"/>
    <w:rsid w:val="269D6AE5"/>
    <w:rsid w:val="27982240"/>
    <w:rsid w:val="27F4759F"/>
    <w:rsid w:val="284112A4"/>
    <w:rsid w:val="28D948BF"/>
    <w:rsid w:val="293D53F0"/>
    <w:rsid w:val="29CE5DA6"/>
    <w:rsid w:val="2C027C88"/>
    <w:rsid w:val="2CAA2D56"/>
    <w:rsid w:val="2D15390A"/>
    <w:rsid w:val="2D7245D7"/>
    <w:rsid w:val="2E0E51D4"/>
    <w:rsid w:val="2E5D1D7F"/>
    <w:rsid w:val="2E5D46CA"/>
    <w:rsid w:val="2E8A7870"/>
    <w:rsid w:val="2E9C2616"/>
    <w:rsid w:val="2EC61641"/>
    <w:rsid w:val="310A747F"/>
    <w:rsid w:val="31D10829"/>
    <w:rsid w:val="3329076C"/>
    <w:rsid w:val="33E10ACB"/>
    <w:rsid w:val="34052A0C"/>
    <w:rsid w:val="35F34AF6"/>
    <w:rsid w:val="36604955"/>
    <w:rsid w:val="367653F2"/>
    <w:rsid w:val="36CF3517"/>
    <w:rsid w:val="36DC1EB1"/>
    <w:rsid w:val="36EB7CB3"/>
    <w:rsid w:val="36F64958"/>
    <w:rsid w:val="37EA2644"/>
    <w:rsid w:val="38826596"/>
    <w:rsid w:val="38B769B0"/>
    <w:rsid w:val="39372B58"/>
    <w:rsid w:val="3AE245DE"/>
    <w:rsid w:val="3B800BCA"/>
    <w:rsid w:val="3BB32DE6"/>
    <w:rsid w:val="3BBA59FE"/>
    <w:rsid w:val="3C696000"/>
    <w:rsid w:val="3D801968"/>
    <w:rsid w:val="3DCE3E6E"/>
    <w:rsid w:val="3F767B2C"/>
    <w:rsid w:val="40B94B83"/>
    <w:rsid w:val="40E513D4"/>
    <w:rsid w:val="411F7702"/>
    <w:rsid w:val="42372436"/>
    <w:rsid w:val="43012E27"/>
    <w:rsid w:val="43867A63"/>
    <w:rsid w:val="438E0EAC"/>
    <w:rsid w:val="44836CFF"/>
    <w:rsid w:val="4517434D"/>
    <w:rsid w:val="455B76D1"/>
    <w:rsid w:val="45721E46"/>
    <w:rsid w:val="45AD6A5F"/>
    <w:rsid w:val="45F97EF6"/>
    <w:rsid w:val="46FE2646"/>
    <w:rsid w:val="47883603"/>
    <w:rsid w:val="4ABF34BD"/>
    <w:rsid w:val="4B1300F5"/>
    <w:rsid w:val="4B986A12"/>
    <w:rsid w:val="4BC402E4"/>
    <w:rsid w:val="4CCC4DCD"/>
    <w:rsid w:val="4E1C6E78"/>
    <w:rsid w:val="4EAD1A0A"/>
    <w:rsid w:val="4FC11AB9"/>
    <w:rsid w:val="506F6A49"/>
    <w:rsid w:val="50705966"/>
    <w:rsid w:val="510A114C"/>
    <w:rsid w:val="511379DF"/>
    <w:rsid w:val="524A0E2A"/>
    <w:rsid w:val="52E53CDC"/>
    <w:rsid w:val="53C470E9"/>
    <w:rsid w:val="54280325"/>
    <w:rsid w:val="546767BB"/>
    <w:rsid w:val="54A0435F"/>
    <w:rsid w:val="54C22355"/>
    <w:rsid w:val="556F1F83"/>
    <w:rsid w:val="55B61772"/>
    <w:rsid w:val="56502B8F"/>
    <w:rsid w:val="565B2532"/>
    <w:rsid w:val="56E32800"/>
    <w:rsid w:val="587873A1"/>
    <w:rsid w:val="58791E28"/>
    <w:rsid w:val="58E6255C"/>
    <w:rsid w:val="59832473"/>
    <w:rsid w:val="5A452D9A"/>
    <w:rsid w:val="5B2334A6"/>
    <w:rsid w:val="5B8D6CBF"/>
    <w:rsid w:val="5BCE57BB"/>
    <w:rsid w:val="5C710C66"/>
    <w:rsid w:val="5D11007A"/>
    <w:rsid w:val="5DC50992"/>
    <w:rsid w:val="5E9C240D"/>
    <w:rsid w:val="5FB16F36"/>
    <w:rsid w:val="5FBF2FFD"/>
    <w:rsid w:val="603E4373"/>
    <w:rsid w:val="607B06C4"/>
    <w:rsid w:val="611D783A"/>
    <w:rsid w:val="62086E62"/>
    <w:rsid w:val="62301C71"/>
    <w:rsid w:val="62E80C7F"/>
    <w:rsid w:val="62FA10DE"/>
    <w:rsid w:val="64002D58"/>
    <w:rsid w:val="644C1333"/>
    <w:rsid w:val="65661CED"/>
    <w:rsid w:val="65AD4DC7"/>
    <w:rsid w:val="67C03F80"/>
    <w:rsid w:val="67EE0C5C"/>
    <w:rsid w:val="69DB5492"/>
    <w:rsid w:val="6A0E2BD1"/>
    <w:rsid w:val="6AE30ED8"/>
    <w:rsid w:val="6B8E2D0B"/>
    <w:rsid w:val="6BA8544F"/>
    <w:rsid w:val="6BFB7C75"/>
    <w:rsid w:val="6D154D66"/>
    <w:rsid w:val="6D412802"/>
    <w:rsid w:val="6E364F94"/>
    <w:rsid w:val="6E465678"/>
    <w:rsid w:val="6F7853C9"/>
    <w:rsid w:val="6F9E5DA2"/>
    <w:rsid w:val="7033742B"/>
    <w:rsid w:val="70716758"/>
    <w:rsid w:val="73177B3D"/>
    <w:rsid w:val="74143424"/>
    <w:rsid w:val="7592164A"/>
    <w:rsid w:val="7734249D"/>
    <w:rsid w:val="77405BD9"/>
    <w:rsid w:val="774C5829"/>
    <w:rsid w:val="778E7BEF"/>
    <w:rsid w:val="78BA12BC"/>
    <w:rsid w:val="7A090CE9"/>
    <w:rsid w:val="7A410F49"/>
    <w:rsid w:val="7B302A55"/>
    <w:rsid w:val="7CF03F88"/>
    <w:rsid w:val="7D2F2B3D"/>
    <w:rsid w:val="7ED61926"/>
    <w:rsid w:val="7FCD1E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nhideWhenUsed="0"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name="footnote text"/>
    <w:lsdException w:qFormat="1" w:unhideWhenUsed="0" w:uiPriority="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name="footnote reference"/>
    <w:lsdException w:qFormat="1" w:unhideWhenUsed="0" w:uiPriority="0" w:name="annotation reference"/>
    <w:lsdException w:unhideWhenUsed="0" w:uiPriority="0" w:semiHidden="0" w:name="line number"/>
    <w:lsdException w:qFormat="1" w:unhideWhenUsed="0" w:uiPriority="0" w:semiHidden="0" w:name="page number"/>
    <w:lsdException w:qFormat="1" w:unhideWhenUsed="0" w:uiPriority="0" w:name="endnote reference"/>
    <w:lsdException w:qFormat="1" w:unhideWhenUsed="0" w:uiPriority="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99"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41"/>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42"/>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qFormat/>
    <w:uiPriority w:val="9"/>
    <w:pPr>
      <w:keepNext/>
      <w:spacing w:line="360" w:lineRule="auto"/>
      <w:jc w:val="center"/>
      <w:outlineLvl w:val="2"/>
    </w:pPr>
    <w:rPr>
      <w:b/>
      <w:sz w:val="24"/>
    </w:rPr>
  </w:style>
  <w:style w:type="paragraph" w:styleId="5">
    <w:name w:val="heading 4"/>
    <w:next w:val="1"/>
    <w:link w:val="44"/>
    <w:unhideWhenUsed/>
    <w:qFormat/>
    <w:uiPriority w:val="9"/>
    <w:pPr>
      <w:widowControl w:val="0"/>
      <w:adjustRightInd w:val="0"/>
      <w:spacing w:beforeLines="50" w:afterLines="50" w:line="360" w:lineRule="auto"/>
      <w:ind w:firstLine="480" w:firstLineChars="200"/>
      <w:outlineLvl w:val="3"/>
    </w:pPr>
    <w:rPr>
      <w:rFonts w:ascii="Times New Roman" w:hAnsi="Times New Roman" w:eastAsia="宋体" w:cs="Times New Roman"/>
      <w:kern w:val="2"/>
      <w:sz w:val="24"/>
      <w:szCs w:val="24"/>
      <w:lang w:val="en-US" w:eastAsia="zh-CN" w:bidi="ar-SA"/>
    </w:rPr>
  </w:style>
  <w:style w:type="paragraph" w:styleId="6">
    <w:name w:val="heading 5"/>
    <w:next w:val="1"/>
    <w:link w:val="45"/>
    <w:semiHidden/>
    <w:unhideWhenUsed/>
    <w:qFormat/>
    <w:uiPriority w:val="9"/>
    <w:pPr>
      <w:widowControl w:val="0"/>
      <w:adjustRightInd w:val="0"/>
      <w:spacing w:beforeLines="50" w:afterLines="50" w:line="400" w:lineRule="exact"/>
      <w:ind w:firstLine="480" w:firstLineChars="200"/>
      <w:outlineLvl w:val="4"/>
    </w:pPr>
    <w:rPr>
      <w:rFonts w:ascii="Times New Roman" w:hAnsi="Times New Roman" w:eastAsia="宋体" w:cs="Times New Roman"/>
      <w:kern w:val="2"/>
      <w:sz w:val="24"/>
      <w:szCs w:val="24"/>
      <w:lang w:val="en-US" w:eastAsia="zh-CN" w:bidi="ar-SA"/>
    </w:rPr>
  </w:style>
  <w:style w:type="paragraph" w:styleId="7">
    <w:name w:val="heading 6"/>
    <w:next w:val="1"/>
    <w:link w:val="46"/>
    <w:semiHidden/>
    <w:unhideWhenUsed/>
    <w:qFormat/>
    <w:uiPriority w:val="9"/>
    <w:pPr>
      <w:widowControl w:val="0"/>
      <w:adjustRightInd w:val="0"/>
      <w:spacing w:beforeLines="50" w:afterLines="50" w:line="400" w:lineRule="exact"/>
      <w:ind w:firstLine="480" w:firstLineChars="200"/>
      <w:outlineLvl w:val="5"/>
    </w:pPr>
    <w:rPr>
      <w:rFonts w:ascii="Times New Roman" w:hAnsi="Times New Roman" w:eastAsia="宋体" w:cs="Times New Roman"/>
      <w:kern w:val="2"/>
      <w:sz w:val="24"/>
      <w:szCs w:val="24"/>
      <w:lang w:val="en-US" w:eastAsia="zh-CN" w:bidi="ar-SA"/>
    </w:rPr>
  </w:style>
  <w:style w:type="paragraph" w:styleId="8">
    <w:name w:val="heading 7"/>
    <w:next w:val="1"/>
    <w:link w:val="47"/>
    <w:semiHidden/>
    <w:unhideWhenUsed/>
    <w:qFormat/>
    <w:uiPriority w:val="9"/>
    <w:pPr>
      <w:widowControl w:val="0"/>
      <w:adjustRightInd w:val="0"/>
      <w:spacing w:beforeLines="50" w:afterLines="50" w:line="400" w:lineRule="exact"/>
      <w:ind w:firstLine="480" w:firstLineChars="200"/>
      <w:outlineLvl w:val="6"/>
    </w:pPr>
    <w:rPr>
      <w:rFonts w:ascii="Times New Roman" w:hAnsi="Times New Roman" w:eastAsia="宋体" w:cs="Times New Roman"/>
      <w:kern w:val="2"/>
      <w:sz w:val="24"/>
      <w:szCs w:val="24"/>
      <w:lang w:val="en-US" w:eastAsia="zh-CN" w:bidi="ar-SA"/>
    </w:rPr>
  </w:style>
  <w:style w:type="paragraph" w:styleId="9">
    <w:name w:val="heading 8"/>
    <w:next w:val="1"/>
    <w:link w:val="48"/>
    <w:semiHidden/>
    <w:unhideWhenUsed/>
    <w:qFormat/>
    <w:uiPriority w:val="9"/>
    <w:pPr>
      <w:widowControl w:val="0"/>
      <w:adjustRightInd w:val="0"/>
      <w:spacing w:beforeLines="50" w:afterLines="50" w:line="400" w:lineRule="exact"/>
      <w:ind w:firstLine="480" w:firstLineChars="200"/>
      <w:outlineLvl w:val="7"/>
    </w:pPr>
    <w:rPr>
      <w:rFonts w:ascii="Times New Roman" w:hAnsi="Times New Roman" w:eastAsia="宋体" w:cs="Times New Roman"/>
      <w:kern w:val="2"/>
      <w:sz w:val="24"/>
      <w:szCs w:val="24"/>
      <w:lang w:val="en-US" w:eastAsia="zh-CN" w:bidi="ar-SA"/>
    </w:rPr>
  </w:style>
  <w:style w:type="paragraph" w:styleId="10">
    <w:name w:val="heading 9"/>
    <w:next w:val="1"/>
    <w:link w:val="49"/>
    <w:semiHidden/>
    <w:unhideWhenUsed/>
    <w:qFormat/>
    <w:uiPriority w:val="9"/>
    <w:pPr>
      <w:widowControl w:val="0"/>
      <w:adjustRightInd w:val="0"/>
      <w:spacing w:beforeLines="50" w:afterLines="50" w:line="400" w:lineRule="exact"/>
      <w:ind w:firstLine="480" w:firstLineChars="200"/>
      <w:outlineLvl w:val="8"/>
    </w:pPr>
    <w:rPr>
      <w:rFonts w:ascii="Times New Roman" w:hAnsi="Times New Roman" w:eastAsia="宋体" w:cs="Times New Roman"/>
      <w:kern w:val="2"/>
      <w:sz w:val="24"/>
      <w:szCs w:val="24"/>
      <w:lang w:val="en-US" w:eastAsia="zh-CN" w:bidi="ar-SA"/>
    </w:rPr>
  </w:style>
  <w:style w:type="character" w:default="1" w:styleId="31">
    <w:name w:val="Default Paragraph Font"/>
    <w:semiHidden/>
    <w:unhideWhenUsed/>
    <w:qFormat/>
    <w:uiPriority w:val="1"/>
  </w:style>
  <w:style w:type="table" w:default="1" w:styleId="29">
    <w:name w:val="Normal Table"/>
    <w:semiHidden/>
    <w:unhideWhenUsed/>
    <w:qFormat/>
    <w:uiPriority w:val="99"/>
    <w:tblPr>
      <w:tblCellMar>
        <w:top w:w="0" w:type="dxa"/>
        <w:left w:w="108" w:type="dxa"/>
        <w:bottom w:w="0" w:type="dxa"/>
        <w:right w:w="108" w:type="dxa"/>
      </w:tblCellMar>
    </w:tblPr>
  </w:style>
  <w:style w:type="paragraph" w:styleId="11">
    <w:name w:val="caption"/>
    <w:basedOn w:val="1"/>
    <w:next w:val="1"/>
    <w:semiHidden/>
    <w:unhideWhenUsed/>
    <w:qFormat/>
    <w:uiPriority w:val="0"/>
    <w:rPr>
      <w:rFonts w:ascii="Arial" w:hAnsi="Arial" w:eastAsia="黑体"/>
      <w:sz w:val="20"/>
    </w:rPr>
  </w:style>
  <w:style w:type="paragraph" w:styleId="12">
    <w:name w:val="annotation text"/>
    <w:basedOn w:val="1"/>
    <w:semiHidden/>
    <w:qFormat/>
    <w:uiPriority w:val="0"/>
    <w:pPr>
      <w:jc w:val="left"/>
    </w:pPr>
  </w:style>
  <w:style w:type="paragraph" w:styleId="13">
    <w:name w:val="Body Text"/>
    <w:basedOn w:val="1"/>
    <w:link w:val="43"/>
    <w:qFormat/>
    <w:uiPriority w:val="99"/>
    <w:pPr>
      <w:spacing w:after="120"/>
    </w:pPr>
  </w:style>
  <w:style w:type="paragraph" w:styleId="14">
    <w:name w:val="toc 3"/>
    <w:basedOn w:val="1"/>
    <w:next w:val="1"/>
    <w:qFormat/>
    <w:uiPriority w:val="39"/>
    <w:pPr>
      <w:ind w:left="840" w:leftChars="400"/>
    </w:pPr>
  </w:style>
  <w:style w:type="paragraph" w:styleId="15">
    <w:name w:val="Plain Text"/>
    <w:basedOn w:val="1"/>
    <w:qFormat/>
    <w:uiPriority w:val="0"/>
    <w:rPr>
      <w:rFonts w:hint="eastAsia" w:ascii="宋体" w:hAnsi="Courier New"/>
      <w:szCs w:val="20"/>
    </w:rPr>
  </w:style>
  <w:style w:type="paragraph" w:styleId="16">
    <w:name w:val="Date"/>
    <w:basedOn w:val="1"/>
    <w:next w:val="1"/>
    <w:qFormat/>
    <w:uiPriority w:val="0"/>
    <w:pPr>
      <w:ind w:left="100" w:leftChars="2500"/>
    </w:pPr>
  </w:style>
  <w:style w:type="paragraph" w:styleId="17">
    <w:name w:val="Body Text Indent 2"/>
    <w:basedOn w:val="1"/>
    <w:link w:val="69"/>
    <w:qFormat/>
    <w:uiPriority w:val="99"/>
    <w:pPr>
      <w:adjustRightInd w:val="0"/>
      <w:spacing w:line="400" w:lineRule="atLeast"/>
      <w:ind w:firstLine="630"/>
      <w:textAlignment w:val="baseline"/>
    </w:pPr>
    <w:rPr>
      <w:kern w:val="0"/>
      <w:sz w:val="28"/>
      <w:szCs w:val="20"/>
    </w:rPr>
  </w:style>
  <w:style w:type="paragraph" w:styleId="18">
    <w:name w:val="endnote text"/>
    <w:basedOn w:val="1"/>
    <w:semiHidden/>
    <w:qFormat/>
    <w:uiPriority w:val="0"/>
    <w:pPr>
      <w:snapToGrid w:val="0"/>
      <w:jc w:val="left"/>
    </w:pPr>
  </w:style>
  <w:style w:type="paragraph" w:styleId="19">
    <w:name w:val="Balloon Text"/>
    <w:basedOn w:val="1"/>
    <w:semiHidden/>
    <w:qFormat/>
    <w:uiPriority w:val="0"/>
    <w:rPr>
      <w:sz w:val="18"/>
      <w:szCs w:val="18"/>
    </w:rPr>
  </w:style>
  <w:style w:type="paragraph" w:styleId="20">
    <w:name w:val="footer"/>
    <w:basedOn w:val="1"/>
    <w:link w:val="68"/>
    <w:qFormat/>
    <w:uiPriority w:val="99"/>
    <w:pPr>
      <w:tabs>
        <w:tab w:val="center" w:pos="4153"/>
        <w:tab w:val="right" w:pos="8306"/>
      </w:tabs>
      <w:snapToGrid w:val="0"/>
      <w:jc w:val="left"/>
    </w:pPr>
    <w:rPr>
      <w:sz w:val="18"/>
      <w:szCs w:val="18"/>
    </w:rPr>
  </w:style>
  <w:style w:type="paragraph" w:styleId="21">
    <w:name w:val="header"/>
    <w:basedOn w:val="1"/>
    <w:link w:val="67"/>
    <w:qFormat/>
    <w:uiPriority w:val="99"/>
    <w:pPr>
      <w:pBdr>
        <w:bottom w:val="single" w:color="auto" w:sz="6" w:space="1"/>
      </w:pBdr>
      <w:tabs>
        <w:tab w:val="center" w:pos="4153"/>
        <w:tab w:val="right" w:pos="8306"/>
      </w:tabs>
      <w:snapToGrid w:val="0"/>
      <w:jc w:val="center"/>
    </w:pPr>
    <w:rPr>
      <w:sz w:val="18"/>
      <w:szCs w:val="18"/>
    </w:rPr>
  </w:style>
  <w:style w:type="paragraph" w:styleId="22">
    <w:name w:val="toc 1"/>
    <w:basedOn w:val="1"/>
    <w:next w:val="1"/>
    <w:qFormat/>
    <w:uiPriority w:val="39"/>
    <w:pPr>
      <w:tabs>
        <w:tab w:val="left" w:pos="540"/>
        <w:tab w:val="right" w:leader="dot" w:pos="8302"/>
      </w:tabs>
      <w:spacing w:line="600" w:lineRule="auto"/>
    </w:pPr>
  </w:style>
  <w:style w:type="paragraph" w:styleId="23">
    <w:name w:val="Subtitle"/>
    <w:link w:val="50"/>
    <w:qFormat/>
    <w:uiPriority w:val="11"/>
    <w:pPr>
      <w:adjustRightInd w:val="0"/>
      <w:jc w:val="center"/>
    </w:pPr>
    <w:rPr>
      <w:rFonts w:ascii="Times New Roman" w:hAnsi="Times New Roman" w:eastAsia="黑体" w:cs="Times New Roman"/>
      <w:kern w:val="28"/>
      <w:sz w:val="32"/>
      <w:szCs w:val="32"/>
      <w:lang w:val="en-US" w:eastAsia="zh-CN" w:bidi="ar-SA"/>
    </w:rPr>
  </w:style>
  <w:style w:type="paragraph" w:styleId="24">
    <w:name w:val="footnote text"/>
    <w:basedOn w:val="1"/>
    <w:semiHidden/>
    <w:qFormat/>
    <w:uiPriority w:val="0"/>
    <w:pPr>
      <w:snapToGrid w:val="0"/>
      <w:jc w:val="left"/>
    </w:pPr>
    <w:rPr>
      <w:sz w:val="18"/>
      <w:szCs w:val="18"/>
    </w:rPr>
  </w:style>
  <w:style w:type="paragraph" w:styleId="25">
    <w:name w:val="toc 2"/>
    <w:basedOn w:val="1"/>
    <w:next w:val="1"/>
    <w:autoRedefine/>
    <w:qFormat/>
    <w:uiPriority w:val="39"/>
    <w:pPr>
      <w:ind w:left="420" w:leftChars="200"/>
    </w:pPr>
  </w:style>
  <w:style w:type="paragraph" w:styleId="26">
    <w:name w:val="Normal (Web)"/>
    <w:basedOn w:val="1"/>
    <w:qFormat/>
    <w:uiPriority w:val="0"/>
    <w:pPr>
      <w:widowControl/>
      <w:spacing w:before="100" w:beforeAutospacing="1" w:after="100" w:afterAutospacing="1"/>
      <w:jc w:val="left"/>
    </w:pPr>
    <w:rPr>
      <w:rFonts w:ascii="宋体" w:hAnsi="宋体" w:cs="宋体"/>
      <w:kern w:val="0"/>
      <w:sz w:val="24"/>
    </w:rPr>
  </w:style>
  <w:style w:type="paragraph" w:styleId="27">
    <w:name w:val="Title"/>
    <w:link w:val="51"/>
    <w:qFormat/>
    <w:uiPriority w:val="10"/>
    <w:pPr>
      <w:widowControl w:val="0"/>
      <w:adjustRightInd w:val="0"/>
      <w:jc w:val="center"/>
    </w:pPr>
    <w:rPr>
      <w:rFonts w:ascii="Times New Roman" w:hAnsi="Times New Roman" w:eastAsia="黑体" w:cs="Times New Roman"/>
      <w:kern w:val="2"/>
      <w:sz w:val="36"/>
      <w:szCs w:val="36"/>
      <w:lang w:val="en-US" w:eastAsia="zh-CN" w:bidi="ar-SA"/>
    </w:rPr>
  </w:style>
  <w:style w:type="paragraph" w:styleId="28">
    <w:name w:val="annotation subject"/>
    <w:basedOn w:val="12"/>
    <w:next w:val="12"/>
    <w:semiHidden/>
    <w:qFormat/>
    <w:uiPriority w:val="0"/>
    <w:rPr>
      <w:b/>
      <w:bCs/>
    </w:rPr>
  </w:style>
  <w:style w:type="table" w:styleId="30">
    <w:name w:val="Table Grid"/>
    <w:basedOn w:val="2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2">
    <w:name w:val="Strong"/>
    <w:qFormat/>
    <w:uiPriority w:val="0"/>
    <w:rPr>
      <w:b/>
      <w:bCs/>
    </w:rPr>
  </w:style>
  <w:style w:type="character" w:styleId="33">
    <w:name w:val="endnote reference"/>
    <w:semiHidden/>
    <w:qFormat/>
    <w:uiPriority w:val="0"/>
    <w:rPr>
      <w:vertAlign w:val="superscript"/>
    </w:rPr>
  </w:style>
  <w:style w:type="character" w:styleId="34">
    <w:name w:val="page number"/>
    <w:qFormat/>
    <w:uiPriority w:val="0"/>
  </w:style>
  <w:style w:type="character" w:styleId="35">
    <w:name w:val="Hyperlink"/>
    <w:qFormat/>
    <w:uiPriority w:val="99"/>
    <w:rPr>
      <w:color w:val="0000FF"/>
      <w:u w:val="single"/>
    </w:rPr>
  </w:style>
  <w:style w:type="character" w:styleId="36">
    <w:name w:val="HTML Code"/>
    <w:basedOn w:val="31"/>
    <w:qFormat/>
    <w:uiPriority w:val="0"/>
    <w:rPr>
      <w:rFonts w:ascii="Courier New" w:hAnsi="Courier New"/>
      <w:sz w:val="20"/>
    </w:rPr>
  </w:style>
  <w:style w:type="character" w:styleId="37">
    <w:name w:val="annotation reference"/>
    <w:semiHidden/>
    <w:qFormat/>
    <w:uiPriority w:val="0"/>
    <w:rPr>
      <w:sz w:val="21"/>
      <w:szCs w:val="21"/>
    </w:rPr>
  </w:style>
  <w:style w:type="character" w:styleId="38">
    <w:name w:val="footnote reference"/>
    <w:semiHidden/>
    <w:qFormat/>
    <w:uiPriority w:val="0"/>
    <w:rPr>
      <w:vertAlign w:val="superscript"/>
    </w:rPr>
  </w:style>
  <w:style w:type="paragraph" w:customStyle="1" w:styleId="39">
    <w:name w:val="Normal + 宋体"/>
    <w:basedOn w:val="1"/>
    <w:qFormat/>
    <w:uiPriority w:val="0"/>
    <w:rPr>
      <w:rFonts w:ascii="宋体" w:hAnsi="宋体"/>
    </w:rPr>
  </w:style>
  <w:style w:type="paragraph" w:customStyle="1" w:styleId="40">
    <w:name w:val="正文 + 12 磅"/>
    <w:basedOn w:val="1"/>
    <w:qFormat/>
    <w:uiPriority w:val="0"/>
    <w:pPr>
      <w:spacing w:line="360" w:lineRule="auto"/>
      <w:ind w:firstLine="540"/>
    </w:pPr>
    <w:rPr>
      <w:rFonts w:ascii="宋体" w:hAnsi="宋体"/>
      <w:szCs w:val="21"/>
    </w:rPr>
  </w:style>
  <w:style w:type="character" w:customStyle="1" w:styleId="41">
    <w:name w:val="标题 1 字符"/>
    <w:basedOn w:val="31"/>
    <w:link w:val="2"/>
    <w:qFormat/>
    <w:uiPriority w:val="9"/>
    <w:rPr>
      <w:b/>
      <w:bCs/>
      <w:kern w:val="44"/>
      <w:sz w:val="44"/>
      <w:szCs w:val="44"/>
    </w:rPr>
  </w:style>
  <w:style w:type="character" w:customStyle="1" w:styleId="42">
    <w:name w:val="标题 2 字符"/>
    <w:basedOn w:val="31"/>
    <w:link w:val="3"/>
    <w:semiHidden/>
    <w:qFormat/>
    <w:uiPriority w:val="0"/>
    <w:rPr>
      <w:rFonts w:asciiTheme="majorHAnsi" w:hAnsiTheme="majorHAnsi" w:eastAsiaTheme="majorEastAsia" w:cstheme="majorBidi"/>
      <w:b/>
      <w:bCs/>
      <w:kern w:val="2"/>
      <w:sz w:val="32"/>
      <w:szCs w:val="32"/>
    </w:rPr>
  </w:style>
  <w:style w:type="character" w:customStyle="1" w:styleId="43">
    <w:name w:val="正文文本 字符"/>
    <w:basedOn w:val="31"/>
    <w:link w:val="13"/>
    <w:qFormat/>
    <w:uiPriority w:val="0"/>
    <w:rPr>
      <w:kern w:val="2"/>
      <w:sz w:val="21"/>
      <w:szCs w:val="24"/>
    </w:rPr>
  </w:style>
  <w:style w:type="character" w:customStyle="1" w:styleId="44">
    <w:name w:val="标题 4 字符"/>
    <w:basedOn w:val="31"/>
    <w:link w:val="5"/>
    <w:qFormat/>
    <w:uiPriority w:val="9"/>
    <w:rPr>
      <w:kern w:val="2"/>
      <w:sz w:val="24"/>
      <w:szCs w:val="24"/>
    </w:rPr>
  </w:style>
  <w:style w:type="character" w:customStyle="1" w:styleId="45">
    <w:name w:val="标题 5 字符"/>
    <w:basedOn w:val="31"/>
    <w:link w:val="6"/>
    <w:semiHidden/>
    <w:qFormat/>
    <w:uiPriority w:val="9"/>
    <w:rPr>
      <w:kern w:val="2"/>
      <w:sz w:val="24"/>
      <w:szCs w:val="24"/>
    </w:rPr>
  </w:style>
  <w:style w:type="character" w:customStyle="1" w:styleId="46">
    <w:name w:val="标题 6 字符"/>
    <w:basedOn w:val="31"/>
    <w:link w:val="7"/>
    <w:semiHidden/>
    <w:qFormat/>
    <w:uiPriority w:val="9"/>
    <w:rPr>
      <w:kern w:val="2"/>
      <w:sz w:val="24"/>
      <w:szCs w:val="24"/>
    </w:rPr>
  </w:style>
  <w:style w:type="character" w:customStyle="1" w:styleId="47">
    <w:name w:val="标题 7 字符"/>
    <w:basedOn w:val="31"/>
    <w:link w:val="8"/>
    <w:semiHidden/>
    <w:qFormat/>
    <w:uiPriority w:val="9"/>
    <w:rPr>
      <w:kern w:val="2"/>
      <w:sz w:val="24"/>
      <w:szCs w:val="24"/>
    </w:rPr>
  </w:style>
  <w:style w:type="character" w:customStyle="1" w:styleId="48">
    <w:name w:val="标题 8 字符"/>
    <w:basedOn w:val="31"/>
    <w:link w:val="9"/>
    <w:semiHidden/>
    <w:qFormat/>
    <w:uiPriority w:val="9"/>
    <w:rPr>
      <w:kern w:val="2"/>
      <w:sz w:val="24"/>
      <w:szCs w:val="24"/>
    </w:rPr>
  </w:style>
  <w:style w:type="character" w:customStyle="1" w:styleId="49">
    <w:name w:val="标题 9 字符"/>
    <w:basedOn w:val="31"/>
    <w:link w:val="10"/>
    <w:semiHidden/>
    <w:qFormat/>
    <w:uiPriority w:val="9"/>
    <w:rPr>
      <w:kern w:val="2"/>
      <w:sz w:val="24"/>
      <w:szCs w:val="24"/>
    </w:rPr>
  </w:style>
  <w:style w:type="character" w:customStyle="1" w:styleId="50">
    <w:name w:val="副标题 字符"/>
    <w:basedOn w:val="31"/>
    <w:link w:val="23"/>
    <w:qFormat/>
    <w:uiPriority w:val="11"/>
    <w:rPr>
      <w:rFonts w:eastAsia="黑体"/>
      <w:kern w:val="28"/>
      <w:sz w:val="32"/>
      <w:szCs w:val="32"/>
    </w:rPr>
  </w:style>
  <w:style w:type="character" w:customStyle="1" w:styleId="51">
    <w:name w:val="标题 字符"/>
    <w:basedOn w:val="31"/>
    <w:link w:val="27"/>
    <w:qFormat/>
    <w:uiPriority w:val="10"/>
    <w:rPr>
      <w:rFonts w:eastAsia="黑体"/>
      <w:kern w:val="2"/>
      <w:sz w:val="36"/>
      <w:szCs w:val="36"/>
    </w:rPr>
  </w:style>
  <w:style w:type="paragraph" w:customStyle="1" w:styleId="52">
    <w:name w:val="摘要标题"/>
    <w:next w:val="1"/>
    <w:link w:val="70"/>
    <w:qFormat/>
    <w:uiPriority w:val="0"/>
    <w:pPr>
      <w:widowControl w:val="0"/>
      <w:adjustRightInd w:val="0"/>
      <w:spacing w:beforeLines="100" w:afterLines="100"/>
      <w:jc w:val="center"/>
    </w:pPr>
    <w:rPr>
      <w:rFonts w:ascii="Times New Roman" w:hAnsi="Times New Roman" w:eastAsia="黑体" w:cs="Times New Roman"/>
      <w:b/>
      <w:kern w:val="44"/>
      <w:sz w:val="28"/>
      <w:szCs w:val="32"/>
      <w:lang w:val="en-US" w:eastAsia="zh-CN" w:bidi="ar-SA"/>
    </w:rPr>
  </w:style>
  <w:style w:type="paragraph" w:customStyle="1" w:styleId="53">
    <w:name w:val="摘要正文"/>
    <w:next w:val="1"/>
    <w:qFormat/>
    <w:uiPriority w:val="0"/>
    <w:pPr>
      <w:widowControl w:val="0"/>
      <w:adjustRightInd w:val="0"/>
      <w:spacing w:line="360" w:lineRule="auto"/>
      <w:ind w:firstLine="480" w:firstLineChars="200"/>
      <w:jc w:val="both"/>
    </w:pPr>
    <w:rPr>
      <w:rFonts w:ascii="Times New Roman" w:hAnsi="Times New Roman" w:eastAsia="宋体" w:cs="Times New Roman"/>
      <w:kern w:val="2"/>
      <w:sz w:val="24"/>
      <w:szCs w:val="24"/>
      <w:lang w:val="en-US" w:eastAsia="zh-CN" w:bidi="ar-SA"/>
    </w:rPr>
  </w:style>
  <w:style w:type="paragraph" w:customStyle="1" w:styleId="54">
    <w:name w:val="关键词正文"/>
    <w:next w:val="1"/>
    <w:qFormat/>
    <w:uiPriority w:val="0"/>
    <w:pPr>
      <w:widowControl w:val="0"/>
      <w:adjustRightInd w:val="0"/>
      <w:spacing w:line="400" w:lineRule="exact"/>
      <w:jc w:val="both"/>
    </w:pPr>
    <w:rPr>
      <w:rFonts w:ascii="Times New Roman" w:hAnsi="Times New Roman" w:eastAsia="宋体" w:cs="Times New Roman"/>
      <w:kern w:val="2"/>
      <w:sz w:val="24"/>
      <w:szCs w:val="24"/>
      <w:lang w:val="en-US" w:eastAsia="zh-CN" w:bidi="ar-SA"/>
    </w:rPr>
  </w:style>
  <w:style w:type="character" w:customStyle="1" w:styleId="55">
    <w:name w:val="关键词"/>
    <w:qFormat/>
    <w:uiPriority w:val="0"/>
    <w:rPr>
      <w:rFonts w:ascii="Times New Roman" w:hAnsi="Times New Roman" w:eastAsia="宋体" w:cs="Times New Roman"/>
      <w:b/>
      <w:kern w:val="2"/>
      <w:sz w:val="24"/>
      <w:szCs w:val="24"/>
      <w:lang w:bidi="ar-SA"/>
    </w:rPr>
  </w:style>
  <w:style w:type="paragraph" w:customStyle="1" w:styleId="56">
    <w:name w:val="英文摘要标题"/>
    <w:next w:val="1"/>
    <w:link w:val="71"/>
    <w:qFormat/>
    <w:uiPriority w:val="0"/>
    <w:pPr>
      <w:widowControl w:val="0"/>
      <w:adjustRightInd w:val="0"/>
      <w:spacing w:beforeLines="100" w:afterLines="100"/>
      <w:jc w:val="center"/>
    </w:pPr>
    <w:rPr>
      <w:rFonts w:ascii="Times New Roman" w:hAnsi="Times New Roman" w:eastAsia="黑体" w:cs="Times New Roman"/>
      <w:b/>
      <w:bCs/>
      <w:kern w:val="44"/>
      <w:sz w:val="24"/>
      <w:szCs w:val="32"/>
      <w:lang w:val="en-US" w:eastAsia="zh-CN" w:bidi="ar-SA"/>
    </w:rPr>
  </w:style>
  <w:style w:type="paragraph" w:customStyle="1" w:styleId="57">
    <w:name w:val="英文摘要正文"/>
    <w:next w:val="1"/>
    <w:qFormat/>
    <w:uiPriority w:val="0"/>
    <w:pPr>
      <w:widowControl w:val="0"/>
      <w:adjustRightInd w:val="0"/>
      <w:spacing w:line="360" w:lineRule="auto"/>
      <w:ind w:firstLine="480" w:firstLineChars="200"/>
      <w:jc w:val="both"/>
    </w:pPr>
    <w:rPr>
      <w:rFonts w:ascii="Times New Roman" w:hAnsi="Times New Roman" w:eastAsia="宋体" w:cs="Times New Roman"/>
      <w:kern w:val="2"/>
      <w:sz w:val="24"/>
      <w:szCs w:val="24"/>
      <w:lang w:val="en-US" w:eastAsia="zh-CN" w:bidi="ar-SA"/>
    </w:rPr>
  </w:style>
  <w:style w:type="paragraph" w:customStyle="1" w:styleId="58">
    <w:name w:val="英文关键词正文"/>
    <w:next w:val="1"/>
    <w:qFormat/>
    <w:uiPriority w:val="0"/>
    <w:pPr>
      <w:widowControl w:val="0"/>
      <w:adjustRightInd w:val="0"/>
      <w:spacing w:line="400" w:lineRule="exact"/>
      <w:jc w:val="both"/>
    </w:pPr>
    <w:rPr>
      <w:rFonts w:ascii="Times New Roman" w:hAnsi="Times New Roman" w:eastAsia="宋体" w:cs="Times New Roman"/>
      <w:kern w:val="2"/>
      <w:sz w:val="24"/>
      <w:szCs w:val="24"/>
      <w:lang w:val="en-US" w:eastAsia="zh-CN" w:bidi="ar-SA"/>
    </w:rPr>
  </w:style>
  <w:style w:type="character" w:customStyle="1" w:styleId="59">
    <w:name w:val="英文关键词"/>
    <w:qFormat/>
    <w:uiPriority w:val="0"/>
    <w:rPr>
      <w:rFonts w:ascii="Times New Roman" w:hAnsi="Times New Roman" w:eastAsia="黑体" w:cs="Times New Roman"/>
      <w:b/>
      <w:bCs/>
      <w:kern w:val="2"/>
      <w:sz w:val="24"/>
      <w:szCs w:val="24"/>
      <w:lang w:bidi="ar-SA"/>
    </w:rPr>
  </w:style>
  <w:style w:type="paragraph" w:customStyle="1" w:styleId="60">
    <w:name w:val="目录标题"/>
    <w:next w:val="1"/>
    <w:qFormat/>
    <w:uiPriority w:val="0"/>
    <w:pPr>
      <w:widowControl w:val="0"/>
      <w:adjustRightInd w:val="0"/>
      <w:spacing w:beforeLines="100" w:afterLines="100"/>
      <w:jc w:val="center"/>
    </w:pPr>
    <w:rPr>
      <w:rFonts w:ascii="Times New Roman" w:hAnsi="Times New Roman" w:eastAsia="黑体" w:cs="Times New Roman"/>
      <w:kern w:val="2"/>
      <w:sz w:val="32"/>
      <w:szCs w:val="32"/>
      <w:lang w:val="en-US" w:eastAsia="zh-CN" w:bidi="ar-SA"/>
    </w:rPr>
  </w:style>
  <w:style w:type="paragraph" w:customStyle="1" w:styleId="61">
    <w:name w:val="致谢正文"/>
    <w:next w:val="1"/>
    <w:qFormat/>
    <w:uiPriority w:val="0"/>
    <w:pPr>
      <w:widowControl w:val="0"/>
      <w:adjustRightInd w:val="0"/>
      <w:spacing w:line="400" w:lineRule="exact"/>
      <w:ind w:firstLine="480" w:firstLineChars="200"/>
      <w:jc w:val="both"/>
    </w:pPr>
    <w:rPr>
      <w:rFonts w:ascii="Times New Roman" w:hAnsi="Times New Roman" w:eastAsia="宋体" w:cs="Times New Roman"/>
      <w:kern w:val="2"/>
      <w:sz w:val="24"/>
      <w:szCs w:val="24"/>
      <w:lang w:val="en-US" w:eastAsia="zh-CN" w:bidi="ar-SA"/>
    </w:rPr>
  </w:style>
  <w:style w:type="paragraph" w:customStyle="1" w:styleId="62">
    <w:name w:val="致谢标题"/>
    <w:next w:val="1"/>
    <w:qFormat/>
    <w:uiPriority w:val="0"/>
    <w:pPr>
      <w:widowControl w:val="0"/>
      <w:adjustRightInd w:val="0"/>
      <w:spacing w:beforeLines="100" w:afterLines="100"/>
      <w:jc w:val="center"/>
      <w:outlineLvl w:val="0"/>
    </w:pPr>
    <w:rPr>
      <w:rFonts w:ascii="Times New Roman" w:hAnsi="Times New Roman" w:eastAsia="黑体" w:cs="Times New Roman"/>
      <w:kern w:val="44"/>
      <w:sz w:val="32"/>
      <w:szCs w:val="32"/>
      <w:lang w:val="en-US" w:eastAsia="zh-CN" w:bidi="ar-SA"/>
    </w:rPr>
  </w:style>
  <w:style w:type="paragraph" w:customStyle="1" w:styleId="63">
    <w:name w:val="图片标题"/>
    <w:next w:val="1"/>
    <w:qFormat/>
    <w:uiPriority w:val="0"/>
    <w:pPr>
      <w:widowControl w:val="0"/>
      <w:adjustRightInd w:val="0"/>
      <w:spacing w:beforeLines="50" w:afterLines="50" w:line="360" w:lineRule="auto"/>
      <w:jc w:val="center"/>
    </w:pPr>
    <w:rPr>
      <w:rFonts w:ascii="Times New Roman" w:hAnsi="Times New Roman" w:eastAsia="宋体" w:cs="Times New Roman"/>
      <w:b/>
      <w:kern w:val="2"/>
      <w:sz w:val="21"/>
      <w:szCs w:val="21"/>
      <w:lang w:val="en-US" w:eastAsia="zh-CN" w:bidi="ar-SA"/>
    </w:rPr>
  </w:style>
  <w:style w:type="paragraph" w:customStyle="1" w:styleId="64">
    <w:name w:val="参考文献条目"/>
    <w:next w:val="1"/>
    <w:qFormat/>
    <w:uiPriority w:val="0"/>
    <w:pPr>
      <w:widowControl w:val="0"/>
      <w:adjustRightInd w:val="0"/>
      <w:spacing w:line="400" w:lineRule="exact"/>
      <w:ind w:left="480" w:hanging="480" w:hangingChars="200"/>
      <w:jc w:val="both"/>
    </w:pPr>
    <w:rPr>
      <w:rFonts w:ascii="Times New Roman" w:hAnsi="Times New Roman" w:eastAsia="宋体" w:cs="Times New Roman"/>
      <w:sz w:val="21"/>
      <w:szCs w:val="21"/>
      <w:lang w:val="en-US" w:eastAsia="zh-CN" w:bidi="ar-SA"/>
    </w:rPr>
  </w:style>
  <w:style w:type="paragraph" w:customStyle="1" w:styleId="65">
    <w:name w:val="参考文献标题"/>
    <w:next w:val="1"/>
    <w:qFormat/>
    <w:uiPriority w:val="0"/>
    <w:pPr>
      <w:widowControl w:val="0"/>
      <w:adjustRightInd w:val="0"/>
      <w:spacing w:beforeLines="100" w:afterLines="100"/>
      <w:jc w:val="center"/>
      <w:outlineLvl w:val="0"/>
    </w:pPr>
    <w:rPr>
      <w:rFonts w:ascii="Times New Roman" w:hAnsi="Times New Roman" w:eastAsia="黑体" w:cs="Times New Roman"/>
      <w:kern w:val="44"/>
      <w:sz w:val="32"/>
      <w:szCs w:val="32"/>
      <w:lang w:val="en-US" w:eastAsia="zh-CN" w:bidi="ar-SA"/>
    </w:rPr>
  </w:style>
  <w:style w:type="paragraph" w:customStyle="1" w:styleId="66">
    <w:name w:val="表格标题"/>
    <w:next w:val="1"/>
    <w:qFormat/>
    <w:uiPriority w:val="0"/>
    <w:pPr>
      <w:widowControl w:val="0"/>
      <w:adjustRightInd w:val="0"/>
      <w:spacing w:beforeLines="50" w:afterLines="50" w:line="360" w:lineRule="auto"/>
      <w:jc w:val="center"/>
    </w:pPr>
    <w:rPr>
      <w:rFonts w:ascii="Times New Roman" w:hAnsi="Times New Roman" w:eastAsia="宋体" w:cs="Times New Roman"/>
      <w:b/>
      <w:kern w:val="2"/>
      <w:sz w:val="21"/>
      <w:szCs w:val="21"/>
      <w:lang w:val="en-US" w:eastAsia="zh-CN" w:bidi="ar-SA"/>
    </w:rPr>
  </w:style>
  <w:style w:type="character" w:customStyle="1" w:styleId="67">
    <w:name w:val="页眉 字符"/>
    <w:basedOn w:val="31"/>
    <w:link w:val="21"/>
    <w:qFormat/>
    <w:uiPriority w:val="99"/>
    <w:rPr>
      <w:kern w:val="2"/>
      <w:sz w:val="18"/>
      <w:szCs w:val="18"/>
    </w:rPr>
  </w:style>
  <w:style w:type="character" w:customStyle="1" w:styleId="68">
    <w:name w:val="页脚 字符"/>
    <w:basedOn w:val="31"/>
    <w:link w:val="20"/>
    <w:qFormat/>
    <w:uiPriority w:val="99"/>
    <w:rPr>
      <w:kern w:val="2"/>
      <w:sz w:val="18"/>
      <w:szCs w:val="18"/>
    </w:rPr>
  </w:style>
  <w:style w:type="character" w:customStyle="1" w:styleId="69">
    <w:name w:val="正文文本缩进 2 字符"/>
    <w:basedOn w:val="31"/>
    <w:link w:val="17"/>
    <w:qFormat/>
    <w:uiPriority w:val="99"/>
    <w:rPr>
      <w:sz w:val="28"/>
    </w:rPr>
  </w:style>
  <w:style w:type="character" w:customStyle="1" w:styleId="70">
    <w:name w:val="摘要标题 Char"/>
    <w:link w:val="52"/>
    <w:qFormat/>
    <w:uiPriority w:val="0"/>
    <w:rPr>
      <w:rFonts w:eastAsia="黑体"/>
      <w:b/>
      <w:kern w:val="44"/>
      <w:sz w:val="28"/>
      <w:szCs w:val="32"/>
    </w:rPr>
  </w:style>
  <w:style w:type="character" w:customStyle="1" w:styleId="71">
    <w:name w:val="英文摘要标题 Char"/>
    <w:link w:val="56"/>
    <w:qFormat/>
    <w:uiPriority w:val="0"/>
    <w:rPr>
      <w:rFonts w:eastAsia="黑体"/>
      <w:b/>
      <w:bCs/>
      <w:kern w:val="44"/>
      <w:sz w:val="24"/>
      <w:szCs w:val="32"/>
    </w:rPr>
  </w:style>
  <w:style w:type="paragraph" w:customStyle="1" w:styleId="72">
    <w:name w:val="Revision"/>
    <w:hidden/>
    <w:unhideWhenUsed/>
    <w:qFormat/>
    <w:uiPriority w:val="99"/>
    <w:rPr>
      <w:rFonts w:ascii="Times New Roman" w:hAnsi="Times New Roman"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apd</Company>
  <Pages>57</Pages>
  <Words>14707</Words>
  <Characters>16949</Characters>
  <Lines>285</Lines>
  <Paragraphs>80</Paragraphs>
  <TotalTime>14</TotalTime>
  <ScaleCrop>false</ScaleCrop>
  <LinksUpToDate>false</LinksUpToDate>
  <CharactersWithSpaces>17614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2026-03-15T02:28:00Z</dcterms:created>
  <dc:creator>lwc</dc:creator>
  <cp:lastModifiedBy>治愈悲伤</cp:lastModifiedBy>
  <cp:lastPrinted>2025-11-06T03:46:00Z</cp:lastPrinted>
  <dcterms:modified xsi:type="dcterms:W3CDTF">2026-04-07T12:06:23Z</dcterms:modified>
  <dc:title>2</dc:title>
  <cp:revision>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B6010D2CCCB740629C9718A652D2DC39_12</vt:lpwstr>
  </property>
  <property fmtid="{D5CDD505-2E9C-101B-9397-08002B2CF9AE}" pid="4" name="KSOTemplateDocerSaveRecord">
    <vt:lpwstr>eyJoZGlkIjoiZjY5YWFlNWZkMDExNTVjZWRlMzhlNzJlN2U1NGRhMGYiLCJ1c2VySWQiOiIxMzA4NDA3MzI5In0=</vt:lpwstr>
  </property>
</Properties>
</file>