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曹氏算法</w:t>
      </w:r>
    </w:p>
    <w:p>
      <w:pPr>
        <w:jc w:val="center"/>
        <w:rPr>
          <w:rFonts w:hint="default" w:ascii="黑体" w:hAnsi="黑体" w:eastAsia="黑体" w:cs="黑体"/>
          <w:sz w:val="32"/>
          <w:szCs w:val="32"/>
          <w:lang w:eastAsia="zh-CN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4月12日15:35</w:t>
      </w:r>
      <w:r>
        <w:rPr>
          <w:rFonts w:hint="default" w:ascii="黑体" w:hAnsi="黑体" w:eastAsia="黑体" w:cs="黑体"/>
          <w:sz w:val="32"/>
          <w:szCs w:val="32"/>
          <w:lang w:eastAsia="zh-CN"/>
          <w:woUserID w:val="1"/>
        </w:rPr>
        <w:t>；4月13日6:57；</w:t>
      </w:r>
    </w:p>
    <w:p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可积性——构造多重积分法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A.判定特征：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1.分母是一个简单的x的函数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2.分子是相似的两部分作差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B.核心方法：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分子的第一个相似部分还原为参数t，连带着分母形成辅助函数F（t）；F（t）对t求导，得出以t为变量的被积函数；生成多重积分；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C：备注：</w:t>
      </w:r>
    </w:p>
    <w:p>
      <w:pPr>
        <w:numPr>
          <w:ilvl w:val="0"/>
          <w:numId w:val="2"/>
        </w:numPr>
        <w:ind w:left="126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如果直接按照上述步骤，取出第一个相似部分连带着分母一起求导，那么得出的积分上下界分别就是直接把变量t在第一部分和第二部分的取值；但是一定建议检查下上下界和符号；</w:t>
      </w:r>
    </w:p>
    <w:p>
      <w:pPr>
        <w:numPr>
          <w:ilvl w:val="0"/>
          <w:numId w:val="2"/>
        </w:numPr>
        <w:ind w:left="126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验证积分的时候，可以先把x与t交换，避免晕字母，之后再换回来；</w:t>
      </w:r>
    </w:p>
    <w:p>
      <w:pPr>
        <w:numPr>
          <w:ilvl w:val="0"/>
          <w:numId w:val="2"/>
        </w:numPr>
        <w:ind w:left="126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一些不显含有b和a的含参积分也能转换为构造多重积分的形式；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06645" cy="71501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woUserID w:val="2"/>
        </w:rPr>
        <w:t>x</w:t>
      </w:r>
      <w:r>
        <w:drawing>
          <wp:inline distT="0" distB="0" distL="114300" distR="114300">
            <wp:extent cx="3502025" cy="2422525"/>
            <wp:effectExtent l="0" t="0" r="317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37025" cy="740410"/>
            <wp:effectExtent l="0" t="0" r="8255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74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86100" cy="143256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55215" cy="75311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385185" cy="2323465"/>
            <wp:effectExtent l="0" t="0" r="1333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woUserID w:val="1"/>
        </w:rPr>
      </w:pP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8"/>
          <w:szCs w:val="28"/>
          <w:woUserID w:val="1"/>
        </w:rPr>
      </w:pPr>
      <w:r>
        <w:rPr>
          <w:rFonts w:hint="eastAsia" w:ascii="黑体" w:hAnsi="黑体" w:eastAsia="黑体" w:cs="黑体"/>
          <w:sz w:val="28"/>
          <w:szCs w:val="28"/>
          <w:woUserID w:val="1"/>
        </w:rPr>
        <w:t>一道作业题：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3398520" cy="541020"/>
            <wp:effectExtent l="0" t="0" r="1143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t>这个题是构造重积分法和收敛因子的综合应用</w:t>
      </w:r>
    </w:p>
    <w:p>
      <w:pPr>
        <w:numPr>
          <w:ilvl w:val="0"/>
          <w:numId w:val="0"/>
        </w:numPr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3305175" cy="6629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其实这个形式，求导之后，很明显地发现</w:t>
      </w:r>
    </w:p>
    <w:p>
      <w:pPr>
        <w:numPr>
          <w:ilvl w:val="0"/>
          <w:numId w:val="0"/>
        </w:numPr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1645920" cy="411480"/>
            <wp:effectExtent l="0" t="0" r="1143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这就是个收敛因子；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t>收敛因子的结论放在了记忆部分</w:t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；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3675" cy="815975"/>
            <wp:effectExtent l="0" t="0" r="3175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收敛因子的应用++；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关键是，这道题不要想当然，虽然很多从0到无穷的积分对sin和cos往往是相等的，这道题就不太一样；</w:t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3696970" cy="1117600"/>
            <wp:effectExtent l="0" t="0" r="1778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3696970" cy="3274060"/>
            <wp:effectExtent l="0" t="0" r="1778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069080" cy="830580"/>
            <wp:effectExtent l="0" t="0" r="762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一些不显含有b和a的含参积分也能转换为构造多重积分的形式；但是注意这道题的易错点：老老实实地确定上下界；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4257675" cy="80867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可导性——引入参量法：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A.判定特征：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1.仅含有一个固定参量（常数也是固定参量）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2.两参量不为相似的两部分作差（详见例题）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B.核心方法：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将题目分为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三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种情况：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  <w:woUserID w:val="1"/>
        </w:rPr>
        <w:t xml:space="preserve">Situation </w:t>
      </w:r>
      <w:r>
        <w:rPr>
          <w:rFonts w:hint="default" w:ascii="黑体" w:hAnsi="黑体" w:eastAsia="黑体" w:cs="黑体"/>
          <w:b/>
          <w:bCs/>
          <w:sz w:val="24"/>
          <w:szCs w:val="24"/>
          <w:lang w:eastAsia="zh-CN"/>
          <w:woUserID w:val="1"/>
        </w:rPr>
        <w:t>zero</w:t>
      </w:r>
      <w:r>
        <w:rPr>
          <w:rFonts w:hint="eastAsia" w:ascii="黑体" w:hAnsi="黑体" w:eastAsia="黑体" w:cs="黑体"/>
          <w:sz w:val="24"/>
          <w:szCs w:val="24"/>
          <w:lang w:val="en-US" w:eastAsia="zh-CN"/>
          <w:woUserID w:val="1"/>
        </w:rPr>
        <w:t>：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完全的一元函数积分，我能够直接通过三角代换等方式积出来。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Situation one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：I（a）仅含有单一固定参量（常数也是单一固定参量）：原被积函数为f（a，x）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1.将单一固定参量a转为t，（如果为常数——往往是1——也转为t），原被积函数转化为f(t,x)；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2.f(t,x)对t求导，得到ft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（t，x）；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3.求出ft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（t，x）的广义积分，即为It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(t)；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4.将It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(t)进行不定积分，得出含有常数项的I（t）；结合初值条件解出C；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5.将t还原为原固定参量；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Situation two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：F（a，b）含有两固定参变量：原被积函数为f（a，b，x）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Situation two(1):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f（a，b，x）两个参变量中选择a求导后性质良好，fa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(a,b,x)能够对x求广义积分，所得积分即为Fa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对a求积分后得到缺少C（b）的F（a,b），带入特殊值解出F(a,b)；（备注1）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Situation two(2):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f（a，b，x）对a求导后fa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(a,b,x)无法直接积分，无法直接得出Fa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(a,b)。fa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(a,b,x)选择再对b求导，得到fab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(a,b,x)；fab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(a,b,x)对x求广义积分，得Fab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(a,b)。Fab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对b不定积分，得到缺少C（a）的Fa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(a,b)，带入特殊值解出Fa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(a,b)。Fa</w:t>
      </w: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(a,b)对a积分，得出缺少C（b）的F（a,b），带入特殊值解出F（a，b）；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2"/>
        </w:rPr>
      </w:pP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2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C：备注：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这种情况往往会利用三角函数结合指数函数分部出0，之后再次分部积分构造ODE；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所有可用构造多重积分法的题目都可以用引入参量法，因为二者本质上是一回事，当多重积分没法用时，后者也不用尝试，直接采用引入收敛因子法；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引入参量求导法的过程中：反复问自己，在对谁求导？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highlight w:val="yellow"/>
          <w:lang w:val="en-US" w:eastAsia="zh-CN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其实判定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  <w:woUserID w:val="1"/>
        </w:rPr>
        <w:t>f（a，b，x）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是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  <w:woUserID w:val="1"/>
        </w:rPr>
        <w:t>two(1)</w:t>
      </w: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eastAsia="zh-CN"/>
          <w:woUserID w:val="1"/>
        </w:rPr>
        <w:t>or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  <w:woUserID w:val="1"/>
        </w:rPr>
        <w:t>two(</w:t>
      </w: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eastAsia="zh-CN"/>
          <w:woUserID w:val="2"/>
        </w:rPr>
        <w:t>2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  <w:woUserID w:val="1"/>
        </w:rPr>
        <w:t>)</w:t>
      </w: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eastAsia="zh-CN"/>
          <w:woUserID w:val="1"/>
        </w:rPr>
        <w:t>非常简单：tow（2）具有显然的特征，</w:t>
      </w: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highlight w:val="yellow"/>
          <w:lang w:eastAsia="zh-CN"/>
          <w:woUserID w:val="1"/>
        </w:rPr>
        <w:t>two（2）中a与b对称但是不是作差！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eastAsia="zh-CN"/>
          <w:woUserID w:val="1"/>
        </w:rPr>
        <w:t>如果不符合这个特征，那就是two（1），直接采用当成一元函数，就像下面这个例子；当然，你的常数c里面含有a，因为a也是个常数；</w:t>
      </w:r>
    </w:p>
    <w:p>
      <w:pPr>
        <w:numPr>
          <w:ilvl w:val="0"/>
          <w:numId w:val="3"/>
        </w:numPr>
        <w:ind w:left="84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eastAsia="zh-CN"/>
          <w:woUserID w:val="1"/>
        </w:rPr>
        <w:t>如果符合这个特征，也可能是two（1），先按照一元的想法去做，没法积分出来，再考虑两次求导；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eastAsia" w:ascii="黑体" w:hAnsi="黑体" w:eastAsia="黑体" w:cs="黑体"/>
          <w:color w:val="417FF9"/>
          <w:sz w:val="24"/>
          <w:szCs w:val="24"/>
          <w:lang w:val="en-US"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eastAsia" w:ascii="黑体" w:hAnsi="黑体" w:eastAsia="黑体" w:cs="黑体"/>
          <w:color w:val="417FF9"/>
          <w:sz w:val="24"/>
          <w:szCs w:val="24"/>
          <w:lang w:val="en-US" w:eastAsia="zh-CN"/>
          <w:woUserID w:val="1"/>
        </w:rPr>
      </w:pPr>
      <w:r>
        <w:rPr>
          <w:rFonts w:hint="eastAsia" w:ascii="黑体" w:hAnsi="黑体" w:eastAsia="黑体" w:cs="黑体"/>
          <w:color w:val="417FF9"/>
          <w:sz w:val="24"/>
          <w:szCs w:val="24"/>
          <w:lang w:val="en-US" w:eastAsia="zh-CN"/>
          <w:woUserID w:val="1"/>
        </w:rPr>
        <w:drawing>
          <wp:inline distT="0" distB="0" distL="114300" distR="114300">
            <wp:extent cx="2551430" cy="426085"/>
            <wp:effectExtent l="0" t="0" r="12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bookmarkStart w:id="0" w:name="_GoBack"/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5269230" cy="7426325"/>
            <wp:effectExtent l="0" t="0" r="762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注意到这个题，一观察就发现，对于b求导之后会出现收敛因子的常见形态，所以必然是选择对b求导，同时，如果发现对b求导之后，通过一次分部积分，我们就构造了ODE，那么就不要把I视为二元函数，直接视为I(b)。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注意到这个收敛因子的应用非常经典，比如对比下这两个题：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2240280" cy="632460"/>
            <wp:effectExtent l="0" t="0" r="7620" b="152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417FF9"/>
          <w:sz w:val="24"/>
          <w:szCs w:val="24"/>
          <w:lang w:val="en-US" w:eastAsia="zh-CN"/>
          <w:woUserID w:val="1"/>
        </w:rPr>
        <w:drawing>
          <wp:inline distT="0" distB="0" distL="114300" distR="114300">
            <wp:extent cx="2551430" cy="426085"/>
            <wp:effectExtent l="0" t="0" r="127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你会发现非常神奇的事情：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1.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对右边参变量求偏导之后是左边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；对左边做分部积分后是右边；从而右边的偏导函数与右边自己能够建立ODE；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1.从而如果要算右边，先求导转为左边，再分部积分回到右边，建立ODE解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出右边；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2.如果要算左边，必然需要算右边，算右边的过程中其实在建立ODE那一步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就已经用了左右两边的系数关系；具体的可以见作业；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3.总之，我们用引入参量直接求导法，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不能直接对左边求导，不然越来越复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杂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，必须先把左边转化为右边才可以下手；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4.左右的本质区别，有没有x；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我们只能对没有x的那一边（不管是sinyx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还是cosyx）求导才能构造ODE；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结合Laplace积分，发现</w:t>
      </w:r>
      <w:r>
        <w:rPr>
          <w:rFonts w:hint="default" w:ascii="黑体" w:hAnsi="黑体" w:eastAsia="黑体" w:cs="黑体"/>
          <w:color w:val="000000"/>
          <w:sz w:val="24"/>
          <w:szCs w:val="24"/>
          <w:highlight w:val="yellow"/>
          <w:lang w:eastAsia="zh-CN"/>
          <w:woUserID w:val="1"/>
        </w:rPr>
        <w:t>x*sin(tx)与cos(tx)的转换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来构造ODE很常见：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4750435" cy="988060"/>
            <wp:effectExtent l="0" t="0" r="12065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4770120" cy="5730240"/>
            <wp:effectExtent l="0" t="0" r="1143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没见过觉得奇技淫巧，见过就知道方法很固定，必然要用到sin(βx)/x的广义积分，加上π/2构造出ODE;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2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2"/>
        </w:rPr>
        <w:t>//由α在取无穷大时I应该趋于0，确定了c1=0；（有两个通解的时候，可以先快速排除掉一个。这样只再需要一个特殊点β=0就能解出来了）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5272405" cy="4851400"/>
            <wp:effectExtent l="0" t="0" r="4445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  <w:t>再给出一个ODE的例子：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  <w:drawing>
          <wp:inline distT="0" distB="0" distL="114300" distR="114300">
            <wp:extent cx="5268595" cy="833120"/>
            <wp:effectExtent l="0" t="0" r="8255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  <w:drawing>
          <wp:inline distT="0" distB="0" distL="114300" distR="114300">
            <wp:extent cx="3482340" cy="8755380"/>
            <wp:effectExtent l="0" t="0" r="381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2"/>
        </w:rPr>
      </w:pPr>
      <w:r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2"/>
        </w:rPr>
        <w:t>注意到，这里换元之后的积分上下界要换；且，注意到，你不能把偏导函数的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4152900" cy="426720"/>
            <wp:effectExtent l="0" t="0" r="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5266690" cy="3395980"/>
            <wp:effectExtent l="0" t="0" r="1016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这个题其实是第三种必须要求掌握的含参积分形式；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3638550" cy="1809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这四个的积分方法：第一个，万能代换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  <w:t>之后整理为arctanx的形式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；第二个，t=tanx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2"/>
        </w:rPr>
        <w:t>后用有理积分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；第三和第四，转</w:t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为secx与cscx；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4259580" cy="769620"/>
            <wp:effectExtent l="0" t="0" r="7620" b="1143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5266690" cy="4140835"/>
            <wp:effectExtent l="0" t="0" r="10160" b="1206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3230880" cy="594360"/>
            <wp:effectExtent l="0" t="0" r="762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5261610" cy="2633980"/>
            <wp:effectExtent l="0" t="0" r="1524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这个题的核心就是学会</w:t>
      </w: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1188720" cy="434340"/>
            <wp:effectExtent l="0" t="0" r="1143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方法很很统一：整理为secx的积分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2887980" cy="594360"/>
            <wp:effectExtent l="0" t="0" r="762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4381500" cy="8477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4223385" cy="887095"/>
            <wp:effectExtent l="0" t="0" r="571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4791075" cy="75914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这个题为什么想到把t放在arctanx里面？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良好的数感告诉我们：一般都会把t放在分子上；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实际上是因为求偏导后，能把分母上的x消掉；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 xml:space="preserve">把x换为sinΘ这个思路是怎么来的？ 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2729865" cy="1838325"/>
            <wp:effectExtent l="0" t="0" r="133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t>剩下积分积回去的部分是怎么来的？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5272405" cy="613410"/>
            <wp:effectExtent l="0" t="0" r="4445" b="152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581660"/>
            <wp:effectExtent l="0" t="0" r="1905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69230" cy="640715"/>
            <wp:effectExtent l="0" t="0" r="762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t>经典的四种积分罢了；为什么在这里设置参数？因为设置参数后其实求偏导</w:t>
      </w:r>
      <w:r>
        <w:rPr>
          <w:rFonts w:hint="default" w:ascii="黑体" w:hAnsi="黑体" w:eastAsia="黑体" w:cs="黑体"/>
          <w:sz w:val="24"/>
          <w:szCs w:val="24"/>
          <w:woUserID w:val="1"/>
        </w:rPr>
        <w:tab/>
      </w:r>
      <w:r>
        <w:rPr>
          <w:rFonts w:hint="eastAsia" w:ascii="黑体" w:hAnsi="黑体" w:eastAsia="黑体" w:cs="黑体"/>
          <w:sz w:val="24"/>
          <w:szCs w:val="24"/>
          <w:woUserID w:val="1"/>
        </w:rPr>
        <w:t>能够和分</w:t>
      </w:r>
      <w:r>
        <w:rPr>
          <w:rFonts w:hint="default" w:ascii="黑体" w:hAnsi="黑体" w:eastAsia="黑体" w:cs="黑体"/>
          <w:sz w:val="24"/>
          <w:szCs w:val="24"/>
          <w:woUserID w:val="1"/>
        </w:rPr>
        <w:t>母</w:t>
      </w:r>
      <w:r>
        <w:rPr>
          <w:rFonts w:hint="eastAsia" w:ascii="黑体" w:hAnsi="黑体" w:eastAsia="黑体" w:cs="黑体"/>
          <w:sz w:val="24"/>
          <w:szCs w:val="24"/>
          <w:woUserID w:val="1"/>
        </w:rPr>
        <w:t>约分</w:t>
      </w:r>
      <w:r>
        <w:rPr>
          <w:rFonts w:hint="default" w:ascii="黑体" w:hAnsi="黑体" w:eastAsia="黑体" w:cs="黑体"/>
          <w:sz w:val="24"/>
          <w:szCs w:val="24"/>
          <w:woUserID w:val="1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其实结合这两个例子，能够看到设置参数位置的技巧：偏导后与分母约分；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417FF9"/>
          <w:sz w:val="24"/>
          <w:szCs w:val="24"/>
          <w:lang w:eastAsia="zh-CN"/>
          <w:woUserID w:val="1"/>
        </w:rPr>
        <w:drawing>
          <wp:inline distT="0" distB="0" distL="114300" distR="114300">
            <wp:extent cx="4223385" cy="887095"/>
            <wp:effectExtent l="0" t="0" r="5715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woUserID w:val="1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woUserID w:val="1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t>真正的二元处理部分：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3070860" cy="518160"/>
            <wp:effectExtent l="0" t="0" r="15240" b="152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这里对两个参变量都求了导，为什么？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直观的解释：我第一次求导了之后积分不出来；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我认为更本质的解释：分母是x的平方，分子上有ax和bx，求导两次可以</w:t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ab/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把x的平方做掉。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155440" cy="7804785"/>
            <wp:effectExtent l="0" t="0" r="1651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这里绝对要过过手才知道自己会怎么错，而且，我自己没试一试的话，其实完全没有发现，你在最后一步积分里面，用了a=0的这个点，这个点其实在I的偏导数里面没有定义。也就是说，你一定要证明连续性，才能用ln（a）在0处的取值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1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30"/>
          <w:szCs w:val="30"/>
          <w:lang w:val="en-US" w:eastAsia="zh-CN"/>
          <w:woUserID w:val="1"/>
        </w:rPr>
      </w:pPr>
      <w:r>
        <w:rPr>
          <w:rFonts w:hint="default" w:ascii="黑体" w:hAnsi="黑体" w:eastAsia="黑体" w:cs="黑体"/>
          <w:sz w:val="30"/>
          <w:szCs w:val="30"/>
          <w:lang w:eastAsia="zh-CN"/>
          <w:woUserID w:val="1"/>
        </w:rPr>
        <w:t>收敛因子</w:t>
      </w:r>
      <w:r>
        <w:rPr>
          <w:rFonts w:hint="eastAsia" w:ascii="黑体" w:hAnsi="黑体" w:eastAsia="黑体" w:cs="黑体"/>
          <w:sz w:val="30"/>
          <w:szCs w:val="30"/>
          <w:lang w:val="en-US" w:eastAsia="zh-CN"/>
          <w:woUserID w:val="1"/>
        </w:rPr>
        <w:t>法：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  <w:woUserID w:val="1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  <w:woUserID w:val="1"/>
        </w:rPr>
        <w:t>A.判定特征：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具有多重积分法的形式但是却因为多重积分交换顺序后无法收敛而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无法用多重积分法和引入参量法；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  <w:woUserID w:val="1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  <w:woUserID w:val="1"/>
        </w:rPr>
        <w:t>B.核心方法：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1.引入收敛因子：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2143125" cy="322580"/>
            <wp:effectExtent l="0" t="0" r="952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2.证明二元函数f(λ,x)连续且关于λ一致收敛；则J(λ)连续，故而可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以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3537585" cy="288290"/>
            <wp:effectExtent l="0" t="0" r="571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3.接下来再用引入参量法；将J(λ)转换为I(t)，对参量求偏导并广义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积分，得出I'(t)。对t积分得出I(t)，带回原来的参量；得到J（λ），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λ趋于0即为原积分的值。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  <w:t>C.收敛因子法的本质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无法通过直接对被积函数偏导数求积分得出I(t)对t的导数，所以通过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引入收敛因子，使得定义出带有收敛因子后对t的偏导数。利用偏导数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连续的性质定义出原来的I(t）对t的导数。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5273675" cy="3931920"/>
            <wp:effectExtent l="0" t="0" r="3175" b="1143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</w:pPr>
      <w:r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  <w:t>D</w:t>
      </w:r>
      <w:r>
        <w:rPr>
          <w:rFonts w:hint="eastAsia" w:ascii="黑体" w:hAnsi="黑体" w:eastAsia="黑体" w:cs="黑体"/>
          <w:sz w:val="28"/>
          <w:szCs w:val="28"/>
          <w:lang w:val="en-US" w:eastAsia="zh-CN"/>
          <w:woUserID w:val="1"/>
        </w:rPr>
        <w:t>.</w:t>
      </w:r>
      <w:r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  <w:t>典例：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</w:pPr>
      <w:r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  <w:drawing>
          <wp:inline distT="0" distB="0" distL="114300" distR="114300">
            <wp:extent cx="4305300" cy="655320"/>
            <wp:effectExtent l="0" t="0" r="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8"/>
          <w:szCs w:val="28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首先判定为什么多重积分法和直接引入参量法失效了，本质上是应为：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5272405" cy="2244090"/>
            <wp:effectExtent l="0" t="0" r="444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同一个广义积分不收敛，没法交换积分限；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接下来：引入积分因子之后完成证明</w:t>
      </w:r>
      <w:r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1"/>
        </w:rPr>
        <w:t>J(λ)的连续性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（实际上我一定会先算完，有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时间再去证明，并且，先算完有一个好处。如果发现方法不可算（比如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上面那张图），那就赶快换算法，不会浪费在证明错误算法的合理性上）（思考清楚每步在证明什么）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5273675" cy="3506470"/>
            <wp:effectExtent l="0" t="0" r="317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接下来：转换函数，将将J(λ)转换为I(t)，f(λ,x)转换为f(t,x);同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样证明交换的合理性。交换完了求f(t,x)对t的偏导，偏导数广义积分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一定可以积出来，且必然利用收敛因子的积分结论（详见记忆部分）；</w:t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积出来的就是I'(t)；接下来通过积分还原参数即可；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5271135" cy="3702050"/>
            <wp:effectExtent l="0" t="0" r="5715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t>下面给出多重积分法的过程，可以见得，既然多重积分法确实要清爽一些；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sz w:val="24"/>
          <w:szCs w:val="24"/>
          <w:lang w:eastAsia="zh-CN"/>
          <w:woUserID w:val="1"/>
        </w:rPr>
        <w:drawing>
          <wp:inline distT="0" distB="0" distL="114300" distR="114300">
            <wp:extent cx="5269865" cy="7987665"/>
            <wp:effectExtent l="0" t="0" r="698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78FBE8"/>
    <w:multiLevelType w:val="multilevel"/>
    <w:tmpl w:val="E578FBE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>
    <w:nsid w:val="24765DAC"/>
    <w:multiLevelType w:val="singleLevel"/>
    <w:tmpl w:val="24765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458585"/>
    <w:multiLevelType w:val="singleLevel"/>
    <w:tmpl w:val="334585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219A4"/>
    <w:rsid w:val="02087FF4"/>
    <w:rsid w:val="02B511D1"/>
    <w:rsid w:val="052C63F4"/>
    <w:rsid w:val="05437269"/>
    <w:rsid w:val="061E3E17"/>
    <w:rsid w:val="066F6F8A"/>
    <w:rsid w:val="06826CC4"/>
    <w:rsid w:val="079A5137"/>
    <w:rsid w:val="0891686E"/>
    <w:rsid w:val="098204B5"/>
    <w:rsid w:val="0D896C43"/>
    <w:rsid w:val="0F794ED7"/>
    <w:rsid w:val="0FCC3897"/>
    <w:rsid w:val="10F92363"/>
    <w:rsid w:val="13FE4812"/>
    <w:rsid w:val="14797F49"/>
    <w:rsid w:val="17E58406"/>
    <w:rsid w:val="18661342"/>
    <w:rsid w:val="1884629C"/>
    <w:rsid w:val="19A95E72"/>
    <w:rsid w:val="1C965982"/>
    <w:rsid w:val="1F0E0251"/>
    <w:rsid w:val="1FA61166"/>
    <w:rsid w:val="1FFFEE2B"/>
    <w:rsid w:val="2407553C"/>
    <w:rsid w:val="252E17BF"/>
    <w:rsid w:val="26371FE7"/>
    <w:rsid w:val="26B06224"/>
    <w:rsid w:val="273205AF"/>
    <w:rsid w:val="2BBE183C"/>
    <w:rsid w:val="2BE8178E"/>
    <w:rsid w:val="2C492F9F"/>
    <w:rsid w:val="2DC00BD2"/>
    <w:rsid w:val="2E5B4D1D"/>
    <w:rsid w:val="2EFFF41B"/>
    <w:rsid w:val="318E0AF0"/>
    <w:rsid w:val="31FA52F6"/>
    <w:rsid w:val="32BA5681"/>
    <w:rsid w:val="339EBFFD"/>
    <w:rsid w:val="34B16CD0"/>
    <w:rsid w:val="373F038A"/>
    <w:rsid w:val="3AFA1A72"/>
    <w:rsid w:val="3B745135"/>
    <w:rsid w:val="3B845C88"/>
    <w:rsid w:val="3BB144E5"/>
    <w:rsid w:val="3C761369"/>
    <w:rsid w:val="3F7FEB81"/>
    <w:rsid w:val="3FAFDA13"/>
    <w:rsid w:val="3FB5B159"/>
    <w:rsid w:val="3FCBFD6C"/>
    <w:rsid w:val="3FF5E6B5"/>
    <w:rsid w:val="3FFE8D67"/>
    <w:rsid w:val="406D0D08"/>
    <w:rsid w:val="40BA0C4A"/>
    <w:rsid w:val="42427EB9"/>
    <w:rsid w:val="42DA6D2D"/>
    <w:rsid w:val="43191307"/>
    <w:rsid w:val="432A249B"/>
    <w:rsid w:val="4457515F"/>
    <w:rsid w:val="44D9596B"/>
    <w:rsid w:val="44F36698"/>
    <w:rsid w:val="45F066F3"/>
    <w:rsid w:val="47351D7E"/>
    <w:rsid w:val="47BB4CB5"/>
    <w:rsid w:val="48B31659"/>
    <w:rsid w:val="4AC761F4"/>
    <w:rsid w:val="4B7FEF51"/>
    <w:rsid w:val="4C7A5D53"/>
    <w:rsid w:val="4C860222"/>
    <w:rsid w:val="4CFE25D5"/>
    <w:rsid w:val="4DBE8828"/>
    <w:rsid w:val="4E29501F"/>
    <w:rsid w:val="4E507D3B"/>
    <w:rsid w:val="4FFE38D2"/>
    <w:rsid w:val="519957B9"/>
    <w:rsid w:val="5337343C"/>
    <w:rsid w:val="545B690D"/>
    <w:rsid w:val="57B9A730"/>
    <w:rsid w:val="58156322"/>
    <w:rsid w:val="584105FB"/>
    <w:rsid w:val="586719A7"/>
    <w:rsid w:val="59170924"/>
    <w:rsid w:val="59EB31FB"/>
    <w:rsid w:val="5A3B6167"/>
    <w:rsid w:val="5BDFBC81"/>
    <w:rsid w:val="5BFB8AEA"/>
    <w:rsid w:val="5D67EE4A"/>
    <w:rsid w:val="5DC5F84B"/>
    <w:rsid w:val="5E567E1B"/>
    <w:rsid w:val="5EFA6A3E"/>
    <w:rsid w:val="5F6FEE25"/>
    <w:rsid w:val="5FDC26C6"/>
    <w:rsid w:val="607C686F"/>
    <w:rsid w:val="61CB7089"/>
    <w:rsid w:val="623B48A3"/>
    <w:rsid w:val="624B0550"/>
    <w:rsid w:val="634D4A63"/>
    <w:rsid w:val="64933F78"/>
    <w:rsid w:val="64DFE7AB"/>
    <w:rsid w:val="66550362"/>
    <w:rsid w:val="6799082A"/>
    <w:rsid w:val="67FFA390"/>
    <w:rsid w:val="686B5DC8"/>
    <w:rsid w:val="68BD3670"/>
    <w:rsid w:val="69BDADD2"/>
    <w:rsid w:val="69C61880"/>
    <w:rsid w:val="6CE90F2E"/>
    <w:rsid w:val="6CFDB538"/>
    <w:rsid w:val="6EE96DEF"/>
    <w:rsid w:val="6FA59EE9"/>
    <w:rsid w:val="6FFF9129"/>
    <w:rsid w:val="71D47FC6"/>
    <w:rsid w:val="71DB2CBB"/>
    <w:rsid w:val="73DE0BCD"/>
    <w:rsid w:val="73E33B7B"/>
    <w:rsid w:val="7527153E"/>
    <w:rsid w:val="75D52596"/>
    <w:rsid w:val="75EF2C35"/>
    <w:rsid w:val="75F7DD1D"/>
    <w:rsid w:val="75FEC49D"/>
    <w:rsid w:val="764C3BAA"/>
    <w:rsid w:val="76C121B8"/>
    <w:rsid w:val="77FA761B"/>
    <w:rsid w:val="77FF74E6"/>
    <w:rsid w:val="79391FE7"/>
    <w:rsid w:val="7BDF6946"/>
    <w:rsid w:val="7BF3074F"/>
    <w:rsid w:val="7BFF528D"/>
    <w:rsid w:val="7C8A1987"/>
    <w:rsid w:val="7CBB8A3E"/>
    <w:rsid w:val="7D26AFC4"/>
    <w:rsid w:val="7E16275E"/>
    <w:rsid w:val="7E562AD3"/>
    <w:rsid w:val="7EDADBD1"/>
    <w:rsid w:val="7EFCBEF8"/>
    <w:rsid w:val="7F2A6A58"/>
    <w:rsid w:val="7F47CD7C"/>
    <w:rsid w:val="7F4E9A23"/>
    <w:rsid w:val="7F6D6F35"/>
    <w:rsid w:val="7F6E3B87"/>
    <w:rsid w:val="7F7BDAD5"/>
    <w:rsid w:val="7F7D5BBF"/>
    <w:rsid w:val="7FBC52D0"/>
    <w:rsid w:val="7FBD9A2D"/>
    <w:rsid w:val="7FD7B034"/>
    <w:rsid w:val="7FED9505"/>
    <w:rsid w:val="7FF7D035"/>
    <w:rsid w:val="7FF7D580"/>
    <w:rsid w:val="7FFA114B"/>
    <w:rsid w:val="7FFF0B89"/>
    <w:rsid w:val="8DA5FEBE"/>
    <w:rsid w:val="A67F522C"/>
    <w:rsid w:val="A7EB4726"/>
    <w:rsid w:val="AADD496F"/>
    <w:rsid w:val="ACF79713"/>
    <w:rsid w:val="AFC706E9"/>
    <w:rsid w:val="B69F40A4"/>
    <w:rsid w:val="B78528A4"/>
    <w:rsid w:val="BD4F01A3"/>
    <w:rsid w:val="BDF91E54"/>
    <w:rsid w:val="BFDB244F"/>
    <w:rsid w:val="BFDF9AA2"/>
    <w:rsid w:val="CF93A832"/>
    <w:rsid w:val="D0B55749"/>
    <w:rsid w:val="D7EBE7D3"/>
    <w:rsid w:val="D94FEDA2"/>
    <w:rsid w:val="D9C7F9D0"/>
    <w:rsid w:val="DB8E5E17"/>
    <w:rsid w:val="DCEFA1EC"/>
    <w:rsid w:val="DCF7C060"/>
    <w:rsid w:val="DE3ADFBE"/>
    <w:rsid w:val="DE9B053F"/>
    <w:rsid w:val="DF469542"/>
    <w:rsid w:val="DFBF3A7C"/>
    <w:rsid w:val="DFCB4135"/>
    <w:rsid w:val="ECF796F6"/>
    <w:rsid w:val="EDFEAA0A"/>
    <w:rsid w:val="EF3F717B"/>
    <w:rsid w:val="EF5E4174"/>
    <w:rsid w:val="EFA34CBE"/>
    <w:rsid w:val="EFFD3725"/>
    <w:rsid w:val="F2CEBA99"/>
    <w:rsid w:val="F47671A9"/>
    <w:rsid w:val="F76D590A"/>
    <w:rsid w:val="F7FF2FF2"/>
    <w:rsid w:val="F8FB32E9"/>
    <w:rsid w:val="F97F8120"/>
    <w:rsid w:val="F97FA7D3"/>
    <w:rsid w:val="FB758707"/>
    <w:rsid w:val="FBBAEBAD"/>
    <w:rsid w:val="FBEB65A1"/>
    <w:rsid w:val="FCFFE849"/>
    <w:rsid w:val="FE17C45F"/>
    <w:rsid w:val="FEE75C87"/>
    <w:rsid w:val="FEFF77CB"/>
    <w:rsid w:val="FF3FB9C6"/>
    <w:rsid w:val="FF77F66A"/>
    <w:rsid w:val="FFBB6881"/>
    <w:rsid w:val="FFE76003"/>
    <w:rsid w:val="FFED3058"/>
    <w:rsid w:val="FFFFA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WWO_wpscloud_20210415205919-f18dba3676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2021-04-16T23:35:00Z</dcterms:created>
  <dc:creator>Umbrella</dc:creator>
  <cp:lastModifiedBy>zhaochen20</cp:lastModifiedBy>
  <dcterms:modified xsi:type="dcterms:W3CDTF">2021-04-17T11:06:24Z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>web</vt:lpwstr>
  </property>
  <property fmtid="{D5CDD505-2E9C-101B-9397-08002B2CF9AE}" pid="4" name="woTemplate" linkTarget="0">
    <vt:i4>1</vt:i4>
  </property>
</Properties>
</file>