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61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cs="Times New Roman"/>
              <w:sz w:val="32"/>
              <w:szCs w:val="32"/>
            </w:rPr>
            <w:drawing>
              <wp:inline distT="0" distB="0" distL="114300" distR="114300">
                <wp:extent cx="5266690" cy="2962910"/>
                <wp:effectExtent l="0" t="0" r="6350" b="8890"/>
                <wp:docPr id="2" name="图片 2" descr="guidao-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guidao-016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6690" cy="2962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52" w:name="_GoBack"/>
          <w:bookmarkEnd w:id="52"/>
          <w:r>
            <w:rPr>
              <w:rFonts w:hint="default" w:ascii="Times New Roman" w:hAnsi="Times New Roman" w:cs="Times New Roman"/>
              <w:sz w:val="32"/>
              <w:szCs w:val="32"/>
            </w:rPr>
            <w:t xml:space="preserve">L3 </w:t>
          </w:r>
          <w:r>
            <w:rPr>
              <w:rFonts w:hint="eastAsia" w:ascii="Times New Roman" w:hAnsi="Times New Roman" w:cs="Times New Roman"/>
              <w:sz w:val="32"/>
              <w:szCs w:val="32"/>
              <w:lang w:val="en-US" w:eastAsia="zh-CN"/>
            </w:rPr>
            <w:t>封装与接口</w:t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_Toc32720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 xml:space="preserve">一、 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函数重载</w:t>
          </w:r>
          <w:r>
            <w:tab/>
          </w:r>
          <w:r>
            <w:fldChar w:fldCharType="begin"/>
          </w:r>
          <w:r>
            <w:instrText xml:space="preserve"> PAGEREF _Toc32720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_Toc4298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8"/>
              <w:lang w:val="en-US" w:eastAsia="zh-CN"/>
            </w:rPr>
            <w:t>1</w:t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.1 定义与意义</w:t>
          </w:r>
          <w:r>
            <w:tab/>
          </w:r>
          <w:r>
            <w:fldChar w:fldCharType="begin"/>
          </w:r>
          <w:r>
            <w:instrText xml:space="preserve"> PAGEREF _Toc4298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_Toc26492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8"/>
              <w:lang w:val="en-US" w:eastAsia="zh-CN"/>
            </w:rPr>
            <w:t>1</w:t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.2 区别方法</w:t>
          </w:r>
          <w:r>
            <w:tab/>
          </w:r>
          <w:r>
            <w:fldChar w:fldCharType="begin"/>
          </w:r>
          <w:r>
            <w:instrText xml:space="preserve"> PAGEREF _Toc26492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_Toc691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8"/>
              <w:lang w:val="en-US" w:eastAsia="zh-CN"/>
            </w:rPr>
            <w:t>1</w:t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.3 自动类型转换</w:t>
          </w:r>
          <w:r>
            <w:tab/>
          </w:r>
          <w:r>
            <w:fldChar w:fldCharType="begin"/>
          </w:r>
          <w:r>
            <w:instrText xml:space="preserve"> PAGEREF _Toc691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_Toc24218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.3.1 定义与性质</w:t>
          </w:r>
          <w:r>
            <w:tab/>
          </w:r>
          <w:r>
            <w:fldChar w:fldCharType="begin"/>
          </w:r>
          <w:r>
            <w:instrText xml:space="preserve"> PAGEREF _Toc24218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_Toc24561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8"/>
              <w:lang w:val="en-US" w:eastAsia="zh-CN"/>
            </w:rPr>
            <w:t>1</w:t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.3.2 优先匹配调用</w:t>
          </w:r>
          <w:r>
            <w:tab/>
          </w:r>
          <w:r>
            <w:fldChar w:fldCharType="begin"/>
          </w:r>
          <w:r>
            <w:instrText xml:space="preserve"> PAGEREF _Toc24561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_Toc951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 xml:space="preserve">二、 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参数缺省值</w:t>
          </w:r>
          <w:r>
            <w:tab/>
          </w:r>
          <w:r>
            <w:fldChar w:fldCharType="begin"/>
          </w:r>
          <w:r>
            <w:instrText xml:space="preserve"> PAGEREF _Toc951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_Toc11322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2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.1 定义</w:t>
          </w:r>
          <w:r>
            <w:tab/>
          </w:r>
          <w:r>
            <w:fldChar w:fldCharType="begin"/>
          </w:r>
          <w:r>
            <w:instrText xml:space="preserve"> PAGEREF _Toc11322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_Toc5537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2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.2 语法</w:t>
          </w:r>
          <w:r>
            <w:tab/>
          </w:r>
          <w:r>
            <w:fldChar w:fldCharType="begin"/>
          </w:r>
          <w:r>
            <w:instrText xml:space="preserve"> PAGEREF _Toc5537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_Toc5447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2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.3 缺省值保护</w:t>
          </w:r>
          <w:r>
            <w:tab/>
          </w:r>
          <w:r>
            <w:fldChar w:fldCharType="begin"/>
          </w:r>
          <w:r>
            <w:instrText xml:space="preserve"> PAGEREF _Toc5447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_Toc29875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 xml:space="preserve">三、 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auto关键字与decltype</w:t>
          </w:r>
          <w:r>
            <w:tab/>
          </w:r>
          <w:r>
            <w:fldChar w:fldCharType="begin"/>
          </w:r>
          <w:r>
            <w:instrText xml:space="preserve"> PAGEREF _Toc29875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_Toc17800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.1 作用与意义</w:t>
          </w:r>
          <w:r>
            <w:tab/>
          </w:r>
          <w:r>
            <w:fldChar w:fldCharType="begin"/>
          </w:r>
          <w:r>
            <w:instrText xml:space="preserve"> PAGEREF _Toc17800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_Toc10029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.1.1自动确定变量的类型</w:t>
          </w:r>
          <w:r>
            <w:tab/>
          </w:r>
          <w:r>
            <w:fldChar w:fldCharType="begin"/>
          </w:r>
          <w:r>
            <w:instrText xml:space="preserve"> PAGEREF _Toc10029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_Toc24963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.1.2 追踪返回类型的函数</w:t>
          </w:r>
          <w:r>
            <w:tab/>
          </w:r>
          <w:r>
            <w:fldChar w:fldCharType="begin"/>
          </w:r>
          <w:r>
            <w:instrText xml:space="preserve"> PAGEREF _Toc24963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_Toc16800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.1.3 auto的进一步阐述</w:t>
          </w:r>
          <w:r>
            <w:tab/>
          </w:r>
          <w:r>
            <w:fldChar w:fldCharType="begin"/>
          </w:r>
          <w:r>
            <w:instrText xml:space="preserve"> PAGEREF _Toc16800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_Toc11555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.2 auto其他性质</w:t>
          </w:r>
          <w:r>
            <w:tab/>
          </w:r>
          <w:r>
            <w:fldChar w:fldCharType="begin"/>
          </w:r>
          <w:r>
            <w:instrText xml:space="preserve"> PAGEREF _Toc11555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_Toc23418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.3 decltype</w:t>
          </w:r>
          <w:r>
            <w:tab/>
          </w:r>
          <w:r>
            <w:fldChar w:fldCharType="begin"/>
          </w:r>
          <w:r>
            <w:instrText xml:space="preserve"> PAGEREF _Toc23418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.4 auto的优势</w:t>
          </w:r>
          <w:r>
            <w:tab/>
          </w:r>
          <w:r>
            <w:fldChar w:fldCharType="begin"/>
          </w:r>
          <w:r>
            <w:instrText xml:space="preserve"> PAGEREF _Toc128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_Toc14647 </w:instrText>
          </w:r>
          <w:r>
            <w:fldChar w:fldCharType="separate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5.5 auto字符例题</w:t>
          </w:r>
          <w:r>
            <w:tab/>
          </w:r>
          <w:r>
            <w:fldChar w:fldCharType="begin"/>
          </w:r>
          <w:r>
            <w:instrText xml:space="preserve"> PAGEREF _Toc14647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_Toc12266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四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eastAsia="zh-Hans"/>
            </w:rPr>
            <w:t>、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封装与内联函数</w:t>
          </w:r>
          <w:r>
            <w:tab/>
          </w:r>
          <w:r>
            <w:fldChar w:fldCharType="begin"/>
          </w:r>
          <w:r>
            <w:instrText xml:space="preserve"> PAGEREF _Toc12266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_Toc24764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kern w:val="2"/>
              <w:szCs w:val="28"/>
              <w:lang w:val="en-US" w:eastAsia="zh-CN" w:bidi="ar-SA"/>
            </w:rPr>
            <w:t>4</w:t>
          </w:r>
          <w:r>
            <w:rPr>
              <w:rFonts w:hint="default" w:ascii="Times New Roman" w:hAnsi="Times New Roman" w:eastAsia="楷体" w:cs="Times New Roman"/>
              <w:kern w:val="2"/>
              <w:szCs w:val="28"/>
              <w:lang w:val="en-US" w:eastAsia="zh-CN" w:bidi="ar-SA"/>
            </w:rPr>
            <w:t>.1 private与overload的先后</w:t>
          </w:r>
          <w:r>
            <w:tab/>
          </w:r>
          <w:r>
            <w:fldChar w:fldCharType="begin"/>
          </w:r>
          <w:r>
            <w:instrText xml:space="preserve"> PAGEREF _Toc24764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_Toc26935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kern w:val="2"/>
              <w:szCs w:val="28"/>
              <w:lang w:val="en-US" w:eastAsia="zh-CN" w:bidi="ar-SA"/>
            </w:rPr>
            <w:t>4</w:t>
          </w:r>
          <w:r>
            <w:rPr>
              <w:rFonts w:hint="default" w:ascii="Times New Roman" w:hAnsi="Times New Roman" w:eastAsia="楷体" w:cs="Times New Roman"/>
              <w:kern w:val="2"/>
              <w:szCs w:val="28"/>
              <w:lang w:val="en-US" w:eastAsia="zh-CN" w:bidi="ar-SA"/>
            </w:rPr>
            <w:t>.2 内联函数</w:t>
          </w:r>
          <w:r>
            <w:tab/>
          </w:r>
          <w:r>
            <w:fldChar w:fldCharType="begin"/>
          </w:r>
          <w:r>
            <w:instrText xml:space="preserve"> PAGEREF _Toc26935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_Toc12774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kern w:val="2"/>
              <w:szCs w:val="24"/>
              <w:lang w:val="en-US" w:eastAsia="zh-CN" w:bidi="ar-SA"/>
            </w:rPr>
            <w:t>4</w:t>
          </w:r>
          <w:r>
            <w:rPr>
              <w:rFonts w:hint="default" w:ascii="Times New Roman" w:hAnsi="Times New Roman" w:eastAsia="楷体" w:cs="Times New Roman"/>
              <w:kern w:val="2"/>
              <w:szCs w:val="24"/>
              <w:lang w:val="en-US" w:eastAsia="zh-CN" w:bidi="ar-SA"/>
            </w:rPr>
            <w:t>.2.1 定义与意义</w:t>
          </w:r>
          <w:r>
            <w:tab/>
          </w:r>
          <w:r>
            <w:fldChar w:fldCharType="begin"/>
          </w:r>
          <w:r>
            <w:instrText xml:space="preserve"> PAGEREF _Toc12774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_Toc22697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kern w:val="2"/>
              <w:szCs w:val="24"/>
              <w:lang w:val="en-US" w:eastAsia="zh-CN" w:bidi="ar-SA"/>
            </w:rPr>
            <w:t>4</w:t>
          </w:r>
          <w:r>
            <w:rPr>
              <w:rFonts w:hint="default" w:ascii="Times New Roman" w:hAnsi="Times New Roman" w:eastAsia="楷体" w:cs="Times New Roman"/>
              <w:kern w:val="2"/>
              <w:szCs w:val="24"/>
              <w:lang w:val="en-US" w:eastAsia="zh-CN" w:bidi="ar-SA"/>
            </w:rPr>
            <w:t>.2.2 内联函数和宏定义的区别</w:t>
          </w:r>
          <w:r>
            <w:tab/>
          </w:r>
          <w:r>
            <w:fldChar w:fldCharType="begin"/>
          </w:r>
          <w:r>
            <w:instrText xml:space="preserve"> PAGEREF _Toc22697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_Toc11359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  <w:lang w:val="en-US" w:eastAsia="zh-CN"/>
            </w:rPr>
            <w:t>4</w:t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.2.3 内联函数的注意事项</w:t>
          </w:r>
          <w:r>
            <w:tab/>
          </w:r>
          <w:r>
            <w:fldChar w:fldCharType="begin"/>
          </w:r>
          <w:r>
            <w:instrText xml:space="preserve"> PAGEREF _Toc11359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outlineLvl w:val="9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L3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封装与接口</w:t>
      </w:r>
    </w:p>
    <w:p>
      <w:pPr>
        <w:jc w:val="right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By 曹菡雯（计03）、赵晨阳（软01）、罗华坤（化93）、李晨宇（材01）</w:t>
      </w:r>
    </w:p>
    <w:p>
      <w:pPr>
        <w:jc w:val="right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0" w:name="_Toc19188"/>
      <w:bookmarkStart w:id="1" w:name="_Toc15639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readme</w:t>
      </w:r>
      <w:bookmarkEnd w:id="0"/>
      <w:bookmarkEnd w:id="1"/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这一部分主要是L3的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部分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课堂笔记整理，由小组四名同学共同完成。在课件的基础上，我们尽力做到了对于部分PPT都有全面的解读，同时联系前后课程的内容与课程作业，对于课件中的一些操作也有一定的扩展。</w:t>
      </w: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5月2日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更新：将原文档中所有代码重新进行了编写，有助于阅读。</w:t>
      </w: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5月3日更新：修改了5.1节的笔误</w:t>
      </w: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如果阅读时间不够充足，建议阅读课堂的扩展部分。</w:t>
      </w: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3.3.2 优先匹配调用</w:t>
      </w: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5.1.2 追踪返回类型的函数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5.5 auto字符例题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6.1 private与overload的先后</w:t>
      </w:r>
    </w:p>
    <w:p/>
    <w:p>
      <w:pPr>
        <w:widowControl/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2" w:name="_Toc7758"/>
      <w:bookmarkStart w:id="3" w:name="_Toc32720"/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函数重载</w:t>
      </w:r>
      <w:bookmarkEnd w:id="2"/>
      <w:bookmarkEnd w:id="3"/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4" w:name="_Toc25689"/>
      <w:bookmarkStart w:id="5" w:name="_Toc4298"/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.1 定义与意义</w:t>
      </w:r>
      <w:bookmarkEnd w:id="4"/>
      <w:bookmarkEnd w:id="5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同一名称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的函数，有两个以上不同的函数实现， 被称为“函数重载”。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6" w:name="_Toc10659"/>
      <w:bookmarkStart w:id="7" w:name="_Toc26492"/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.2 区别方法</w:t>
      </w:r>
      <w:bookmarkEnd w:id="6"/>
      <w:bookmarkEnd w:id="7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多个同名的函数实现之间，必须保证至少有一个函数</w:t>
      </w: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参数的类型有区别</w:t>
      </w:r>
      <w:r>
        <w:rPr>
          <w:rFonts w:hint="eastAsia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highlight w:val="none"/>
          <w:lang w:val="en-US" w:eastAsia="zh-CN"/>
        </w:rPr>
        <w:t>“这些同名函数的形式参数的个数、类型或者顺序必须不同”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——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返回值、参数名称等不能作为区分标识。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 /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 *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&lt;&lt; endl;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//编译器应该调用哪个函数呢？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为什么返回值不能作为区别？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编译器无法识别调用哪一个函数。</w:t>
      </w:r>
    </w:p>
    <w:p>
      <w:pPr>
        <w:widowControl/>
        <w:numPr>
          <w:ilvl w:val="0"/>
          <w:numId w:val="0"/>
        </w:numPr>
        <w:ind w:leftChars="0"/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8" w:name="_Toc26614"/>
      <w:bookmarkStart w:id="9" w:name="_Toc691"/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.3 自动类型转换</w:t>
      </w:r>
      <w:bookmarkEnd w:id="8"/>
      <w:bookmarkEnd w:id="9"/>
    </w:p>
    <w:p>
      <w:p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10" w:name="_Toc17691"/>
      <w:bookmarkStart w:id="11" w:name="_Toc24218"/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.3.1 定义与性质</w:t>
      </w:r>
      <w:bookmarkEnd w:id="10"/>
      <w:bookmarkEnd w:id="11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如果函数调用语句的实参与函数定义中的形参数据类型不同，且两种数据类型在C++中可以进行自动类型转换（如int和float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float在自动转换成int时是向下取整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），则实参会被转换为形参的类型。（关于自动类型转换在L6中有进一步阐述）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例如：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"score = 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 score &lt;&lt; endl;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(a);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// 此时会将a转换为float型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又例如：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自动类型转换也可以通过自定义的类型转换运算符来完成。（在L6中阐述）</w:t>
      </w:r>
    </w:p>
    <w:p>
      <w:pPr>
        <w:ind w:firstLine="840" w:firstLineChars="300"/>
        <w:jc w:val="left"/>
        <w:outlineLvl w:val="2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12" w:name="_Toc23875"/>
      <w:bookmarkStart w:id="13" w:name="_Toc24561"/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.3.2 优先匹配调用</w:t>
      </w:r>
      <w:bookmarkEnd w:id="12"/>
      <w:bookmarkEnd w:id="13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当函数重载时，会优先调用类型匹配的函数实现，否则才会进行类型转换。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cout &lt;&lt; score &lt;&lt; endl;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cout &lt;&lt; score &lt;&lt; endl;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输出结果：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这里看上去和优先匹配调用相互矛盾，其实并不是，这是由于float输出精度的问题。我们稍作修改：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"int = 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 score &lt;&lt; endl;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"float = 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&lt;&lt;fixed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setprecision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)&lt;&lt;score &lt;&lt; endl;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float = 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输出结果；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1.00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这里调用了float使用的控制精度的库，&lt;iomanip&gt;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14" w:name="_Toc24115"/>
      <w:bookmarkStart w:id="15" w:name="_Toc951"/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参数缺省值</w:t>
      </w:r>
      <w:bookmarkEnd w:id="14"/>
      <w:bookmarkEnd w:id="15"/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16" w:name="_Toc13981"/>
      <w:bookmarkStart w:id="17" w:name="_Toc11322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.1 定义</w:t>
      </w:r>
      <w:bookmarkEnd w:id="16"/>
      <w:bookmarkEnd w:id="17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函数参数可以在定义时设置默认值（缺省值），这样在调用该函数时，若不提供相应的实参，则编译自动将相应形参设置成缺省值。例如：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char*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msg &lt;&lt;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'#'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main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"Beijing..."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输出：Beijing...hello#</w:t>
      </w: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18" w:name="_Toc13664"/>
      <w:bookmarkStart w:id="19" w:name="_Toc5537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.2 语法</w:t>
      </w:r>
      <w:bookmarkEnd w:id="18"/>
      <w:bookmarkEnd w:id="19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缺省值必须放在没有缺省值的参数之后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，有多个缺省值时同理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20" w:name="_Toc5127"/>
      <w:bookmarkStart w:id="21" w:name="_Toc5447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.3 缺省值保护</w:t>
      </w:r>
      <w:bookmarkEnd w:id="20"/>
      <w:bookmarkEnd w:id="21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如果因为函数缺省值，导致了函数调用的二义性，编译器将拒绝代码。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也就是说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参数类型可以发生自动类型转换的函数重载是合法的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因为编译器有调用的优先级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；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但是缺省值带来的参数类型重复却是不合法的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如下面代码，会导致编译不通过。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a + b &lt;&lt; endl;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a &lt;&lt; endl;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//测试代码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//编译器不知道该调用第一个还是第二个函数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例子：</w:t>
      </w:r>
    </w:p>
    <w:p>
      <w:pPr>
        <w:ind w:firstLine="630" w:firstLineChars="300"/>
        <w:jc w:val="left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83990" cy="26543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A.不可根据形参名字与有无形参来区别函数。B.不可根据返回值类型不同来区别函数。D.缺省值造成二义性，编译失败。</w:t>
      </w:r>
    </w:p>
    <w:p>
      <w:pPr>
        <w:widowControl/>
        <w:numPr>
          <w:ilvl w:val="0"/>
          <w:numId w:val="0"/>
        </w:numPr>
        <w:ind w:leftChars="0"/>
        <w:jc w:val="left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例子二：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a+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a;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a+b;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1.5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b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(a, b)) +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(a), b) &lt;&lt; endl;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fun(fun(a, b))：里层的fun(a,b)调用int fun(int a, int b)，直接对float a进行强制类型转换并</w:t>
      </w: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向下取整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，fun(1,2)，故而返回了3且为int类型。调用int fun(int a=1)，返回4。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fun(fun(a), b)：里层fun(a)调用float fun(float a)，返回float 1.5，接着fun(1.5, 2)，此处仅可以调用int fun(int a, int b)，故而强制类型转换且向下取整，调用fun(1,2)。返回3。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综上，答案为7。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22" w:name="_Toc20082"/>
      <w:bookmarkStart w:id="23" w:name="_Toc29875"/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auto关键字与decltype</w:t>
      </w:r>
      <w:bookmarkEnd w:id="22"/>
      <w:bookmarkEnd w:id="23"/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24" w:name="_Toc9857"/>
      <w:bookmarkStart w:id="25" w:name="_Toc17800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.1 作用与意义</w:t>
      </w:r>
      <w:bookmarkEnd w:id="24"/>
      <w:bookmarkEnd w:id="25"/>
    </w:p>
    <w:p>
      <w:p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26" w:name="_Toc10513"/>
      <w:bookmarkStart w:id="27" w:name="_Toc10029"/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.1.1自动确定变量的类型</w:t>
      </w:r>
      <w:bookmarkEnd w:id="26"/>
      <w:bookmarkEnd w:id="27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由编译器根据上下文自动确定变量类型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例如：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//i是int型变量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f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4.0f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//f是float型变量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//这句话等价于auto a=’c’;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//a是char型变量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b = a;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//b是char型变量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*x =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//x是int*</w:t>
      </w:r>
    </w:p>
    <w:p>
      <w:pPr>
        <w:ind w:firstLine="720" w:firstLineChars="300"/>
        <w:jc w:val="left"/>
        <w:outlineLvl w:val="9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bookmarkStart w:id="28" w:name="_Toc24342"/>
    </w:p>
    <w:p>
      <w:p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29" w:name="_Toc24963"/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.1.2 追踪返回类型的函数</w:t>
      </w:r>
      <w:bookmarkEnd w:id="28"/>
      <w:bookmarkEnd w:id="29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可以将函数返回类型的声明信息放到函数参数列表后进行声明。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普通函数声明形式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char*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追踪返回类型的函数声明形式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char*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-&gt;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追踪返回类型在原本函数返回值的位置使用auto关键字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在这一例子中，auto关键字并没有实质作用，然而在泛型编程中，auto有着巨大的作用。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在模板类型推导过程中，比如下列代码：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emplate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decltype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(t1+t2)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(T1&amp;t1, T2&amp; t2)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t1+t2;}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在上面这个函数定义中，decltype无法推导出t1+t2的类型，因为编译器是从左向右处理的，当处理到decltype的时候，编译器还不知道t1+t2的类型。追踪返回函数就是为了解决这个问题而生的，上面的函数我们可以声明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decltype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(t1+t2)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t1+t2;}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这样的话，decltype就可以根据t1，t2的类型推导出函数Sum的返回类型。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30" w:name="_Toc10778"/>
      <w:bookmarkStart w:id="31" w:name="_Toc16800"/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.1.3 auto的进一步阐述</w:t>
      </w:r>
      <w:bookmarkEnd w:id="30"/>
      <w:bookmarkEnd w:id="31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auto并不能代表一个实际的类型声明，只是一个类型声明的“占位符”。使用auto声明的变量必须马上初始化，以让编译器推断出它的类型，并且在编译时将auto占位符替换为真正的类型。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32" w:name="_Toc20289"/>
      <w:bookmarkStart w:id="33" w:name="_Toc11555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.2 auto其他性质</w:t>
      </w:r>
      <w:bookmarkEnd w:id="32"/>
      <w:bookmarkEnd w:id="33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auto 变量必须在编译期确定其类型 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auto 变量必须在定义时初始化 ：auto a; //错误，未初始化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同一个auto关键字应将变量推导为同一类型：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auto b4 = 10, b5 = 20.0, b6 = 'a’; 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//错误,没有推导为同一类型 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参数不能被声明为auto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：void func(auto a) {…} //错误 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auto并不是一个真正的类型。不能使用一些以类型为操作数的操作符，如sizeof或者typeid：cout &lt;&lt; sizeof(auto) &lt;&lt; endl;//错误</w:t>
      </w: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34" w:name="_Toc9445"/>
      <w:bookmarkStart w:id="35" w:name="_Toc23418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.3 decltype</w:t>
      </w:r>
      <w:bookmarkEnd w:id="34"/>
      <w:bookmarkEnd w:id="35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配合auto一同使用，主要用于泛型编程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anon_u;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decltype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anon_u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id;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//没有告诉id的类型，用decltype自动推导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anon_s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        //匿名的struct数组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decltype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(anon_s) as;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//注意 as 的类型。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cin &gt;&gt;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第一个decltype的理解：编译器根据anon_u的结构推导出一个类型，并创建了这个类型的新变量id。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第二个decltype的理解：编译器根据anon_s的结构推导出了一个类型，这个类型是某个匿名的结构体数组。并创建了这个结构体数组类型的新变量as，as也是一个结构体</w:t>
      </w: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数组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如果decltype括号里面的是一个数组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那么推导出的类型也是个数组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而不是这个数组里每一个元素的类型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）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配合auto推导出返回值类型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decltype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(x+y)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x+y;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C++14中不再需要显式指定返回类型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x+y; } </w:t>
      </w: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36" w:name="_Toc3485"/>
      <w:bookmarkStart w:id="37" w:name="_Toc128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.4 auto的优势</w:t>
      </w:r>
      <w:bookmarkEnd w:id="36"/>
      <w:bookmarkEnd w:id="37"/>
    </w:p>
    <w:p>
      <w:pPr>
        <w:ind w:firstLine="720" w:firstLineChars="300"/>
        <w:jc w:val="left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用于代替冗长复杂、变量使用范围专一的变量声明。我们现在学习的类型都并不复杂，随着模板的学习，类型会越发复杂。</w:t>
      </w:r>
      <w:r>
        <w:rPr>
          <w:rFonts w:hint="default" w:ascii="Times New Roman" w:hAnsi="Times New Roman" w:eastAsia="华文楷体" w:cs="Times New Roman"/>
          <w:b/>
          <w:bCs/>
          <w:color w:val="003366"/>
          <w:kern w:val="0"/>
          <w:sz w:val="55"/>
          <w:szCs w:val="5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std::v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ector&lt;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::string&gt; vs;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&gt;::iterator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 =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 i !=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 i++)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//...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等价于：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::vector&lt;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::string&gt; vs;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 =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 i !=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();i++)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//.. }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有时候我们不能直接确定模板函数的返回值的类型，则可在定义模板函数时，用于声明依赖模板参数的变量类型。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v = x*y;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//临时变量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::cout &lt;&lt; v;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结合auto和decltype，自动追踪返回类型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decltype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38" w:name="_Toc11196"/>
      <w:bookmarkStart w:id="39" w:name="_Toc14647"/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5.5 auto字符例题</w:t>
      </w:r>
      <w:bookmarkEnd w:id="38"/>
      <w:bookmarkEnd w:id="39"/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13430" cy="2493010"/>
            <wp:effectExtent l="0" t="0" r="889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该题非常详细的解答在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"https://github.com/thu-coai/THUOOP/issues/12"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cs="Times New Roman"/>
          <w:lang w:val="en-US" w:eastAsia="zh-CN"/>
        </w:rPr>
        <w:t>https://github.com/thu-coai/THUOOP/issues/12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65830" cy="2450465"/>
            <wp:effectExtent l="0" t="0" r="889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题目并不难，但是此处的遍历这很有讲究。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x :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"123"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{cout&lt;&lt;x&lt;&lt;’-’;}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输出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--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注意到3之后有两个-。我们更换循环方式：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x : {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 {cout&lt;&lt;x&lt;&lt;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输出：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其实是字符数组结尾的\0也被遍历了，但是无法输出。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eastAsia="zh-Hans" w:bidi="ar-SA"/>
        </w:rPr>
      </w:pPr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Hans" w:bidi="ar-SA"/>
        </w:rPr>
        <w:t>补充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eastAsia="zh-Hans" w:bidi="ar-SA"/>
        </w:rPr>
        <w:t>：\0</w:t>
      </w:r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Hans" w:bidi="ar-SA"/>
        </w:rPr>
        <w:t>和空格的区别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eastAsia="zh-Hans" w:bidi="ar-SA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bookmarkStart w:id="40" w:name="_Toc18685"/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【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】从字符串的长度:——&gt;空字符的长度为0,空格符的长度为1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a[] =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b[] =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 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strlen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(a) &lt;&lt; endl;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//0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strlen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(b) &lt;&lt; endl;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//1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【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crr[] =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 b"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//输出是a 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brr[] =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//输出是a，因为遇到'\0'代表结束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strlen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(crr) &lt;&lt; endl;</w:t>
      </w:r>
      <w:r>
        <w:rPr>
          <w:rFonts w:hint="eastAsia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//3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strlen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(brr) &lt;&lt; endl;</w:t>
      </w:r>
      <w:r>
        <w:rPr>
          <w:rFonts w:hint="eastAsia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//1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【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】输出到屏幕上，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什么都没有，而空格是空格。</w:t>
      </w: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41" w:name="_Toc12266"/>
      <w:r>
        <w:rPr>
          <w:rFonts w:hint="eastAsia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四</w:t>
      </w:r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eastAsia="zh-Hans"/>
        </w:rPr>
        <w:t>、</w:t>
      </w:r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封装与内联函数</w:t>
      </w:r>
      <w:bookmarkEnd w:id="40"/>
      <w:bookmarkEnd w:id="41"/>
    </w:p>
    <w:p>
      <w:pPr>
        <w:widowControl/>
        <w:numPr>
          <w:ilvl w:val="0"/>
          <w:numId w:val="0"/>
        </w:numPr>
        <w:ind w:leftChars="0"/>
        <w:jc w:val="left"/>
        <w:outlineLvl w:val="1"/>
        <w:rPr>
          <w:rFonts w:hint="default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</w:pPr>
      <w:bookmarkStart w:id="42" w:name="_Toc18699"/>
      <w:bookmarkStart w:id="43" w:name="_Toc24764"/>
      <w:r>
        <w:rPr>
          <w:rFonts w:hint="eastAsia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  <w:t>4</w:t>
      </w:r>
      <w:r>
        <w:rPr>
          <w:rFonts w:hint="default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  <w:t>.1 private与overload的先后</w:t>
      </w:r>
      <w:bookmarkEnd w:id="42"/>
      <w:bookmarkEnd w:id="43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private: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a = i;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a = i + j;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get_a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a;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A aa;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get_a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&lt;&lt; endl;</w:t>
      </w:r>
    </w:p>
    <w:p>
      <w:pPr>
        <w:keepNext w:val="0"/>
        <w:keepLines w:val="0"/>
        <w:widowControl/>
        <w:suppressLineNumbers w:val="0"/>
        <w:shd w:val="clear" w:fill="1E1E1E"/>
        <w:tabs>
          <w:tab w:val="left" w:pos="2293"/>
        </w:tabs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}</w:t>
      </w:r>
      <w:r>
        <w:rPr>
          <w:rFonts w:hint="eastAsia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这段代码：call to member function 'f' is ambiguous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不过给人的感觉是，我的void f(int i=2)；是一个private函数，理论上在main里面是无法访问的，所以不应该会发生调用。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实际上，编译器看到 a.f的时候会先找出所有的f，判断调用正确之后才判断private权限是否正确。也就是说，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highlight w:val="yellow"/>
          <w:lang w:val="en-US" w:eastAsia="zh-CN" w:bidi="ar-SA"/>
        </w:rPr>
        <w:t>函数调用优先匹配参数对应性，再判断权限合理性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。编译为汇编语言后的程序里两个f是不分是否是private的，private的语法检查在编译之后。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leftChars="0"/>
        <w:jc w:val="left"/>
        <w:outlineLvl w:val="1"/>
        <w:rPr>
          <w:rFonts w:hint="default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</w:pPr>
      <w:bookmarkStart w:id="44" w:name="_Toc17761"/>
      <w:bookmarkStart w:id="45" w:name="_Toc26935"/>
      <w:r>
        <w:rPr>
          <w:rFonts w:hint="eastAsia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  <w:t>4</w:t>
      </w:r>
      <w:r>
        <w:rPr>
          <w:rFonts w:hint="default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  <w:t>.2 内联函数</w:t>
      </w:r>
      <w:bookmarkEnd w:id="44"/>
      <w:bookmarkEnd w:id="45"/>
    </w:p>
    <w:p>
      <w:pPr>
        <w:widowControl/>
        <w:numPr>
          <w:ilvl w:val="0"/>
          <w:numId w:val="0"/>
        </w:num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bookmarkStart w:id="46" w:name="_Toc3856"/>
      <w:bookmarkStart w:id="47" w:name="_Toc12774"/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4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.2.1 定义与意义</w:t>
      </w:r>
      <w:bookmarkEnd w:id="46"/>
      <w:bookmarkEnd w:id="47"/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函数调用要进行一系列准备和后处理工作(压栈、跳转、退栈、返回等)，所以函数调用是一个比较慢的过程。如果对于一个简单的函数进行大量的调用，会降低程序效率。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比较下面两种实现方式，函数比等价的表达式效率更低。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(a, b) &lt;&lt; 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 (a &gt; b ? a : b) &lt;&lt; endl;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使用内联函数，编译器自动产生等价的表达式。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 &gt; b ? a : b;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(a, b) &lt;&lt; endl;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上述代码等价于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 (a &gt; b ? a : b) &lt;&lt; endl;</w:t>
      </w: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bookmarkStart w:id="48" w:name="_Toc6493"/>
      <w:bookmarkStart w:id="49" w:name="_Toc22697"/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4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.2.2 内联函数和宏定义的区别</w:t>
      </w:r>
      <w:bookmarkEnd w:id="48"/>
      <w:bookmarkEnd w:id="49"/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在</w:t>
      </w:r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 xml:space="preserve">L1 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2.2.3.3 带参数宏中我们提到过，由于带参数宏具有高度歧义性，故而往往被内联函数替代。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宏定义只是拷贝代码到被调用的地方。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内联函数则是生成和函数等价的表达式。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内联函数可以执行类型检查，进行编译期错误检查。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内联函数可调试，而宏定义的函数不可调试。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在Debug版本，内联函数没有真正内联，而是和一般函数一样，因此在该阶段可以被调试。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在Release版本，内联函数实现了真正的内联，增加执行效率。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宏定义的函数无法操作私有数据成员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50" w:name="_Toc6681"/>
      <w:bookmarkStart w:id="51" w:name="_Toc11359"/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.2.3 内联函数的注意事项</w:t>
      </w:r>
      <w:bookmarkEnd w:id="50"/>
      <w:bookmarkEnd w:id="51"/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避免对大段代码使用内联修饰符。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内联修饰符相当于把该函数在所有被调用的地方拷贝了一份，所以大段代码的内联修饰会增加负担。（代码膨胀过大）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避免对包含循环或者复杂控制结构的函数使用内联定义。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因为内联函数优化的，只是在函数调用的时候，会产生的压栈、跳转、退栈和返回等操作。所以如果函数内部执行代码的时间比函数调用的时间长得多，优化几乎可以忽略。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highlight w:val="yellow"/>
          <w:lang w:val="en-US" w:eastAsia="zh-Hans"/>
        </w:rPr>
        <w:t>不可以</w:t>
      </w: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将内联函数的声明和定义分开</w:t>
      </w:r>
      <w:r>
        <w:rPr>
          <w:rFonts w:hint="default" w:ascii="Times New Roman" w:hAnsi="Times New Roman" w:eastAsia="楷体" w:cs="Times New Roman"/>
          <w:sz w:val="24"/>
          <w:szCs w:val="24"/>
          <w:highlight w:val="none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highlight w:val="none"/>
          <w:lang w:val="en-US" w:eastAsia="zh-Hans"/>
        </w:rPr>
        <w:t>不同于大多数函数将生命和定义分别写在头文件和源文件里</w:t>
      </w:r>
      <w:r>
        <w:rPr>
          <w:rFonts w:hint="default" w:ascii="Times New Roman" w:hAnsi="Times New Roman" w:eastAsia="楷体" w:cs="Times New Roman"/>
          <w:sz w:val="24"/>
          <w:szCs w:val="24"/>
          <w:highlight w:val="none"/>
          <w:lang w:eastAsia="zh-Hans"/>
        </w:rPr>
        <w:t>）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编译器编译时需要得到内联函数的实现，因此多文件编译时内联函数先需要将实现写在头文件中，否则无法实现内联效果。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定义在类声明中的函数默认为内联函数。（但函数一般都不定义在类声明内）一般构造函数、析构函数都被定义为内联函数。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内联修饰符更像是建议而不是命令。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编译器“有权”拒绝不合理的请求，例如编译器认为某个函数不值得内联，就会忽略内联修饰符。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编译器会对一些没有内联修饰符的函数，自行判断可否转化为内联函数，一般会选择短小的函数。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1BE04"/>
    <w:multiLevelType w:val="singleLevel"/>
    <w:tmpl w:val="2DA1BE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2842DF"/>
    <w:rsid w:val="3F771E57"/>
    <w:rsid w:val="48203EDF"/>
    <w:rsid w:val="587F43EB"/>
    <w:rsid w:val="783A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2021-05-05T04:54:51Z</dcterms:created>
  <dc:creator>Umbrella</dc:creator>
  <cp:lastModifiedBy>zhaochen20</cp:lastModifiedBy>
  <dcterms:modified xsi:type="dcterms:W3CDTF">2021-05-05T05:00:10Z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A781110C700D4954BCC7E83DD9693800</vt:lpwstr>
  </property>
</Properties>
</file>