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Position Paper</w:t>
      </w:r>
    </w:p>
    <w:p>
      <w:r>
        <w:t>Committee: United Nations Environment Assembly</w:t>
      </w:r>
    </w:p>
    <w:p>
      <w:r>
        <w:t>Topic: Plastic Pollution</w:t>
      </w:r>
    </w:p>
    <w:p>
      <w:r>
        <w:t>Country: Japan</w:t>
      </w:r>
    </w:p>
    <w:p>
      <w:r>
        <w:t>Delegate: Sample Delegate</w:t>
      </w:r>
    </w:p>
    <w:p>
      <w:r>
        <w:t>Plastic pollution crosses borders and requires practical multilateral cooperation.</w:t>
      </w:r>
    </w:p>
    <w:p>
      <w:r>
        <w:t>Japan supports an ambitious framework that remains technically achievable.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