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日本国、法兰西共和国、巴西联邦共和国、加拿大</w:t>
      </w:r>
    </w:p>
    <w:p>
      <w:r>
        <w:t>就海洋塑料污染治理的联合声明</w:t>
      </w:r>
    </w:p>
    <w:p>
      <w:r>
        <w:t>2026年5月1日，四方在东京举行会谈，共同声明如下：</w:t>
      </w:r>
    </w:p>
    <w:p>
      <w:r>
        <w:t>四方重申对《联合国海洋法公约》的承诺。</w:t>
      </w:r>
    </w:p>
    <w:p>
      <w:r>
        <w:t>“各国有保护和保全海洋环境的义务。”</w:t>
      </w:r>
    </w:p>
    <w:p>
      <w:r>
        <w:t>四方同意每年举行一次部长级会议。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