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398" w:rsidRPr="00285398" w:rsidRDefault="00285398" w:rsidP="00285398">
      <w:pPr>
        <w:widowControl/>
        <w:shd w:val="clear" w:color="auto" w:fill="FFFFFF"/>
        <w:spacing w:after="100" w:afterAutospacing="1"/>
        <w:jc w:val="left"/>
        <w:textAlignment w:val="baseline"/>
        <w:outlineLvl w:val="0"/>
        <w:rPr>
          <w:rFonts w:ascii="Arial" w:eastAsia="SimSun" w:hAnsi="Arial" w:cs="Arial"/>
          <w:b/>
          <w:bCs/>
          <w:color w:val="2A2A2A"/>
          <w:kern w:val="36"/>
          <w:sz w:val="48"/>
          <w:szCs w:val="48"/>
        </w:rPr>
      </w:pPr>
      <w:r w:rsidRPr="00285398">
        <w:rPr>
          <w:rFonts w:ascii="Arial" w:eastAsia="SimSun" w:hAnsi="Arial" w:cs="Arial"/>
          <w:b/>
          <w:bCs/>
          <w:color w:val="2A2A2A"/>
          <w:kern w:val="36"/>
          <w:sz w:val="48"/>
          <w:szCs w:val="48"/>
        </w:rPr>
        <w:t>About the Journal</w:t>
      </w:r>
    </w:p>
    <w:p w:rsidR="00285398" w:rsidRPr="00285398" w:rsidRDefault="00285398" w:rsidP="00285398">
      <w:pPr>
        <w:widowControl/>
        <w:shd w:val="clear" w:color="auto" w:fill="FFFFFF"/>
        <w:spacing w:beforeAutospacing="1" w:afterAutospacing="1" w:line="408" w:lineRule="atLeast"/>
        <w:jc w:val="left"/>
        <w:textAlignment w:val="baseline"/>
        <w:rPr>
          <w:rFonts w:ascii="Times New Roman" w:eastAsia="SimSun" w:hAnsi="Times New Roman" w:cs="Times New Roman"/>
          <w:color w:val="2A2A2A"/>
          <w:kern w:val="0"/>
          <w:sz w:val="27"/>
          <w:szCs w:val="27"/>
        </w:rPr>
      </w:pPr>
      <w:r w:rsidRPr="00285398">
        <w:rPr>
          <w:rFonts w:ascii="inherit" w:eastAsia="SimSun" w:hAnsi="inherit" w:cs="Times New Roman"/>
          <w:i/>
          <w:iCs/>
          <w:color w:val="2A2A2A"/>
          <w:kern w:val="0"/>
          <w:sz w:val="27"/>
          <w:szCs w:val="27"/>
          <w:bdr w:val="none" w:sz="0" w:space="0" w:color="auto" w:frame="1"/>
        </w:rPr>
        <w:t>Cerebral Cortex</w:t>
      </w:r>
      <w:r w:rsidRPr="00285398">
        <w:rPr>
          <w:rFonts w:ascii="Times New Roman" w:eastAsia="SimSun" w:hAnsi="Times New Roman" w:cs="Times New Roman"/>
          <w:color w:val="2A2A2A"/>
          <w:kern w:val="0"/>
          <w:sz w:val="27"/>
          <w:szCs w:val="27"/>
        </w:rPr>
        <w:t> publishes papers on the development, organization, plasticity, and function of the cerebral cortex, including the hippocampus. Studies with clear relevance to the cerebral cortex, such as the thalamocortical relationship or cortico-subcortical interactions, are also included.</w:t>
      </w:r>
    </w:p>
    <w:p w:rsidR="00285398" w:rsidRPr="00285398" w:rsidRDefault="00285398" w:rsidP="00285398">
      <w:pPr>
        <w:widowControl/>
        <w:shd w:val="clear" w:color="auto" w:fill="FFFFFF"/>
        <w:spacing w:before="100" w:beforeAutospacing="1" w:after="100" w:afterAutospacing="1" w:line="408" w:lineRule="atLeast"/>
        <w:jc w:val="left"/>
        <w:textAlignment w:val="baseline"/>
        <w:rPr>
          <w:rFonts w:ascii="Times New Roman" w:eastAsia="SimSun" w:hAnsi="Times New Roman" w:cs="Times New Roman"/>
          <w:color w:val="2A2A2A"/>
          <w:kern w:val="0"/>
          <w:sz w:val="27"/>
          <w:szCs w:val="27"/>
        </w:rPr>
      </w:pPr>
      <w:r w:rsidRPr="00285398">
        <w:rPr>
          <w:rFonts w:ascii="Times New Roman" w:eastAsia="SimSun" w:hAnsi="Times New Roman" w:cs="Times New Roman"/>
          <w:color w:val="2A2A2A"/>
          <w:kern w:val="0"/>
          <w:sz w:val="27"/>
          <w:szCs w:val="27"/>
        </w:rPr>
        <w:t>The journal is multidisciplinary and covers the large variety of modern neurobiological and neuropsychological techniques, including anatomy, biochemistry, molecular neurobiology, electrophysiology, behavior, artificial intelligence, and theoretical modeling. In addition to research articles, special features such as brief reviews, book reviews, and commentaries are included.</w:t>
      </w:r>
    </w:p>
    <w:p w:rsidR="00285398" w:rsidRPr="00285398" w:rsidRDefault="00285398" w:rsidP="00285398">
      <w:pPr>
        <w:widowControl/>
        <w:shd w:val="clear" w:color="auto" w:fill="FFFFFF"/>
        <w:spacing w:beforeAutospacing="1" w:afterAutospacing="1" w:line="408" w:lineRule="atLeast"/>
        <w:jc w:val="left"/>
        <w:textAlignment w:val="baseline"/>
        <w:rPr>
          <w:rFonts w:ascii="Times New Roman" w:eastAsia="SimSun" w:hAnsi="Times New Roman" w:cs="Times New Roman"/>
          <w:color w:val="2A2A2A"/>
          <w:kern w:val="0"/>
          <w:sz w:val="27"/>
          <w:szCs w:val="27"/>
        </w:rPr>
      </w:pPr>
      <w:r w:rsidRPr="00285398">
        <w:rPr>
          <w:rFonts w:ascii="inherit" w:eastAsia="SimSun" w:hAnsi="inherit" w:cs="Times New Roman"/>
          <w:i/>
          <w:iCs/>
          <w:color w:val="2A2A2A"/>
          <w:kern w:val="0"/>
          <w:sz w:val="27"/>
          <w:szCs w:val="27"/>
          <w:bdr w:val="none" w:sz="0" w:space="0" w:color="auto" w:frame="1"/>
        </w:rPr>
        <w:t>Cerebral Cortex</w:t>
      </w:r>
      <w:r w:rsidRPr="00285398">
        <w:rPr>
          <w:rFonts w:ascii="Times New Roman" w:eastAsia="SimSun" w:hAnsi="Times New Roman" w:cs="Times New Roman"/>
          <w:color w:val="2A2A2A"/>
          <w:kern w:val="0"/>
          <w:sz w:val="27"/>
          <w:szCs w:val="27"/>
        </w:rPr>
        <w:t> is published 12 times yearly.</w:t>
      </w:r>
    </w:p>
    <w:p w:rsidR="00C11F2D" w:rsidRDefault="00C11F2D"/>
    <w:p w:rsidR="00285398" w:rsidRDefault="00285398" w:rsidP="00285398">
      <w:pPr>
        <w:pStyle w:val="1"/>
        <w:shd w:val="clear" w:color="auto" w:fill="FFFFFF"/>
        <w:spacing w:before="0" w:beforeAutospacing="0"/>
        <w:textAlignment w:val="baseline"/>
        <w:rPr>
          <w:rFonts w:ascii="Arial" w:hAnsi="Arial" w:cs="Arial"/>
          <w:color w:val="2A2A2A"/>
        </w:rPr>
      </w:pPr>
      <w:r>
        <w:rPr>
          <w:rFonts w:ascii="Arial" w:hAnsi="Arial" w:cs="Arial"/>
          <w:color w:val="2A2A2A"/>
        </w:rPr>
        <w:t>Instructions for Authors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Style w:val="a5"/>
          <w:rFonts w:ascii="inherit" w:hAnsi="inherit" w:cs="Times New Roman"/>
          <w:color w:val="2A2A2A"/>
          <w:sz w:val="27"/>
          <w:szCs w:val="27"/>
          <w:bdr w:val="none" w:sz="0" w:space="0" w:color="auto" w:frame="1"/>
        </w:rPr>
        <w:t>Please note that the journal encourages authors to complete their copyright licence to publish form online.</w:t>
      </w:r>
    </w:p>
    <w:p w:rsidR="00285398" w:rsidRDefault="0013673A"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hyperlink r:id="rId6" w:anchor="option" w:history="1">
        <w:r w:rsidR="00285398">
          <w:rPr>
            <w:rStyle w:val="a6"/>
            <w:rFonts w:ascii="inherit" w:hAnsi="inherit" w:cs="Times New Roman"/>
            <w:color w:val="006FB7"/>
            <w:sz w:val="27"/>
            <w:szCs w:val="27"/>
            <w:bdr w:val="none" w:sz="0" w:space="0" w:color="auto" w:frame="1"/>
          </w:rPr>
          <w:t>OPEN ACCESS OPTION FOR AUTHORS</w:t>
        </w:r>
      </w:hyperlink>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All material to be considered for publication in</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must be submitted in electronic form via the journal's online submission system at</w:t>
      </w:r>
      <w:r>
        <w:rPr>
          <w:rStyle w:val="apple-converted-space"/>
          <w:rFonts w:ascii="Times New Roman" w:hAnsi="Times New Roman" w:cs="Times New Roman"/>
          <w:color w:val="2A2A2A"/>
          <w:sz w:val="27"/>
          <w:szCs w:val="27"/>
        </w:rPr>
        <w:t> </w:t>
      </w:r>
      <w:hyperlink r:id="rId7" w:history="1">
        <w:r>
          <w:rPr>
            <w:rStyle w:val="a6"/>
            <w:rFonts w:ascii="inherit" w:hAnsi="inherit" w:cs="Times New Roman"/>
            <w:color w:val="006FB7"/>
            <w:sz w:val="27"/>
            <w:szCs w:val="27"/>
            <w:bdr w:val="none" w:sz="0" w:space="0" w:color="auto" w:frame="1"/>
          </w:rPr>
          <w:t>ScholarOne Manuscripts</w:t>
        </w:r>
      </w:hyperlink>
      <w:r>
        <w:rPr>
          <w:rFonts w:ascii="Times New Roman" w:hAnsi="Times New Roman" w:cs="Times New Roman"/>
          <w:color w:val="2A2A2A"/>
          <w:sz w:val="27"/>
          <w:szCs w:val="27"/>
        </w:rPr>
        <w:t>. Once you have prepared your manuscript according to the instructions below, instructions on how to submit your manuscript online can be found by</w:t>
      </w:r>
      <w:r>
        <w:rPr>
          <w:rStyle w:val="apple-converted-space"/>
          <w:rFonts w:ascii="Times New Roman" w:hAnsi="Times New Roman" w:cs="Times New Roman"/>
          <w:color w:val="2A2A2A"/>
          <w:sz w:val="27"/>
          <w:szCs w:val="27"/>
        </w:rPr>
        <w:t> </w:t>
      </w:r>
      <w:hyperlink r:id="rId8" w:history="1">
        <w:r>
          <w:rPr>
            <w:rStyle w:val="a6"/>
            <w:rFonts w:ascii="inherit" w:hAnsi="inherit" w:cs="Times New Roman"/>
            <w:color w:val="006FB7"/>
            <w:sz w:val="27"/>
            <w:szCs w:val="27"/>
            <w:bdr w:val="none" w:sz="0" w:space="0" w:color="auto" w:frame="1"/>
          </w:rPr>
          <w:t>clicking here</w:t>
        </w:r>
      </w:hyperlink>
      <w:r w:rsidR="0013673A">
        <w:rPr>
          <w:rStyle w:val="a6"/>
          <w:rFonts w:ascii="inherit" w:hAnsi="inherit" w:cs="Times New Roman"/>
          <w:color w:val="006FB7"/>
          <w:sz w:val="27"/>
          <w:szCs w:val="27"/>
          <w:bdr w:val="none" w:sz="0" w:space="0" w:color="auto" w:frame="1"/>
        </w:rPr>
        <w:t>（</w:t>
      </w:r>
      <w:r w:rsidR="0013673A">
        <w:rPr>
          <w:rStyle w:val="a6"/>
          <w:rFonts w:ascii="inherit" w:hAnsi="inherit" w:cs="Times New Roman" w:hint="eastAsia"/>
          <w:color w:val="006FB7"/>
          <w:sz w:val="27"/>
          <w:szCs w:val="27"/>
          <w:bdr w:val="none" w:sz="0" w:space="0" w:color="auto" w:frame="1"/>
        </w:rPr>
        <w:t>CC S1</w:t>
      </w:r>
      <w:bookmarkStart w:id="0" w:name="_GoBack"/>
      <w:bookmarkEnd w:id="0"/>
      <w:r w:rsidR="0013673A">
        <w:rPr>
          <w:rStyle w:val="a6"/>
          <w:rFonts w:ascii="inherit" w:hAnsi="inherit" w:cs="Times New Roman"/>
          <w:color w:val="006FB7"/>
          <w:sz w:val="27"/>
          <w:szCs w:val="27"/>
          <w:bdr w:val="none" w:sz="0" w:space="0" w:color="auto" w:frame="1"/>
        </w:rPr>
        <w:t>）</w:t>
      </w:r>
      <w:r>
        <w:rPr>
          <w:rFonts w:ascii="Times New Roman" w:hAnsi="Times New Roman" w:cs="Times New Roman"/>
          <w:color w:val="2A2A2A"/>
          <w:sz w:val="27"/>
          <w:szCs w:val="27"/>
        </w:rPr>
        <w:t>.</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SCOPE</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The journal publishes papers on the development, organization, plasticity, and function of the cerebral cortex, including the hippocampus as well as the </w:t>
      </w:r>
      <w:r>
        <w:rPr>
          <w:rFonts w:ascii="Times New Roman" w:hAnsi="Times New Roman" w:cs="Times New Roman"/>
          <w:color w:val="2A2A2A"/>
          <w:sz w:val="27"/>
          <w:szCs w:val="27"/>
        </w:rPr>
        <w:lastRenderedPageBreak/>
        <w:t>thalamocortical relationship and cortico-subcortical interactions. The journal is multidisciplinary and welcomes studies that address major issues of general significance using modern neurobiological and neuropsychological techniques, including neuroanatomy, biochemistry, molecular neurobiology, electrophysiology, behavior, theoretical modeling, and brain imaging and/or electroencephalographic studies on developing and adult humans. In addition to research articles, the journal publishes special features and occasional special issues dedicated to well defined subjects. PLEASE NOTE:</w:t>
      </w:r>
    </w:p>
    <w:p w:rsidR="00285398" w:rsidRDefault="00285398" w:rsidP="00285398">
      <w:pPr>
        <w:widowControl/>
        <w:numPr>
          <w:ilvl w:val="0"/>
          <w:numId w:val="1"/>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Cerebral Cortex</w:t>
      </w:r>
      <w:r>
        <w:rPr>
          <w:rStyle w:val="apple-converted-space"/>
          <w:rFonts w:ascii="inherit" w:hAnsi="inherit" w:cs="Times New Roman"/>
          <w:color w:val="2A2A2A"/>
          <w:sz w:val="27"/>
          <w:szCs w:val="27"/>
        </w:rPr>
        <w:t> </w:t>
      </w:r>
      <w:r>
        <w:rPr>
          <w:rFonts w:ascii="inherit" w:hAnsi="inherit" w:cs="Times New Roman"/>
          <w:color w:val="2A2A2A"/>
          <w:sz w:val="27"/>
          <w:szCs w:val="27"/>
        </w:rPr>
        <w:t>requires keywords to be supplied</w:t>
      </w:r>
    </w:p>
    <w:p w:rsidR="00285398" w:rsidRDefault="00285398" w:rsidP="00285398">
      <w:pPr>
        <w:widowControl/>
        <w:numPr>
          <w:ilvl w:val="0"/>
          <w:numId w:val="1"/>
        </w:numPr>
        <w:shd w:val="clear" w:color="auto" w:fill="FFFFFF"/>
        <w:spacing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Page charges (£31/US$60/€47/page) will be applied to</w:t>
      </w:r>
      <w:r>
        <w:rPr>
          <w:rStyle w:val="apple-converted-space"/>
          <w:rFonts w:ascii="inherit" w:hAnsi="inherit" w:cs="Times New Roman"/>
          <w:color w:val="2A2A2A"/>
          <w:sz w:val="27"/>
          <w:szCs w:val="27"/>
        </w:rPr>
        <w:t> </w:t>
      </w:r>
      <w:r>
        <w:rPr>
          <w:rStyle w:val="a4"/>
          <w:rFonts w:ascii="inherit" w:hAnsi="inherit" w:cs="Times New Roman"/>
          <w:color w:val="2A2A2A"/>
          <w:sz w:val="27"/>
          <w:szCs w:val="27"/>
          <w:bdr w:val="none" w:sz="0" w:space="0" w:color="auto" w:frame="1"/>
        </w:rPr>
        <w:t>all</w:t>
      </w:r>
      <w:r>
        <w:rPr>
          <w:rStyle w:val="apple-converted-space"/>
          <w:rFonts w:ascii="inherit" w:hAnsi="inherit" w:cs="Times New Roman"/>
          <w:color w:val="2A2A2A"/>
          <w:sz w:val="27"/>
          <w:szCs w:val="27"/>
        </w:rPr>
        <w:t> </w:t>
      </w:r>
      <w:r>
        <w:rPr>
          <w:rFonts w:ascii="inherit" w:hAnsi="inherit" w:cs="Times New Roman"/>
          <w:color w:val="2A2A2A"/>
          <w:sz w:val="27"/>
          <w:szCs w:val="27"/>
        </w:rPr>
        <w:t>papers</w:t>
      </w:r>
    </w:p>
    <w:p w:rsidR="00285398" w:rsidRDefault="00285398" w:rsidP="00285398">
      <w:pPr>
        <w:widowControl/>
        <w:numPr>
          <w:ilvl w:val="0"/>
          <w:numId w:val="1"/>
        </w:numPr>
        <w:shd w:val="clear" w:color="auto" w:fill="FFFFFF"/>
        <w:spacing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Color figures: The cost of printing color figures is £350/US$600/€525 per figure.</w:t>
      </w:r>
      <w:r>
        <w:rPr>
          <w:rStyle w:val="apple-converted-space"/>
          <w:rFonts w:ascii="inherit" w:hAnsi="inherit" w:cs="Times New Roman"/>
          <w:color w:val="2A2A2A"/>
          <w:sz w:val="27"/>
          <w:szCs w:val="27"/>
        </w:rPr>
        <w:t> </w:t>
      </w:r>
      <w:r>
        <w:rPr>
          <w:rStyle w:val="a5"/>
          <w:rFonts w:ascii="inherit" w:hAnsi="inherit" w:cs="Times New Roman"/>
          <w:color w:val="2A2A2A"/>
          <w:sz w:val="27"/>
          <w:szCs w:val="27"/>
          <w:bdr w:val="none" w:sz="0" w:space="0" w:color="auto" w:frame="1"/>
        </w:rPr>
        <w:t>Authors should not submit color figures unless in agreement to pay.</w:t>
      </w:r>
      <w:r>
        <w:rPr>
          <w:rStyle w:val="apple-converted-space"/>
          <w:rFonts w:ascii="inherit" w:hAnsi="inherit" w:cs="Times New Roman"/>
          <w:color w:val="2A2A2A"/>
          <w:sz w:val="27"/>
          <w:szCs w:val="27"/>
        </w:rPr>
        <w:t> </w:t>
      </w:r>
      <w:r>
        <w:rPr>
          <w:rFonts w:ascii="inherit" w:hAnsi="inherit" w:cs="Times New Roman"/>
          <w:color w:val="2A2A2A"/>
          <w:sz w:val="27"/>
          <w:szCs w:val="27"/>
        </w:rPr>
        <w:t>Black &amp; white figures may not be substituted for color figures after a manuscript has been reviewed and accepted.</w:t>
      </w:r>
      <w:r>
        <w:rPr>
          <w:rStyle w:val="apple-converted-space"/>
          <w:rFonts w:ascii="inherit" w:hAnsi="inherit"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Style w:val="apple-converted-space"/>
          <w:rFonts w:ascii="inherit" w:hAnsi="inherit" w:cs="Times New Roman"/>
          <w:color w:val="2A2A2A"/>
          <w:sz w:val="27"/>
          <w:szCs w:val="27"/>
        </w:rPr>
        <w:t> </w:t>
      </w:r>
      <w:r>
        <w:rPr>
          <w:rFonts w:ascii="inherit" w:hAnsi="inherit" w:cs="Times New Roman"/>
          <w:color w:val="2A2A2A"/>
          <w:sz w:val="27"/>
          <w:szCs w:val="27"/>
        </w:rPr>
        <w:t>policy states that both the electronic version and print version be identical.  Therefore, it is not permissible to have black &amp; white figures in the print version and color figures in the electronic version. Authors of accepted manuscripts containing color figures will be obligated to pay the color figure charges.</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SUBMISSION OF MANUSCRIPTS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Cerebral Cortex accepts submissions online at</w:t>
      </w:r>
      <w:r>
        <w:rPr>
          <w:rStyle w:val="apple-converted-space"/>
          <w:rFonts w:ascii="Times New Roman" w:hAnsi="Times New Roman" w:cs="Times New Roman"/>
          <w:color w:val="2A2A2A"/>
          <w:sz w:val="27"/>
          <w:szCs w:val="27"/>
        </w:rPr>
        <w:t> </w:t>
      </w:r>
      <w:hyperlink r:id="rId9" w:history="1">
        <w:r>
          <w:rPr>
            <w:rStyle w:val="a6"/>
            <w:rFonts w:ascii="inherit" w:hAnsi="inherit" w:cs="Times New Roman"/>
            <w:color w:val="006FB7"/>
            <w:sz w:val="27"/>
            <w:szCs w:val="27"/>
            <w:bdr w:val="none" w:sz="0" w:space="0" w:color="auto" w:frame="1"/>
          </w:rPr>
          <w:t>ScholarOne Manuscripts</w:t>
        </w:r>
      </w:hyperlink>
      <w:r>
        <w:rPr>
          <w:rFonts w:ascii="Times New Roman" w:hAnsi="Times New Roman" w:cs="Times New Roman"/>
          <w:color w:val="2A2A2A"/>
          <w:sz w:val="27"/>
          <w:szCs w:val="27"/>
        </w:rPr>
        <w:t>.</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For instructions on how to submit your manuscript online, please</w:t>
      </w:r>
      <w:r>
        <w:rPr>
          <w:rStyle w:val="apple-converted-space"/>
          <w:rFonts w:ascii="Times New Roman" w:hAnsi="Times New Roman" w:cs="Times New Roman"/>
          <w:color w:val="2A2A2A"/>
          <w:sz w:val="27"/>
          <w:szCs w:val="27"/>
        </w:rPr>
        <w:t> </w:t>
      </w:r>
      <w:hyperlink r:id="rId10" w:history="1">
        <w:r>
          <w:rPr>
            <w:rStyle w:val="a6"/>
            <w:rFonts w:ascii="inherit" w:hAnsi="inherit" w:cs="Times New Roman"/>
            <w:color w:val="006FB7"/>
            <w:sz w:val="27"/>
            <w:szCs w:val="27"/>
            <w:bdr w:val="none" w:sz="0" w:space="0" w:color="auto" w:frame="1"/>
          </w:rPr>
          <w:t>click here</w:t>
        </w:r>
      </w:hyperlink>
      <w:r>
        <w:rPr>
          <w:rFonts w:ascii="Times New Roman" w:hAnsi="Times New Roman" w:cs="Times New Roman"/>
          <w:color w:val="2A2A2A"/>
          <w:sz w:val="27"/>
          <w:szCs w:val="27"/>
        </w:rPr>
        <w:t>.</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Style w:val="a5"/>
          <w:rFonts w:ascii="inherit" w:hAnsi="inherit" w:cs="Times New Roman"/>
          <w:color w:val="2A2A2A"/>
          <w:sz w:val="27"/>
          <w:szCs w:val="27"/>
          <w:bdr w:val="none" w:sz="0" w:space="0" w:color="auto" w:frame="1"/>
        </w:rPr>
        <w:t>Submission Fees for Cerebral Cortex</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There is a US$75 nonrefundable fee for all original and feature articles submitted to Cerebral Cortex. Submission fees are collected (to be paid via credit card) online when an article is submitted. After completing the submission process, you will be required to enter payment details. We do not store credit card details nor do we share customer details with any third parties. A printable receipt will be sent to you via email. Please note that all </w:t>
      </w:r>
      <w:r>
        <w:rPr>
          <w:rFonts w:ascii="Times New Roman" w:hAnsi="Times New Roman" w:cs="Times New Roman"/>
          <w:color w:val="2A2A2A"/>
          <w:sz w:val="27"/>
          <w:szCs w:val="27"/>
        </w:rPr>
        <w:lastRenderedPageBreak/>
        <w:t>original and feature article submissions will incur the $75 charge, regardless of whether your paper is eventually accepted or not.</w:t>
      </w:r>
    </w:p>
    <w:p w:rsidR="00285398" w:rsidRDefault="0013673A"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hyperlink r:id="rId11" w:tooltip="Email to Michelle Pizzuti" w:history="1">
        <w:r w:rsidR="00285398">
          <w:rPr>
            <w:rStyle w:val="a6"/>
            <w:rFonts w:ascii="inherit" w:hAnsi="inherit" w:cs="Times New Roman"/>
            <w:color w:val="006FB7"/>
            <w:sz w:val="27"/>
            <w:szCs w:val="27"/>
            <w:bdr w:val="none" w:sz="0" w:space="0" w:color="auto" w:frame="1"/>
          </w:rPr>
          <w:t>Michelle Pizzuti</w:t>
        </w:r>
      </w:hyperlink>
      <w:r w:rsidR="00285398">
        <w:rPr>
          <w:rFonts w:ascii="Times New Roman" w:hAnsi="Times New Roman" w:cs="Times New Roman"/>
          <w:color w:val="2A2A2A"/>
          <w:sz w:val="27"/>
          <w:szCs w:val="27"/>
        </w:rPr>
        <w:br/>
        <w:t>Editorial Assistant</w:t>
      </w:r>
      <w:r w:rsidR="00285398">
        <w:rPr>
          <w:rStyle w:val="apple-converted-space"/>
          <w:rFonts w:ascii="Times New Roman" w:hAnsi="Times New Roman" w:cs="Times New Roman"/>
          <w:color w:val="2A2A2A"/>
          <w:sz w:val="27"/>
          <w:szCs w:val="27"/>
        </w:rPr>
        <w:t> </w:t>
      </w:r>
      <w:r w:rsidR="00285398">
        <w:rPr>
          <w:rFonts w:ascii="Times New Roman" w:hAnsi="Times New Roman" w:cs="Times New Roman"/>
          <w:color w:val="2A2A2A"/>
          <w:sz w:val="27"/>
          <w:szCs w:val="27"/>
        </w:rPr>
        <w:br/>
        <w:t>Department of Neurobiology</w:t>
      </w:r>
      <w:r w:rsidR="00285398">
        <w:rPr>
          <w:rStyle w:val="apple-converted-space"/>
          <w:rFonts w:ascii="Times New Roman" w:hAnsi="Times New Roman" w:cs="Times New Roman"/>
          <w:color w:val="2A2A2A"/>
          <w:sz w:val="27"/>
          <w:szCs w:val="27"/>
        </w:rPr>
        <w:t> </w:t>
      </w:r>
      <w:r w:rsidR="00285398">
        <w:rPr>
          <w:rFonts w:ascii="Times New Roman" w:hAnsi="Times New Roman" w:cs="Times New Roman"/>
          <w:color w:val="2A2A2A"/>
          <w:sz w:val="27"/>
          <w:szCs w:val="27"/>
        </w:rPr>
        <w:br/>
        <w:t>Yale University School of Medicine</w:t>
      </w:r>
      <w:r w:rsidR="00285398">
        <w:rPr>
          <w:rStyle w:val="apple-converted-space"/>
          <w:rFonts w:ascii="Times New Roman" w:hAnsi="Times New Roman" w:cs="Times New Roman"/>
          <w:color w:val="2A2A2A"/>
          <w:sz w:val="27"/>
          <w:szCs w:val="27"/>
        </w:rPr>
        <w:t> </w:t>
      </w:r>
      <w:r w:rsidR="00285398">
        <w:rPr>
          <w:rFonts w:ascii="Times New Roman" w:hAnsi="Times New Roman" w:cs="Times New Roman"/>
          <w:color w:val="2A2A2A"/>
          <w:sz w:val="27"/>
          <w:szCs w:val="27"/>
        </w:rPr>
        <w:br/>
        <w:t>333 Cedar Street</w:t>
      </w:r>
      <w:r w:rsidR="00285398">
        <w:rPr>
          <w:rStyle w:val="apple-converted-space"/>
          <w:rFonts w:ascii="Times New Roman" w:hAnsi="Times New Roman" w:cs="Times New Roman"/>
          <w:color w:val="2A2A2A"/>
          <w:sz w:val="27"/>
          <w:szCs w:val="27"/>
        </w:rPr>
        <w:t> </w:t>
      </w:r>
      <w:r w:rsidR="00285398">
        <w:rPr>
          <w:rFonts w:ascii="Times New Roman" w:hAnsi="Times New Roman" w:cs="Times New Roman"/>
          <w:color w:val="2A2A2A"/>
          <w:sz w:val="27"/>
          <w:szCs w:val="27"/>
        </w:rPr>
        <w:br/>
        <w:t>SHM, C303</w:t>
      </w:r>
      <w:r w:rsidR="00285398">
        <w:rPr>
          <w:rStyle w:val="apple-converted-space"/>
          <w:rFonts w:ascii="Times New Roman" w:hAnsi="Times New Roman" w:cs="Times New Roman"/>
          <w:color w:val="2A2A2A"/>
          <w:sz w:val="27"/>
          <w:szCs w:val="27"/>
        </w:rPr>
        <w:t> </w:t>
      </w:r>
      <w:r w:rsidR="00285398">
        <w:rPr>
          <w:rFonts w:ascii="Times New Roman" w:hAnsi="Times New Roman" w:cs="Times New Roman"/>
          <w:color w:val="2A2A2A"/>
          <w:sz w:val="27"/>
          <w:szCs w:val="27"/>
        </w:rPr>
        <w:br/>
        <w:t>New Haven, CT 06510</w:t>
      </w:r>
      <w:r w:rsidR="00285398">
        <w:rPr>
          <w:rFonts w:ascii="Times New Roman" w:hAnsi="Times New Roman" w:cs="Times New Roman"/>
          <w:color w:val="2A2A2A"/>
          <w:sz w:val="27"/>
          <w:szCs w:val="27"/>
        </w:rPr>
        <w:br/>
        <w:t>USA</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Should you have any technical difficulties or if you have payment questions, please contact the Cerebral Cortex Editorial Office by emailing</w:t>
      </w:r>
      <w:r>
        <w:rPr>
          <w:rStyle w:val="apple-converted-space"/>
          <w:rFonts w:ascii="Times New Roman" w:hAnsi="Times New Roman" w:cs="Times New Roman"/>
          <w:color w:val="2A2A2A"/>
          <w:sz w:val="27"/>
          <w:szCs w:val="27"/>
        </w:rPr>
        <w:t> </w:t>
      </w:r>
      <w:hyperlink r:id="rId12" w:history="1">
        <w:r>
          <w:rPr>
            <w:rStyle w:val="a6"/>
            <w:rFonts w:ascii="inherit" w:hAnsi="inherit" w:cs="Times New Roman"/>
            <w:color w:val="006FB7"/>
            <w:sz w:val="27"/>
            <w:szCs w:val="27"/>
            <w:bdr w:val="none" w:sz="0" w:space="0" w:color="auto" w:frame="1"/>
          </w:rPr>
          <w:t>michelle.pizzuti@yale.edu</w:t>
        </w:r>
      </w:hyperlink>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Style w:val="a5"/>
          <w:rFonts w:ascii="inherit" w:hAnsi="inherit" w:cs="Times New Roman"/>
          <w:color w:val="2A2A2A"/>
          <w:sz w:val="27"/>
          <w:szCs w:val="27"/>
          <w:bdr w:val="none" w:sz="0" w:space="0" w:color="auto" w:frame="1"/>
        </w:rPr>
        <w:t>Contact details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For any queries please contact the editorial office.</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EVALUATION OF MANUSCRIPTS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The Editor-in-Chief selects the most appropriate Reviewing Editor. Upon examining the manuscript the Reviewing Editor selects the most appropriate referees. We respect the author’s request to exclude some potential reviewers. We also take into consideration the author’s preferred referees but do not always accept the suggestions. We generally seek 2-3 reviews for each manuscript. In some cases we seek additional input to resolve a disparity in the referees' comments or to provide additional expertise in evaluating a manuscript.</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Any one of a number of outcomes will result from the review process. A manuscript can be accepted as is (seldom the case), returned to the authors for minor revisions, returned to the authors for major revisions, or rejected. In some, but not all instances, we allow resubmission of rejected </w:t>
      </w:r>
      <w:r>
        <w:rPr>
          <w:rFonts w:ascii="Times New Roman" w:hAnsi="Times New Roman" w:cs="Times New Roman"/>
          <w:color w:val="2A2A2A"/>
          <w:sz w:val="27"/>
          <w:szCs w:val="27"/>
        </w:rPr>
        <w:lastRenderedPageBreak/>
        <w:t>manuscripts. The resubmission will be treated as a</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new</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manuscript and will require another submission fee. A manuscript can be assigned the decision to Reject, but provide the option to resubmit, for example, when the revisions requested to make the manuscript potentially acceptable are so extensive that it is unclear that they can be accomplished. The decision letter to authors clearly indicates which of these outcomes applies to each manuscript. Manuscripts rejected without the option of resubmission will not be considered further. The final acceptance of papers depends not just on technical merit, but also on subjective ratings of the novelty, quality of the data and significance to the field. Because of these quality concerns, and page limitations, our current goal for acceptance is the top of 15-20% of submitted manuscripts. A small number of the submitted manuscripts may be returned without the usual two to three detailed reviews. The decision to triage a paper is made by Reviewing Editors, in consultation with the Associate Editors and/or leading experts in the field, who evaluate its novelty, degree of advance and/or significance and relevance to the field.</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In essence, the Editorial Process at</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proceeds in two stages. In the first stage, the Reviewing Editor determines whether the manuscript is appropriate for the journal and should be sent out for review. In the second stage, the Reviewing Editor seeks informed and unbiased referees, ensures that reviews are returned in a timely fashion, evaluates the feedback from the referees, and comes to an initial decision on the manuscript. The submission fee helps to cover the costs of this process, but by no means covers it entirely. As such, the submission fee is not refundable. This holds for manuscripts that are accepted, rejected or triaged after Editorial Review.</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CONFLICTS OF INTEREST</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At the point of submission,</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Fonts w:ascii="Times New Roman" w:hAnsi="Times New Roman" w:cs="Times New Roman"/>
          <w:color w:val="2A2A2A"/>
          <w:sz w:val="27"/>
          <w:szCs w:val="27"/>
        </w:rPr>
        <w:t xml:space="preserve">'s policy requires that each author reveal any financial interests or connections, direct or indirect, or other situations that might raise the question of bias in the work reported or the conclusions, implications, or opinions stated--including pertinent commercial or other sources of funding for the individual author(s) or for </w:t>
      </w:r>
      <w:r>
        <w:rPr>
          <w:rFonts w:ascii="Times New Roman" w:hAnsi="Times New Roman" w:cs="Times New Roman"/>
          <w:color w:val="2A2A2A"/>
          <w:sz w:val="27"/>
          <w:szCs w:val="27"/>
        </w:rPr>
        <w:lastRenderedPageBreak/>
        <w:t>the associated department(s) or organization(s), personal relationships, or direct academic competition. When considering whether you should declare a conflicting interest or connection please consider the conflict of interest test: Is there any arrangement that would embarrass you or any of your co-authors if it was to emerge after publication and you had not declared it?</w:t>
      </w:r>
      <w:r>
        <w:rPr>
          <w:rFonts w:ascii="Times New Roman" w:hAnsi="Times New Roman" w:cs="Times New Roman"/>
          <w:color w:val="2A2A2A"/>
          <w:sz w:val="27"/>
          <w:szCs w:val="27"/>
        </w:rPr>
        <w:br/>
      </w:r>
      <w:r>
        <w:rPr>
          <w:rFonts w:ascii="Times New Roman" w:hAnsi="Times New Roman" w:cs="Times New Roman"/>
          <w:color w:val="2A2A2A"/>
          <w:sz w:val="27"/>
          <w:szCs w:val="27"/>
        </w:rPr>
        <w:br/>
        <w:t>As an integral part of the online submission process, Corresponding authors are required to confirm whether they or their co-authors have any conflicts of interest to declare, and to provide details of these. If the Corresponding author is unable to confirm this information on behalf of all co-authors, the authors in question will then be required to submit a completed</w:t>
      </w:r>
      <w:r>
        <w:rPr>
          <w:rStyle w:val="apple-converted-space"/>
          <w:rFonts w:ascii="Times New Roman" w:hAnsi="Times New Roman" w:cs="Times New Roman"/>
          <w:color w:val="2A2A2A"/>
          <w:sz w:val="27"/>
          <w:szCs w:val="27"/>
        </w:rPr>
        <w:t> </w:t>
      </w:r>
      <w:hyperlink r:id="rId13" w:history="1">
        <w:r>
          <w:rPr>
            <w:rStyle w:val="a6"/>
            <w:rFonts w:ascii="inherit" w:hAnsi="inherit" w:cs="Times New Roman"/>
            <w:color w:val="006FB7"/>
            <w:sz w:val="27"/>
            <w:szCs w:val="27"/>
            <w:bdr w:val="none" w:sz="0" w:space="0" w:color="auto" w:frame="1"/>
          </w:rPr>
          <w:t>Conflict of Interest form</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to the Editorial Office. It is the Corresponding author’s responsibility to ensure that all authors adhere to this policy.</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If the manuscript is published, Conflict of Interest information will be communicated in a statement in the published paper.</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FUNDING</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Details of all funding sources for the work in question should be given in a separate section entitled "Funding." This should appear before the "Acknowledgments" section.</w:t>
      </w:r>
      <w:r>
        <w:rPr>
          <w:rFonts w:ascii="Times New Roman" w:hAnsi="Times New Roman" w:cs="Times New Roman"/>
          <w:color w:val="2A2A2A"/>
          <w:sz w:val="27"/>
          <w:szCs w:val="27"/>
        </w:rPr>
        <w:br/>
      </w:r>
      <w:r>
        <w:rPr>
          <w:rFonts w:ascii="Times New Roman" w:hAnsi="Times New Roman" w:cs="Times New Roman"/>
          <w:color w:val="2A2A2A"/>
          <w:sz w:val="27"/>
          <w:szCs w:val="27"/>
        </w:rPr>
        <w:br/>
        <w:t>The following rules should be followed:</w:t>
      </w:r>
    </w:p>
    <w:p w:rsidR="00285398" w:rsidRDefault="00285398" w:rsidP="00285398">
      <w:pPr>
        <w:widowControl/>
        <w:numPr>
          <w:ilvl w:val="0"/>
          <w:numId w:val="2"/>
        </w:numPr>
        <w:shd w:val="clear" w:color="auto" w:fill="FFFFFF"/>
        <w:spacing w:after="120"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The sentence should begin: "This work was supported by..."</w:t>
      </w:r>
    </w:p>
    <w:p w:rsidR="00285398" w:rsidRDefault="00285398" w:rsidP="00285398">
      <w:pPr>
        <w:widowControl/>
        <w:numPr>
          <w:ilvl w:val="0"/>
          <w:numId w:val="2"/>
        </w:numPr>
        <w:shd w:val="clear" w:color="auto" w:fill="FFFFFF"/>
        <w:spacing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The full official funding agency name should be given, i.e. "the National Cancer Institute at the National Institutes of Health" or simply "National Institutes of Health," not "NCI" (one of the 27 subinstitutions) or "NCI at NIH"</w:t>
      </w:r>
      <w:r>
        <w:rPr>
          <w:rStyle w:val="apple-converted-space"/>
          <w:rFonts w:ascii="inherit" w:hAnsi="inherit" w:cs="Times New Roman"/>
          <w:color w:val="2A2A2A"/>
          <w:sz w:val="27"/>
          <w:szCs w:val="27"/>
        </w:rPr>
        <w:t> </w:t>
      </w:r>
      <w:hyperlink r:id="rId14" w:history="1">
        <w:r>
          <w:rPr>
            <w:rStyle w:val="a6"/>
            <w:rFonts w:ascii="inherit" w:hAnsi="inherit" w:cs="Times New Roman"/>
            <w:color w:val="006FB7"/>
            <w:sz w:val="27"/>
            <w:szCs w:val="27"/>
            <w:bdr w:val="none" w:sz="0" w:space="0" w:color="auto" w:frame="1"/>
          </w:rPr>
          <w:t>(full RIN-approved list of UK funding agencies)</w:t>
        </w:r>
        <w:r>
          <w:rPr>
            <w:rStyle w:val="apple-converted-space"/>
            <w:rFonts w:ascii="inherit" w:hAnsi="inherit" w:cs="Times New Roman"/>
            <w:color w:val="006FB7"/>
            <w:sz w:val="27"/>
            <w:szCs w:val="27"/>
            <w:bdr w:val="none" w:sz="0" w:space="0" w:color="auto" w:frame="1"/>
          </w:rPr>
          <w:t> </w:t>
        </w:r>
      </w:hyperlink>
      <w:r>
        <w:rPr>
          <w:rFonts w:ascii="inherit" w:hAnsi="inherit" w:cs="Times New Roman"/>
          <w:color w:val="2A2A2A"/>
          <w:sz w:val="27"/>
          <w:szCs w:val="27"/>
        </w:rPr>
        <w:t>.</w:t>
      </w:r>
    </w:p>
    <w:p w:rsidR="00285398" w:rsidRDefault="00285398" w:rsidP="00285398">
      <w:pPr>
        <w:widowControl/>
        <w:numPr>
          <w:ilvl w:val="0"/>
          <w:numId w:val="2"/>
        </w:numPr>
        <w:shd w:val="clear" w:color="auto" w:fill="FFFFFF"/>
        <w:spacing w:after="120"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Grant numbers should be complete and accurate and provided in parentheses as follows: "(grant number xxxxx)"</w:t>
      </w:r>
    </w:p>
    <w:p w:rsidR="00285398" w:rsidRDefault="00285398" w:rsidP="00285398">
      <w:pPr>
        <w:widowControl/>
        <w:numPr>
          <w:ilvl w:val="0"/>
          <w:numId w:val="2"/>
        </w:numPr>
        <w:shd w:val="clear" w:color="auto" w:fill="FFFFFF"/>
        <w:spacing w:after="120"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Multiple grant numbers should be separated by a comma as follows: "(grant numbers xxxx, yyyy)"</w:t>
      </w:r>
    </w:p>
    <w:p w:rsidR="00285398" w:rsidRDefault="00285398" w:rsidP="00285398">
      <w:pPr>
        <w:widowControl/>
        <w:numPr>
          <w:ilvl w:val="0"/>
          <w:numId w:val="2"/>
        </w:numPr>
        <w:shd w:val="clear" w:color="auto" w:fill="FFFFFF"/>
        <w:spacing w:after="120"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lastRenderedPageBreak/>
        <w:t>Agencies should be separated by a semi-colon (plus "and" before the last funding agency)</w:t>
      </w:r>
    </w:p>
    <w:p w:rsidR="00285398" w:rsidRDefault="00285398" w:rsidP="00285398">
      <w:pPr>
        <w:widowControl/>
        <w:numPr>
          <w:ilvl w:val="0"/>
          <w:numId w:val="2"/>
        </w:numPr>
        <w:shd w:val="clear" w:color="auto" w:fill="FFFFFF"/>
        <w:spacing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Where individuals need to be specified for certain sources of funding the following text should be added after the relevant agency or grant number "to [author initials]."</w:t>
      </w:r>
      <w:r>
        <w:rPr>
          <w:rStyle w:val="apple-converted-space"/>
          <w:rFonts w:ascii="inherit" w:hAnsi="inherit" w:cs="Times New Roman"/>
          <w:color w:val="2A2A2A"/>
          <w:sz w:val="27"/>
          <w:szCs w:val="27"/>
        </w:rPr>
        <w:t> </w:t>
      </w:r>
      <w:r>
        <w:rPr>
          <w:rFonts w:ascii="inherit" w:hAnsi="inherit" w:cs="Times New Roman"/>
          <w:color w:val="2A2A2A"/>
          <w:sz w:val="27"/>
          <w:szCs w:val="27"/>
        </w:rPr>
        <w:br/>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An example is given here: "This work was supported by the National Institutes of Health (P50 CA098252 and CA118790 to R.B.S.R.) and the Alcohol &amp; Education Research Council (HFY GR667789)."</w:t>
      </w:r>
      <w:r>
        <w:rPr>
          <w:rFonts w:ascii="Times New Roman" w:hAnsi="Times New Roman" w:cs="Times New Roman"/>
          <w:color w:val="2A2A2A"/>
          <w:sz w:val="27"/>
          <w:szCs w:val="27"/>
        </w:rPr>
        <w:br/>
      </w:r>
      <w:r>
        <w:rPr>
          <w:rFonts w:ascii="Times New Roman" w:hAnsi="Times New Roman" w:cs="Times New Roman"/>
          <w:color w:val="2A2A2A"/>
          <w:sz w:val="27"/>
          <w:szCs w:val="27"/>
        </w:rPr>
        <w:br/>
        <w:t>Oxford Journals will deposit all NIH-funded articles in PubMed Central. See</w:t>
      </w:r>
      <w:r>
        <w:rPr>
          <w:rStyle w:val="apple-converted-space"/>
          <w:rFonts w:ascii="Times New Roman" w:hAnsi="Times New Roman" w:cs="Times New Roman"/>
          <w:color w:val="2A2A2A"/>
          <w:sz w:val="27"/>
          <w:szCs w:val="27"/>
        </w:rPr>
        <w:t> </w:t>
      </w:r>
      <w:hyperlink r:id="rId15" w:history="1">
        <w:r>
          <w:rPr>
            <w:rStyle w:val="a6"/>
            <w:rFonts w:ascii="inherit" w:hAnsi="inherit" w:cs="Times New Roman"/>
            <w:color w:val="006FB7"/>
            <w:sz w:val="27"/>
            <w:szCs w:val="27"/>
            <w:bdr w:val="none" w:sz="0" w:space="0" w:color="auto" w:frame="1"/>
          </w:rPr>
          <w:t>https://academic.oup.com/journals/pages/open_access/funder_policies/nih</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for details. Authors must ensure that manuscripts are clearly indicated as NIH-funded using the guidelines above.</w:t>
      </w:r>
      <w:r>
        <w:rPr>
          <w:rFonts w:ascii="Times New Roman" w:hAnsi="Times New Roman" w:cs="Times New Roman"/>
          <w:color w:val="2A2A2A"/>
          <w:sz w:val="27"/>
          <w:szCs w:val="27"/>
        </w:rPr>
        <w:br/>
      </w:r>
      <w:r>
        <w:rPr>
          <w:rFonts w:ascii="Times New Roman" w:hAnsi="Times New Roman" w:cs="Times New Roman"/>
          <w:color w:val="2A2A2A"/>
          <w:sz w:val="27"/>
          <w:szCs w:val="27"/>
        </w:rPr>
        <w:br/>
      </w:r>
      <w:r>
        <w:rPr>
          <w:rStyle w:val="a4"/>
          <w:rFonts w:ascii="inherit" w:hAnsi="inherit" w:cs="Times New Roman"/>
          <w:color w:val="2A2A2A"/>
          <w:sz w:val="27"/>
          <w:szCs w:val="27"/>
          <w:bdr w:val="none" w:sz="0" w:space="0" w:color="auto" w:frame="1"/>
        </w:rPr>
        <w:t>Crossref Funding Data Registry</w:t>
      </w:r>
      <w:r>
        <w:rPr>
          <w:rFonts w:ascii="Times New Roman" w:hAnsi="Times New Roman" w:cs="Times New Roman"/>
          <w:color w:val="2A2A2A"/>
          <w:sz w:val="27"/>
          <w:szCs w:val="27"/>
        </w:rPr>
        <w:br/>
        <w:t>In order to meet your funding requirements authors are required to name their funding sources, or state if there are none, during the submission process. For further information on this process or to find out more about the CHORUS initiative please click</w:t>
      </w:r>
      <w:r>
        <w:rPr>
          <w:rStyle w:val="apple-converted-space"/>
          <w:rFonts w:ascii="Times New Roman" w:hAnsi="Times New Roman" w:cs="Times New Roman"/>
          <w:color w:val="2A2A2A"/>
          <w:sz w:val="27"/>
          <w:szCs w:val="27"/>
        </w:rPr>
        <w:t> </w:t>
      </w:r>
      <w:hyperlink r:id="rId16" w:history="1">
        <w:r>
          <w:rPr>
            <w:rStyle w:val="a6"/>
            <w:rFonts w:ascii="inherit" w:hAnsi="inherit" w:cs="Times New Roman"/>
            <w:color w:val="006FB7"/>
            <w:sz w:val="27"/>
            <w:szCs w:val="27"/>
            <w:bdr w:val="none" w:sz="0" w:space="0" w:color="auto" w:frame="1"/>
          </w:rPr>
          <w:t>here</w:t>
        </w:r>
      </w:hyperlink>
      <w:r>
        <w:rPr>
          <w:rFonts w:ascii="Times New Roman" w:hAnsi="Times New Roman" w:cs="Times New Roman"/>
          <w:color w:val="2A2A2A"/>
          <w:sz w:val="27"/>
          <w:szCs w:val="27"/>
        </w:rPr>
        <w:t>.</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FEATURE ARTICLES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Feature articles can range in length from 2- to 3-page commentaries to full-size review articles of 15-20 pages. Feature articles are meant to showcase new and exciting developments, to serve as a vehicle for addressing controversial issues (two opposing views can be presented in a "point-counterpoint" format), to present brief focused reviews on selected topics, or to introduce new technical developments in other fields that can benefit research on the cerebral cortex or bring forward new developments in the relationship between clinical and basic science.</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lastRenderedPageBreak/>
        <w:t>ORGANIZATION OF MANUSCRIPTS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Manuscripts must be in English, produced by a word processor in a .doc or .rtf format, and contain standard 1-in margins. They should be double-spaced throughout (including figure captions and references), with the sections assembled in the order listed below (EXCEPT for inclusion of the figures).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Title pages</w:t>
      </w:r>
      <w:r>
        <w:rPr>
          <w:rStyle w:val="apple-converted-space"/>
          <w:rFonts w:ascii="inherit" w:hAnsi="inherit" w:cs="Times New Roman"/>
          <w:color w:val="2A2A2A"/>
          <w:sz w:val="27"/>
          <w:szCs w:val="27"/>
        </w:rPr>
        <w:t> </w:t>
      </w:r>
      <w:r>
        <w:rPr>
          <w:rFonts w:ascii="inherit" w:hAnsi="inherit" w:cs="Times New Roman"/>
          <w:color w:val="2A2A2A"/>
          <w:sz w:val="27"/>
          <w:szCs w:val="27"/>
        </w:rPr>
        <w:t>should include the title, the name(s) and institutional affiliation(s) of the author(s), the full address, telephone and facsimile numbers as well as the e-mail address of the corresponding author, and a brief running title</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Abstracts</w:t>
      </w:r>
      <w:r>
        <w:rPr>
          <w:rStyle w:val="apple-converted-space"/>
          <w:rFonts w:ascii="inherit" w:hAnsi="inherit" w:cs="Times New Roman"/>
          <w:color w:val="2A2A2A"/>
          <w:sz w:val="27"/>
          <w:szCs w:val="27"/>
        </w:rPr>
        <w:t> </w:t>
      </w:r>
      <w:r>
        <w:rPr>
          <w:rFonts w:ascii="inherit" w:hAnsi="inherit" w:cs="Times New Roman"/>
          <w:color w:val="2A2A2A"/>
          <w:sz w:val="27"/>
          <w:szCs w:val="27"/>
        </w:rPr>
        <w:t>should be no more than 200 words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Keywords</w:t>
      </w:r>
      <w:r>
        <w:rPr>
          <w:rStyle w:val="apple-converted-space"/>
          <w:rFonts w:ascii="inherit" w:hAnsi="inherit" w:cs="Times New Roman"/>
          <w:i/>
          <w:iCs/>
          <w:color w:val="2A2A2A"/>
          <w:sz w:val="27"/>
          <w:szCs w:val="27"/>
          <w:bdr w:val="none" w:sz="0" w:space="0" w:color="auto" w:frame="1"/>
        </w:rPr>
        <w:t> </w:t>
      </w:r>
      <w:r>
        <w:rPr>
          <w:rFonts w:ascii="inherit" w:hAnsi="inherit" w:cs="Times New Roman"/>
          <w:color w:val="2A2A2A"/>
          <w:sz w:val="27"/>
          <w:szCs w:val="27"/>
        </w:rPr>
        <w:t>(up to five) should be provided, in alphabetical order, and should characterize the scope of the paper, the principal materials, and main subject of work. (Keywords are important for your paper to be found through Internet searching, and therefore should be selected carefully and should not repeat words that appear in the title.)</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Introduction</w:t>
      </w:r>
      <w:r>
        <w:rPr>
          <w:rStyle w:val="apple-converted-space"/>
          <w:rFonts w:ascii="inherit" w:hAnsi="inherit" w:cs="Times New Roman"/>
          <w:i/>
          <w:iCs/>
          <w:color w:val="2A2A2A"/>
          <w:sz w:val="27"/>
          <w:szCs w:val="27"/>
          <w:bdr w:val="none" w:sz="0" w:space="0" w:color="auto" w:frame="1"/>
        </w:rPr>
        <w:t> </w:t>
      </w:r>
      <w:r>
        <w:rPr>
          <w:rFonts w:ascii="inherit" w:hAnsi="inherit" w:cs="Times New Roman"/>
          <w:color w:val="2A2A2A"/>
          <w:sz w:val="27"/>
          <w:szCs w:val="27"/>
        </w:rPr>
        <w:t>(without a separate heading) should indicate the objectives, significance or hypothesis, when applicable, and a concise summary of the background of the study. Lengthy reviews of the status of the field are discouraged in research articles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Materials and Methods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Results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Discussion</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Acknowledgments</w:t>
      </w:r>
      <w:r>
        <w:rPr>
          <w:rFonts w:ascii="inherit" w:hAnsi="inherit" w:cs="Times New Roman"/>
          <w:color w:val="2A2A2A"/>
          <w:sz w:val="27"/>
          <w:szCs w:val="27"/>
        </w:rPr>
        <w:t>, including any grants, disclaimers or sources of support (along with the address of the corresponding author)</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References</w:t>
      </w:r>
      <w:r>
        <w:rPr>
          <w:rStyle w:val="apple-converted-space"/>
          <w:rFonts w:ascii="inherit" w:hAnsi="inherit" w:cs="Times New Roman"/>
          <w:i/>
          <w:iCs/>
          <w:color w:val="2A2A2A"/>
          <w:sz w:val="27"/>
          <w:szCs w:val="27"/>
          <w:bdr w:val="none" w:sz="0" w:space="0" w:color="auto" w:frame="1"/>
        </w:rPr>
        <w:t> </w:t>
      </w:r>
      <w:r>
        <w:rPr>
          <w:rFonts w:ascii="inherit" w:hAnsi="inherit" w:cs="Times New Roman"/>
          <w:color w:val="2A2A2A"/>
          <w:sz w:val="27"/>
          <w:szCs w:val="27"/>
        </w:rPr>
        <w:t>used</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Tables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Captions</w:t>
      </w:r>
      <w:r>
        <w:rPr>
          <w:rStyle w:val="apple-converted-space"/>
          <w:rFonts w:ascii="inherit" w:hAnsi="inherit" w:cs="Times New Roman"/>
          <w:color w:val="2A2A2A"/>
          <w:sz w:val="27"/>
          <w:szCs w:val="27"/>
        </w:rPr>
        <w:t> </w:t>
      </w:r>
      <w:r>
        <w:rPr>
          <w:rFonts w:ascii="inherit" w:hAnsi="inherit" w:cs="Times New Roman"/>
          <w:color w:val="2A2A2A"/>
          <w:sz w:val="27"/>
          <w:szCs w:val="27"/>
        </w:rPr>
        <w:t>to figures</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Figures</w:t>
      </w:r>
      <w:r>
        <w:rPr>
          <w:rStyle w:val="apple-converted-space"/>
          <w:rFonts w:ascii="inherit" w:hAnsi="inherit" w:cs="Times New Roman"/>
          <w:color w:val="2A2A2A"/>
          <w:sz w:val="27"/>
          <w:szCs w:val="27"/>
        </w:rPr>
        <w:t> </w:t>
      </w:r>
      <w:r>
        <w:rPr>
          <w:rFonts w:ascii="inherit" w:hAnsi="inherit" w:cs="Times New Roman"/>
          <w:color w:val="2A2A2A"/>
          <w:sz w:val="27"/>
          <w:szCs w:val="27"/>
        </w:rPr>
        <w:t>in individual files and uploaded separately with simple names such as "Figure1," "Fig. 2," or "Figure3_color."</w:t>
      </w:r>
    </w:p>
    <w:p w:rsidR="00285398" w:rsidRDefault="00285398" w:rsidP="00285398">
      <w:pPr>
        <w:widowControl/>
        <w:numPr>
          <w:ilvl w:val="0"/>
          <w:numId w:val="3"/>
        </w:numPr>
        <w:shd w:val="clear" w:color="auto" w:fill="FFFFFF"/>
        <w:spacing w:line="408" w:lineRule="atLeast"/>
        <w:ind w:left="0"/>
        <w:jc w:val="left"/>
        <w:textAlignment w:val="baseline"/>
        <w:rPr>
          <w:rFonts w:ascii="inherit" w:hAnsi="inherit" w:cs="Times New Roman" w:hint="eastAsia"/>
          <w:color w:val="2A2A2A"/>
          <w:sz w:val="27"/>
          <w:szCs w:val="27"/>
        </w:rPr>
      </w:pPr>
      <w:r>
        <w:rPr>
          <w:rStyle w:val="a4"/>
          <w:rFonts w:ascii="inherit" w:hAnsi="inherit" w:cs="Times New Roman"/>
          <w:color w:val="2A2A2A"/>
          <w:sz w:val="27"/>
          <w:szCs w:val="27"/>
          <w:bdr w:val="none" w:sz="0" w:space="0" w:color="auto" w:frame="1"/>
        </w:rPr>
        <w:t>Supplementary Material</w:t>
      </w:r>
      <w:r>
        <w:rPr>
          <w:rStyle w:val="apple-converted-space"/>
          <w:rFonts w:ascii="inherit" w:hAnsi="inherit" w:cs="Times New Roman"/>
          <w:color w:val="2A2A2A"/>
          <w:sz w:val="27"/>
          <w:szCs w:val="27"/>
        </w:rPr>
        <w:t> </w:t>
      </w:r>
      <w:r>
        <w:rPr>
          <w:rFonts w:ascii="inherit" w:hAnsi="inherit" w:cs="Times New Roman"/>
          <w:color w:val="2A2A2A"/>
          <w:sz w:val="27"/>
          <w:szCs w:val="27"/>
        </w:rPr>
        <w:t>must be separate from the main document file.</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lastRenderedPageBreak/>
        <w:t>If you would like additional help with the quality of your written English, including grammar, spelling, and language usage, visit</w:t>
      </w:r>
      <w:r>
        <w:rPr>
          <w:rStyle w:val="apple-converted-space"/>
          <w:rFonts w:ascii="Times New Roman" w:hAnsi="Times New Roman" w:cs="Times New Roman"/>
          <w:color w:val="2A2A2A"/>
          <w:sz w:val="27"/>
          <w:szCs w:val="27"/>
        </w:rPr>
        <w:t> </w:t>
      </w:r>
      <w:hyperlink r:id="rId17" w:history="1">
        <w:r>
          <w:rPr>
            <w:rStyle w:val="a6"/>
            <w:rFonts w:ascii="inherit" w:hAnsi="inherit" w:cs="Times New Roman"/>
            <w:color w:val="006FB7"/>
            <w:sz w:val="27"/>
            <w:szCs w:val="27"/>
            <w:bdr w:val="none" w:sz="0" w:space="0" w:color="auto" w:frame="1"/>
          </w:rPr>
          <w:t>Oxford Journals Language Services</w:t>
        </w:r>
      </w:hyperlink>
      <w:r>
        <w:rPr>
          <w:rFonts w:ascii="Times New Roman" w:hAnsi="Times New Roman" w:cs="Times New Roman"/>
          <w:color w:val="2A2A2A"/>
          <w:sz w:val="27"/>
          <w:szCs w:val="27"/>
        </w:rPr>
        <w:t>. There will be a charge for this service.</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GENOMIC AND PROTEOMIC STUDIES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Authors of papers that include genomic, proteomic, or other high-throughput data are required to submit their data to the NCBI gene expression and hybridization array data repository (GEO) or equivalent publicly accessible database and must provide the accession number. Access to the information in the database must be available at the time of submission.</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REFERENCES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Style w:val="a4"/>
          <w:rFonts w:ascii="inherit" w:hAnsi="inherit" w:cs="Times New Roman"/>
          <w:color w:val="2A2A2A"/>
          <w:sz w:val="27"/>
          <w:szCs w:val="27"/>
          <w:bdr w:val="none" w:sz="0" w:space="0" w:color="auto" w:frame="1"/>
        </w:rPr>
        <w:t>Cerebral Cortex</w:t>
      </w:r>
      <w:r>
        <w:rPr>
          <w:rStyle w:val="apple-converted-space"/>
          <w:rFonts w:ascii="inherit" w:hAnsi="inherit" w:cs="Times New Roman"/>
          <w:i/>
          <w:iCs/>
          <w:color w:val="2A2A2A"/>
          <w:sz w:val="27"/>
          <w:szCs w:val="27"/>
          <w:bdr w:val="none" w:sz="0" w:space="0" w:color="auto" w:frame="1"/>
        </w:rPr>
        <w:t> </w:t>
      </w:r>
      <w:r>
        <w:rPr>
          <w:rFonts w:ascii="Times New Roman" w:hAnsi="Times New Roman" w:cs="Times New Roman"/>
          <w:color w:val="2A2A2A"/>
          <w:sz w:val="27"/>
          <w:szCs w:val="27"/>
        </w:rPr>
        <w:t>follows the name-year citation style from</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Scientific Style and Format: The CSE Manual for Authors, Editors, and Publishers</w:t>
      </w:r>
      <w:r>
        <w:rPr>
          <w:rStyle w:val="apple-converted-space"/>
          <w:rFonts w:ascii="inherit" w:hAnsi="inherit" w:cs="Times New Roman"/>
          <w:i/>
          <w:iCs/>
          <w:color w:val="2A2A2A"/>
          <w:sz w:val="27"/>
          <w:szCs w:val="27"/>
          <w:bdr w:val="none" w:sz="0" w:space="0" w:color="auto" w:frame="1"/>
        </w:rPr>
        <w:t> </w:t>
      </w:r>
      <w:r>
        <w:rPr>
          <w:rFonts w:ascii="Times New Roman" w:hAnsi="Times New Roman" w:cs="Times New Roman"/>
          <w:color w:val="2A2A2A"/>
          <w:sz w:val="27"/>
          <w:szCs w:val="27"/>
        </w:rPr>
        <w:t>(7th ed.) for style.</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References should be cited in the text as "Experiments by Author (Author 1989) have demonstrated..." or "...as reported earlier (Author and Author 1985; Author 1985, 1986a, 1986b; Author et al. 1986)" and should be listed chronologically when multiple citations are grouped. In the list of references, works cited should be ordered alphabetically according to first author surname and chronologically where several papers by the same author are cited. In the list of references, journal articles should be listed as follows:</w:t>
      </w:r>
    </w:p>
    <w:p w:rsidR="00285398" w:rsidRDefault="00285398" w:rsidP="00285398">
      <w:pPr>
        <w:widowControl/>
        <w:numPr>
          <w:ilvl w:val="0"/>
          <w:numId w:val="4"/>
        </w:numPr>
        <w:shd w:val="clear" w:color="auto" w:fill="FFFFFF"/>
        <w:spacing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Author A, Author B. 1989. Title. Journal. 21:100-131.</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Books should be listed as:</w:t>
      </w:r>
    </w:p>
    <w:p w:rsidR="00285398" w:rsidRDefault="00285398" w:rsidP="00285398">
      <w:pPr>
        <w:widowControl/>
        <w:numPr>
          <w:ilvl w:val="0"/>
          <w:numId w:val="5"/>
        </w:numPr>
        <w:shd w:val="clear" w:color="auto" w:fill="FFFFFF"/>
        <w:spacing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Author B. 1911. Title. City (XX): Publisher.</w:t>
      </w:r>
      <w:r>
        <w:rPr>
          <w:rStyle w:val="apple-converted-space"/>
          <w:rFonts w:ascii="inherit" w:hAnsi="inherit" w:cs="Times New Roman"/>
          <w:color w:val="2A2A2A"/>
          <w:sz w:val="27"/>
          <w:szCs w:val="27"/>
        </w:rPr>
        <w:t> </w:t>
      </w:r>
      <w:r>
        <w:rPr>
          <w:rFonts w:ascii="inherit" w:hAnsi="inherit" w:cs="Times New Roman"/>
          <w:color w:val="2A2A2A"/>
          <w:sz w:val="27"/>
          <w:szCs w:val="27"/>
        </w:rPr>
        <w:br/>
      </w:r>
      <w:r>
        <w:rPr>
          <w:rFonts w:ascii="inherit" w:hAnsi="inherit" w:cs="Times New Roman"/>
          <w:color w:val="2A2A2A"/>
          <w:sz w:val="27"/>
          <w:szCs w:val="27"/>
        </w:rPr>
        <w:br/>
        <w:t>The XX in parentheses should be replaced by the state abbreviation or country, if the city is outside the United States.</w:t>
      </w:r>
      <w:r>
        <w:rPr>
          <w:rStyle w:val="apple-converted-space"/>
          <w:rFonts w:ascii="inherit" w:hAnsi="inherit" w:cs="Times New Roman"/>
          <w:color w:val="2A2A2A"/>
          <w:sz w:val="27"/>
          <w:szCs w:val="27"/>
        </w:rPr>
        <w:t> </w:t>
      </w:r>
      <w:r>
        <w:rPr>
          <w:rFonts w:ascii="inherit" w:hAnsi="inherit" w:cs="Times New Roman"/>
          <w:color w:val="2A2A2A"/>
          <w:sz w:val="27"/>
          <w:szCs w:val="27"/>
        </w:rPr>
        <w:br/>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lastRenderedPageBreak/>
        <w:t>or:</w:t>
      </w:r>
    </w:p>
    <w:p w:rsidR="00285398" w:rsidRDefault="00285398" w:rsidP="00285398">
      <w:pPr>
        <w:widowControl/>
        <w:numPr>
          <w:ilvl w:val="0"/>
          <w:numId w:val="6"/>
        </w:numPr>
        <w:shd w:val="clear" w:color="auto" w:fill="FFFFFF"/>
        <w:spacing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Author CD, Author EF. 1984. Title of the chapter. In: Author E, editor. Title of the book. 8th ed. City (XX): Publisher. p 1334-1360.</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The titles of journals should be abbreviated in accordance with the</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Index Medicus</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or the</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Bibliographic Guide for Editors and Authors</w:t>
      </w:r>
      <w:r>
        <w:rPr>
          <w:rFonts w:ascii="Times New Roman" w:hAnsi="Times New Roman" w:cs="Times New Roman"/>
          <w:color w:val="2A2A2A"/>
          <w:sz w:val="27"/>
          <w:szCs w:val="27"/>
        </w:rPr>
        <w:t>.</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TABLES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Because tables are expensive and difficult to set, only data essential in illustrating important points should be included. Tables should be created with the table function of a word processing program; spreadsheets are not acceptable. They should be typed double-spaced, each on a separate page, and numbered using Arabic numerals; do not use vertical rules and use only those horizontal rules absolutely necessary for clarity. Table titles should be concise. Explanatory material, notes on measurements and other general information that applies to the whole table should be included as the first, unnumbered footnote and not in the table title. Consult a recent issue for the journal's table style. Indicate the most appropriate position for the table in the margin of the manuscript.</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FIGURES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Please be aware that the figure requirements for initial online submission (peer review) and for reproduction in the journal are now the same. Authors should now supply final high-resolution .tif or .eps files for reproduction in the journal at the time of submission. Figure legends should be typed separately from the figures and placed in the main text document. Additional information on preparing your figures for publication can be found</w:t>
      </w:r>
      <w:r>
        <w:rPr>
          <w:rStyle w:val="apple-converted-space"/>
          <w:rFonts w:ascii="Times New Roman" w:hAnsi="Times New Roman" w:cs="Times New Roman"/>
          <w:color w:val="2A2A2A"/>
          <w:sz w:val="27"/>
          <w:szCs w:val="27"/>
        </w:rPr>
        <w:t> </w:t>
      </w:r>
      <w:hyperlink r:id="rId18" w:history="1">
        <w:r>
          <w:rPr>
            <w:rStyle w:val="a6"/>
            <w:rFonts w:ascii="inherit" w:hAnsi="inherit" w:cs="Times New Roman"/>
            <w:color w:val="006FB7"/>
            <w:sz w:val="27"/>
            <w:szCs w:val="27"/>
            <w:bdr w:val="none" w:sz="0" w:space="0" w:color="auto" w:frame="1"/>
          </w:rPr>
          <w:t>here</w:t>
        </w:r>
      </w:hyperlink>
      <w:r>
        <w:rPr>
          <w:rFonts w:ascii="Times New Roman" w:hAnsi="Times New Roman" w:cs="Times New Roman"/>
          <w:color w:val="2A2A2A"/>
          <w:sz w:val="27"/>
          <w:szCs w:val="27"/>
        </w:rPr>
        <w:t>.</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These should be submitted in the desired final printed size so that reduction can be avoided. The type area of a printed page is 240 (height) x 180 mm (width) and figures, including their legends, should not exceed this area. A </w:t>
      </w:r>
      <w:r>
        <w:rPr>
          <w:rFonts w:ascii="Times New Roman" w:hAnsi="Times New Roman" w:cs="Times New Roman"/>
          <w:color w:val="2A2A2A"/>
          <w:sz w:val="27"/>
          <w:szCs w:val="27"/>
        </w:rPr>
        <w:lastRenderedPageBreak/>
        <w:t>single column is 86 mm wide; a double column is 180 mm wide. Ideally figures should fit either a single or a double column. Images should be of sufficiently high quality with respect to detail, contrast, and fineness of grain to withstand the inevitable loss of contrast and detail inherent in the printing process.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All supplementary figures and supplementary figure legends must be separate from the main document file.</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COLOR FIGURES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Style w:val="a5"/>
          <w:rFonts w:ascii="inherit" w:hAnsi="inherit" w:cs="Times New Roman"/>
          <w:color w:val="2A2A2A"/>
          <w:sz w:val="27"/>
          <w:szCs w:val="27"/>
          <w:bdr w:val="none" w:sz="0" w:space="0" w:color="auto" w:frame="1"/>
        </w:rPr>
        <w:t>The cost of printing color figures is £350/US$600/€525 per figure.</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Please submit figures in color only if you agree to the color charge. Black &amp; white figures may not be substituted for color figures after a manuscript has been reviewed and accepted.</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Style w:val="apple-converted-space"/>
          <w:rFonts w:ascii="inherit" w:hAnsi="inherit" w:cs="Times New Roman"/>
          <w:i/>
          <w:iCs/>
          <w:color w:val="2A2A2A"/>
          <w:sz w:val="27"/>
          <w:szCs w:val="27"/>
          <w:bdr w:val="none" w:sz="0" w:space="0" w:color="auto" w:frame="1"/>
        </w:rPr>
        <w:t> </w:t>
      </w:r>
      <w:r>
        <w:rPr>
          <w:rFonts w:ascii="Times New Roman" w:hAnsi="Times New Roman" w:cs="Times New Roman"/>
          <w:color w:val="2A2A2A"/>
          <w:sz w:val="27"/>
          <w:szCs w:val="27"/>
        </w:rPr>
        <w:t>policy states that both the electronic version and print version be identical.  Therefore, it is not permissible to have black &amp; white figures in the print version and color figures in the electronic version.</w:t>
      </w:r>
      <w:r>
        <w:rPr>
          <w:rStyle w:val="apple-converted-space"/>
          <w:rFonts w:ascii="inherit" w:hAnsi="inherit" w:cs="Times New Roman"/>
          <w:b/>
          <w:bCs/>
          <w:color w:val="2A2A2A"/>
          <w:sz w:val="27"/>
          <w:szCs w:val="27"/>
          <w:bdr w:val="none" w:sz="0" w:space="0" w:color="auto" w:frame="1"/>
        </w:rPr>
        <w:t> </w:t>
      </w:r>
      <w:r>
        <w:rPr>
          <w:rStyle w:val="a5"/>
          <w:rFonts w:ascii="inherit" w:hAnsi="inherit" w:cs="Times New Roman"/>
          <w:color w:val="2A2A2A"/>
          <w:sz w:val="27"/>
          <w:szCs w:val="27"/>
          <w:bdr w:val="none" w:sz="0" w:space="0" w:color="auto" w:frame="1"/>
        </w:rPr>
        <w:t>Authors of accepted manuscripts containing color figures will be obligated to pay the color figure charges.</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Authors ordering offprints of articles that contain color figures will incur an additional charge for color reproduction. If you ticked the color charge approval box in ScholarOne Manuscripts, the online submission site for the journal, you will incur color figure charges. Orders from the UK will be subject to the current UK VAT charge. For orders from elsewhere in the EU, you or your institution should account for VAT by way of a reverse charge. Please provide us with your or your institution’s VAT number.</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BLACK AND WHITE/GRAYSCALE IMAGES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Please provide these as clear sharp images, suitable for reproduction as submitted. No additional artwork, redrawing, or typesetting will be done.</w:t>
      </w:r>
      <w:r>
        <w:rPr>
          <w:rStyle w:val="apple-converted-space"/>
          <w:rFonts w:ascii="Times New Roman" w:hAnsi="Times New Roman" w:cs="Times New Roman"/>
          <w:color w:val="2A2A2A"/>
          <w:sz w:val="27"/>
          <w:szCs w:val="27"/>
        </w:rPr>
        <w:t> </w:t>
      </w:r>
      <w:r>
        <w:rPr>
          <w:rStyle w:val="a5"/>
          <w:rFonts w:ascii="inherit" w:hAnsi="inherit" w:cs="Times New Roman"/>
          <w:color w:val="2A2A2A"/>
          <w:sz w:val="27"/>
          <w:szCs w:val="27"/>
          <w:bdr w:val="none" w:sz="0" w:space="0" w:color="auto" w:frame="1"/>
        </w:rPr>
        <w:t>Faint and gray lines, shading, or stippling will be lost upon reproduction and should be avoided</w:t>
      </w:r>
      <w:r>
        <w:rPr>
          <w:rFonts w:ascii="Times New Roman" w:hAnsi="Times New Roman" w:cs="Times New Roman"/>
          <w:color w:val="2A2A2A"/>
          <w:sz w:val="27"/>
          <w:szCs w:val="27"/>
        </w:rPr>
        <w:t xml:space="preserve">. Where various shadings are used within one figure please ensure that it is easy to differentiate between them. </w:t>
      </w:r>
      <w:r>
        <w:rPr>
          <w:rFonts w:ascii="Times New Roman" w:hAnsi="Times New Roman" w:cs="Times New Roman"/>
          <w:color w:val="2A2A2A"/>
          <w:sz w:val="27"/>
          <w:szCs w:val="27"/>
        </w:rPr>
        <w:lastRenderedPageBreak/>
        <w:t>There should be sufficient white space between lines and dots to ensure the areas will not fill in and look gray. If stippling is used, this should be made up of clear black dots with visible white space between them. Ensure that the size of the lettering is in proportion with the overall dimensions of the figure.</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Ideally, the figure should fit either single (86 mm) or double column width (180 mm).</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SUBMISSION OF FIGURES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At submission, figures</w:t>
      </w:r>
      <w:r>
        <w:rPr>
          <w:rStyle w:val="apple-converted-space"/>
          <w:rFonts w:ascii="Times New Roman" w:hAnsi="Times New Roman" w:cs="Times New Roman"/>
          <w:color w:val="2A2A2A"/>
          <w:sz w:val="27"/>
          <w:szCs w:val="27"/>
        </w:rPr>
        <w:t> </w:t>
      </w:r>
      <w:r>
        <w:rPr>
          <w:rStyle w:val="a5"/>
          <w:rFonts w:ascii="inherit" w:hAnsi="inherit" w:cs="Times New Roman"/>
          <w:color w:val="2A2A2A"/>
          <w:sz w:val="27"/>
          <w:szCs w:val="27"/>
          <w:bdr w:val="none" w:sz="0" w:space="0" w:color="auto" w:frame="1"/>
        </w:rPr>
        <w:t>must be saved in TIFF or EPS format at a resolution of at least 300 pixels per inch at the final printed size for color and grayscale figures and photographs, and 600-1200 pixels per inch for black and white line drawings</w:t>
      </w:r>
      <w:r>
        <w:rPr>
          <w:rFonts w:ascii="Times New Roman" w:hAnsi="Times New Roman" w:cs="Times New Roman"/>
          <w:color w:val="2A2A2A"/>
          <w:sz w:val="27"/>
          <w:szCs w:val="27"/>
        </w:rPr>
        <w:t>. Although some other formats can be translated into TIFF format by the publisher, the conversion may alter the tones, resolution and contrast of the image. Digital color art should be submitted in CMYK rather than RGB format, as the printing process requires colors to be separated into CMYK and this conversion can alter the intensity and brightness of colors. Therefore authors should be satisfied with the colors in CMYK (both on screen and when printed) before submission. Please also keep in mind that colors can appear differently on different screens and printers. Failure to follow these guides could result in complications and delays.</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SUPPLEMENTARY MATERIAL</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All supplementary figures and supplementary figure legends must be separate from the main document file. Supporting material that is not essential for inclusion in the full text of the manuscript, but would nevertheless benefit the reader, can be made available by the publisher as online-only content, linked to the online manuscript. The material should not be essential to understanding the conclusions of the paper, but should contain data that is additional or complementary and directly relevant to the </w:t>
      </w:r>
      <w:r>
        <w:rPr>
          <w:rFonts w:ascii="Times New Roman" w:hAnsi="Times New Roman" w:cs="Times New Roman"/>
          <w:color w:val="2A2A2A"/>
          <w:sz w:val="27"/>
          <w:szCs w:val="27"/>
        </w:rPr>
        <w:lastRenderedPageBreak/>
        <w:t>article content. Such information might include more detailed methods, extended data sets/data analysis, or additional figures (including color). All text and figures must be provided in suitable electronic formats (instructions for the preparation of Supplementary Material can be</w:t>
      </w:r>
      <w:r>
        <w:rPr>
          <w:rStyle w:val="apple-converted-space"/>
          <w:rFonts w:ascii="Times New Roman" w:hAnsi="Times New Roman" w:cs="Times New Roman"/>
          <w:color w:val="2A2A2A"/>
          <w:sz w:val="27"/>
          <w:szCs w:val="27"/>
        </w:rPr>
        <w:t> </w:t>
      </w:r>
      <w:hyperlink r:id="rId19" w:history="1">
        <w:r>
          <w:rPr>
            <w:rStyle w:val="a6"/>
            <w:rFonts w:ascii="inherit" w:hAnsi="inherit" w:cs="Times New Roman"/>
            <w:color w:val="006FB7"/>
            <w:sz w:val="27"/>
            <w:szCs w:val="27"/>
            <w:bdr w:val="none" w:sz="0" w:space="0" w:color="auto" w:frame="1"/>
          </w:rPr>
          <w:t>viewed here</w:t>
        </w:r>
      </w:hyperlink>
      <w:r>
        <w:rPr>
          <w:rFonts w:ascii="Times New Roman" w:hAnsi="Times New Roman" w:cs="Times New Roman"/>
          <w:color w:val="2A2A2A"/>
          <w:sz w:val="27"/>
          <w:szCs w:val="27"/>
        </w:rPr>
        <w:t>).</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All material to be considered as Supplementary Material must be submitted at the same time as the main manuscript for peer review. It cannot be altered or replaced after the paper has been accepted for publication. Please indicate clearly the material intended as Supplementary Material upon submission. Also ensure that the Supplementary Material is referred to in the main manuscript where necessary.</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EXPERIMENTAL SUBJECTS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When human subjects are used, manuscripts must be accompanied by a statement that the experiments were undertaken with the understanding and written consent of each subject. Authors should be aware of the Code of Ethics of the World Medical Association (Declaration of Helsinki), which has been printed in the</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British Medical Journal</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(July 18, 1964). When experimental animals are used, the methods section must clearly indicate that adequate measures were taken to minimize pain or discomfort. Experiments should be carried out in accordance with the guidelines published in the NIH</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Guide for the Care and Use of Laboratory Animals</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(NIH publication no. 86-23, revised 1987) or the European Communities Council Directive of November 24, 1986 (86/609/EEC).</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LANGUAGE EDITING PRE-SUBMISSION</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If English is not your first language, you may wish to have your manuscript edited for language before submitting it. This is not a mandatory step, but may help to ensure that the academic content of your paper is fully understood by journal editors and reviewers. Language editing does not guarantee that your manuscript will be accepted for publication. There are many specialist language editing services available and you can find these </w:t>
      </w:r>
      <w:r>
        <w:rPr>
          <w:rFonts w:ascii="Times New Roman" w:hAnsi="Times New Roman" w:cs="Times New Roman"/>
          <w:color w:val="2A2A2A"/>
          <w:sz w:val="27"/>
          <w:szCs w:val="27"/>
        </w:rPr>
        <w:lastRenderedPageBreak/>
        <w:t>easily by searching online. Authors are liable for all costs associated with such services. Please note that edited manuscripts will still need to undergo peer-review by the journal.</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PAGE CHARGES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The page charge is $60 per published page. Orders from the UK will be subject to the current UK VAT charge. For orders from elsewhere in the EU, you or your institution should account for VAT by way of a reverse charge. Please provide us with your or your institution’s VAT number.</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OFFPRINTS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If the purchase of offprints is required, a completed offprint order form must be returned with the proofs. Late orders submitted after the journal is in press are subject to increased prices.</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AUTHOR SELF-ARCHIVING/PUBLIC ACCESS POLICY FROM MAY 2005</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For information about this journal's policy, please visit our</w:t>
      </w:r>
      <w:r>
        <w:rPr>
          <w:rStyle w:val="apple-converted-space"/>
          <w:rFonts w:ascii="Times New Roman" w:hAnsi="Times New Roman" w:cs="Times New Roman"/>
          <w:color w:val="2A2A2A"/>
          <w:sz w:val="27"/>
          <w:szCs w:val="27"/>
        </w:rPr>
        <w:t> </w:t>
      </w:r>
      <w:hyperlink r:id="rId20" w:history="1">
        <w:r>
          <w:rPr>
            <w:rStyle w:val="a6"/>
            <w:rFonts w:ascii="inherit" w:hAnsi="inherit" w:cs="Times New Roman"/>
            <w:color w:val="006FB7"/>
            <w:sz w:val="27"/>
            <w:szCs w:val="27"/>
            <w:bdr w:val="none" w:sz="0" w:space="0" w:color="auto" w:frame="1"/>
          </w:rPr>
          <w:t>Author Self-Archiving</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policy page.</w:t>
      </w:r>
    </w:p>
    <w:p w:rsidR="00285398" w:rsidRDefault="00285398" w:rsidP="00285398">
      <w:pPr>
        <w:pStyle w:val="2"/>
        <w:shd w:val="clear" w:color="auto" w:fill="FFFFFF"/>
        <w:textAlignment w:val="baseline"/>
        <w:rPr>
          <w:rFonts w:ascii="Arial" w:hAnsi="Arial" w:cs="Arial"/>
          <w:color w:val="2A2A2A"/>
          <w:sz w:val="36"/>
          <w:szCs w:val="36"/>
        </w:rPr>
      </w:pPr>
      <w:bookmarkStart w:id="1" w:name="option"/>
      <w:bookmarkEnd w:id="1"/>
      <w:r>
        <w:rPr>
          <w:rFonts w:ascii="Arial" w:hAnsi="Arial" w:cs="Arial"/>
          <w:color w:val="2A2A2A"/>
        </w:rPr>
        <w:t>OPEN ACCESS OPTION FOR AUTHORS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Style w:val="a4"/>
          <w:rFonts w:ascii="inherit" w:hAnsi="inherit" w:cs="Times New Roman"/>
          <w:color w:val="2A2A2A"/>
          <w:sz w:val="27"/>
          <w:szCs w:val="27"/>
          <w:bdr w:val="none" w:sz="0" w:space="0" w:color="auto" w:frame="1"/>
        </w:rPr>
        <w:t>Cerebral Cortex</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authors have the option to publish their paper under the</w:t>
      </w:r>
      <w:r>
        <w:rPr>
          <w:rStyle w:val="apple-converted-space"/>
          <w:rFonts w:ascii="Times New Roman" w:hAnsi="Times New Roman" w:cs="Times New Roman"/>
          <w:color w:val="2A2A2A"/>
          <w:sz w:val="27"/>
          <w:szCs w:val="27"/>
        </w:rPr>
        <w:t> </w:t>
      </w:r>
      <w:hyperlink r:id="rId21" w:history="1">
        <w:r>
          <w:rPr>
            <w:rStyle w:val="a6"/>
            <w:rFonts w:ascii="inherit" w:hAnsi="inherit" w:cs="Times New Roman"/>
            <w:color w:val="006FB7"/>
            <w:sz w:val="27"/>
            <w:szCs w:val="27"/>
            <w:bdr w:val="none" w:sz="0" w:space="0" w:color="auto" w:frame="1"/>
          </w:rPr>
          <w:t>Oxford Open initiative</w:t>
        </w:r>
      </w:hyperlink>
      <w:r>
        <w:rPr>
          <w:rFonts w:ascii="Times New Roman" w:hAnsi="Times New Roman" w:cs="Times New Roman"/>
          <w:color w:val="2A2A2A"/>
          <w:sz w:val="27"/>
          <w:szCs w:val="27"/>
        </w:rPr>
        <w:t>; whereby, for a charge, their paper will be made freely available online immediately upon publication. After your manuscript is accepted the corresponding author will be required to accept a mandatory licence to publish agreement. As part of the licensing process you will be asked to indicate whether or not you wish to pay for open access. If you do not select the open access option, your paper will be published with standard subscription-based access and you will not be charged.</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lastRenderedPageBreak/>
        <w:t>Oxford Open articles are published under Creative Commons licences.</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br/>
      </w:r>
      <w:r>
        <w:rPr>
          <w:rFonts w:ascii="Times New Roman" w:hAnsi="Times New Roman" w:cs="Times New Roman"/>
          <w:color w:val="2A2A2A"/>
          <w:sz w:val="27"/>
          <w:szCs w:val="27"/>
        </w:rPr>
        <w:br/>
        <w:t>RCUK/Wellcome Trust funded authors publishing in Cerebral Cortex can use the Creative Commons Attributive licence (CC BY) for their articles.</w:t>
      </w:r>
      <w:r>
        <w:rPr>
          <w:rFonts w:ascii="Times New Roman" w:hAnsi="Times New Roman" w:cs="Times New Roman"/>
          <w:color w:val="2A2A2A"/>
          <w:sz w:val="27"/>
          <w:szCs w:val="27"/>
        </w:rPr>
        <w:br/>
      </w:r>
      <w:r>
        <w:rPr>
          <w:rFonts w:ascii="Times New Roman" w:hAnsi="Times New Roman" w:cs="Times New Roman"/>
          <w:color w:val="2A2A2A"/>
          <w:sz w:val="27"/>
          <w:szCs w:val="27"/>
        </w:rPr>
        <w:br/>
        <w:t>All other authors may use the following Creative Commons licence:</w:t>
      </w:r>
    </w:p>
    <w:p w:rsidR="00285398" w:rsidRDefault="00285398" w:rsidP="00285398">
      <w:pPr>
        <w:widowControl/>
        <w:numPr>
          <w:ilvl w:val="0"/>
          <w:numId w:val="7"/>
        </w:numPr>
        <w:shd w:val="clear" w:color="auto" w:fill="FFFFFF"/>
        <w:spacing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Creative Commons Non-Commercial licence (CC BY-NC)</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Please click</w:t>
      </w:r>
      <w:r>
        <w:rPr>
          <w:rStyle w:val="apple-converted-space"/>
          <w:rFonts w:ascii="Times New Roman" w:hAnsi="Times New Roman" w:cs="Times New Roman"/>
          <w:color w:val="2A2A2A"/>
          <w:sz w:val="27"/>
          <w:szCs w:val="27"/>
        </w:rPr>
        <w:t> </w:t>
      </w:r>
      <w:hyperlink r:id="rId22" w:history="1">
        <w:r>
          <w:rPr>
            <w:rStyle w:val="a6"/>
            <w:rFonts w:ascii="inherit" w:hAnsi="inherit" w:cs="Times New Roman"/>
            <w:color w:val="006FB7"/>
            <w:sz w:val="27"/>
            <w:szCs w:val="27"/>
            <w:bdr w:val="none" w:sz="0" w:space="0" w:color="auto" w:frame="1"/>
          </w:rPr>
          <w:t>here</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for more information about the Creative Commons licences.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You can pay Open Access charges using our Author Services site. This will enable you to pay online with a credit/debit card, or request an invoice by email or post. The open access charges applicable are as follows: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Charges for CC BY:</w:t>
      </w:r>
    </w:p>
    <w:p w:rsidR="00285398" w:rsidRDefault="00285398" w:rsidP="00285398">
      <w:pPr>
        <w:widowControl/>
        <w:numPr>
          <w:ilvl w:val="0"/>
          <w:numId w:val="8"/>
        </w:numPr>
        <w:shd w:val="clear" w:color="auto" w:fill="FFFFFF"/>
        <w:spacing w:after="120"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Regular charge: £2363 /$3833 / €3098</w:t>
      </w:r>
    </w:p>
    <w:p w:rsidR="00285398" w:rsidRDefault="00285398" w:rsidP="00285398">
      <w:pPr>
        <w:widowControl/>
        <w:numPr>
          <w:ilvl w:val="0"/>
          <w:numId w:val="8"/>
        </w:numPr>
        <w:shd w:val="clear" w:color="auto" w:fill="FFFFFF"/>
        <w:spacing w:after="120"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Reduced Rate Developing country charge*: £1182 / $1917 / €1549</w:t>
      </w:r>
    </w:p>
    <w:p w:rsidR="00285398" w:rsidRDefault="00285398" w:rsidP="00285398">
      <w:pPr>
        <w:widowControl/>
        <w:numPr>
          <w:ilvl w:val="0"/>
          <w:numId w:val="8"/>
        </w:numPr>
        <w:shd w:val="clear" w:color="auto" w:fill="FFFFFF"/>
        <w:spacing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Free Developing country charge*: £0 /$0 / €0</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Charges for CC BY-NC:</w:t>
      </w:r>
    </w:p>
    <w:p w:rsidR="00285398" w:rsidRDefault="00285398" w:rsidP="00285398">
      <w:pPr>
        <w:widowControl/>
        <w:numPr>
          <w:ilvl w:val="0"/>
          <w:numId w:val="9"/>
        </w:numPr>
        <w:shd w:val="clear" w:color="auto" w:fill="FFFFFF"/>
        <w:spacing w:after="120"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Regular charge: £2100/ $3360 / €2730</w:t>
      </w:r>
    </w:p>
    <w:p w:rsidR="00285398" w:rsidRDefault="00285398" w:rsidP="00285398">
      <w:pPr>
        <w:widowControl/>
        <w:numPr>
          <w:ilvl w:val="0"/>
          <w:numId w:val="9"/>
        </w:numPr>
        <w:shd w:val="clear" w:color="auto" w:fill="FFFFFF"/>
        <w:spacing w:after="120"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Reduced Rate Developing country charge*: £1050 / $1680 / €1365</w:t>
      </w:r>
    </w:p>
    <w:p w:rsidR="00285398" w:rsidRDefault="00285398" w:rsidP="00285398">
      <w:pPr>
        <w:widowControl/>
        <w:numPr>
          <w:ilvl w:val="0"/>
          <w:numId w:val="9"/>
        </w:numPr>
        <w:shd w:val="clear" w:color="auto" w:fill="FFFFFF"/>
        <w:spacing w:line="408" w:lineRule="atLeast"/>
        <w:ind w:left="0"/>
        <w:jc w:val="left"/>
        <w:textAlignment w:val="baseline"/>
        <w:rPr>
          <w:rFonts w:ascii="inherit" w:hAnsi="inherit" w:cs="Times New Roman" w:hint="eastAsia"/>
          <w:color w:val="2A2A2A"/>
          <w:sz w:val="27"/>
          <w:szCs w:val="27"/>
        </w:rPr>
      </w:pPr>
      <w:r>
        <w:rPr>
          <w:rFonts w:ascii="inherit" w:hAnsi="inherit" w:cs="Times New Roman"/>
          <w:color w:val="2A2A2A"/>
          <w:sz w:val="27"/>
          <w:szCs w:val="27"/>
        </w:rPr>
        <w:t>List A Developing country charge*: £0 /$0 / €0</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*Visit our developing countries page (click</w:t>
      </w:r>
      <w:r>
        <w:rPr>
          <w:rStyle w:val="apple-converted-space"/>
          <w:rFonts w:ascii="Times New Roman" w:hAnsi="Times New Roman" w:cs="Times New Roman"/>
          <w:color w:val="2A2A2A"/>
          <w:sz w:val="27"/>
          <w:szCs w:val="27"/>
        </w:rPr>
        <w:t> </w:t>
      </w:r>
      <w:hyperlink r:id="rId23" w:history="1">
        <w:r>
          <w:rPr>
            <w:rStyle w:val="a6"/>
            <w:rFonts w:ascii="inherit" w:hAnsi="inherit" w:cs="Times New Roman"/>
            <w:color w:val="006FB7"/>
            <w:sz w:val="27"/>
            <w:szCs w:val="27"/>
            <w:bdr w:val="none" w:sz="0" w:space="0" w:color="auto" w:frame="1"/>
          </w:rPr>
          <w:t>here</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for a list of qualifying countries).</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Please note that these charges are in addition to any colour charges that may apply.</w:t>
      </w:r>
    </w:p>
    <w:p w:rsidR="00285398" w:rsidRDefault="00285398" w:rsidP="00285398">
      <w:pPr>
        <w:pStyle w:val="a3"/>
        <w:shd w:val="clear" w:color="auto" w:fill="FFFFFF"/>
        <w:spacing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Orders from the UK will be subject to the current UK VAT charge. For orders from the rest of the European Union, OUP will assume that the </w:t>
      </w:r>
      <w:r>
        <w:rPr>
          <w:rFonts w:ascii="Times New Roman" w:hAnsi="Times New Roman" w:cs="Times New Roman"/>
          <w:color w:val="2A2A2A"/>
          <w:sz w:val="27"/>
          <w:szCs w:val="27"/>
        </w:rPr>
        <w:lastRenderedPageBreak/>
        <w:t>service is provided for business purposes. Please provide a VAT number for yourself or your institution, and ensure you account for your own local VAT correctly.</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COPYRIGHT</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Upon receipt of accepted manuscripts at Oxford Journals authors will be invited to complete an online copyright licence to publish form.</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br/>
      </w:r>
      <w:r>
        <w:rPr>
          <w:rFonts w:ascii="Times New Roman" w:hAnsi="Times New Roman" w:cs="Times New Roman"/>
          <w:color w:val="2A2A2A"/>
          <w:sz w:val="27"/>
          <w:szCs w:val="27"/>
        </w:rPr>
        <w:br/>
        <w:t>Please note that by submitting an article for publication you confirm that you are the corresponding/submitting author and that Oxford University Press ("OUP") may retain your email address for the purpose of communicating with you about the article. You agree to notify OUP immediately if your details change. If your article is accepted for publication OUP will contact you using the email address you have used in the registration process. Please note that OUP does not retain copies of rejected articles.</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br/>
      </w:r>
      <w:r>
        <w:rPr>
          <w:rFonts w:ascii="Times New Roman" w:hAnsi="Times New Roman" w:cs="Times New Roman"/>
          <w:color w:val="2A2A2A"/>
          <w:sz w:val="27"/>
          <w:szCs w:val="27"/>
        </w:rPr>
        <w:br/>
        <w:t>It is a condition of publication in</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that authors grant an exclusive license to Oxford University Press. This ensures that requests from third parties to reproduce articles are handled efficiently and consistently and will also allow the article to be as widely disseminated as possible. In granting an exclusive license, authors may use their own material in other publications provided that</w:t>
      </w:r>
      <w:r>
        <w:rPr>
          <w:rStyle w:val="apple-converted-space"/>
          <w:rFonts w:ascii="Times New Roman" w:hAnsi="Times New Roman" w:cs="Times New Roman"/>
          <w:color w:val="2A2A2A"/>
          <w:sz w:val="27"/>
          <w:szCs w:val="27"/>
        </w:rPr>
        <w:t> </w:t>
      </w:r>
      <w:r>
        <w:rPr>
          <w:rStyle w:val="a4"/>
          <w:rFonts w:ascii="inherit" w:hAnsi="inherit" w:cs="Times New Roman"/>
          <w:color w:val="2A2A2A"/>
          <w:sz w:val="27"/>
          <w:szCs w:val="27"/>
          <w:bdr w:val="none" w:sz="0" w:space="0" w:color="auto" w:frame="1"/>
        </w:rPr>
        <w:t>Cerebral Cortex</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is acknowledged as the original place of publication and Oxford University Press is notified in writing and in advance.</w:t>
      </w:r>
    </w:p>
    <w:p w:rsidR="00285398" w:rsidRDefault="00285398" w:rsidP="00285398">
      <w:pPr>
        <w:pStyle w:val="2"/>
        <w:shd w:val="clear" w:color="auto" w:fill="FFFFFF"/>
        <w:textAlignment w:val="baseline"/>
        <w:rPr>
          <w:rFonts w:ascii="Arial" w:hAnsi="Arial" w:cs="Arial"/>
          <w:color w:val="2A2A2A"/>
          <w:sz w:val="36"/>
          <w:szCs w:val="36"/>
        </w:rPr>
      </w:pPr>
      <w:r>
        <w:rPr>
          <w:rFonts w:ascii="Arial" w:hAnsi="Arial" w:cs="Arial"/>
          <w:color w:val="2A2A2A"/>
        </w:rPr>
        <w:t>PERMISSIONS FOR ILLUSTRATIONS AND FIGURES</w:t>
      </w:r>
    </w:p>
    <w:p w:rsidR="00285398" w:rsidRDefault="00285398" w:rsidP="00285398">
      <w:pPr>
        <w:pStyle w:val="a3"/>
        <w:shd w:val="clear" w:color="auto" w:fill="FFFFFF"/>
        <w:spacing w:before="0" w:after="0" w:line="408" w:lineRule="atLeast"/>
        <w:textAlignment w:val="baseline"/>
        <w:rPr>
          <w:rFonts w:ascii="Times New Roman" w:hAnsi="Times New Roman" w:cs="Times New Roman"/>
          <w:color w:val="2A2A2A"/>
          <w:sz w:val="27"/>
          <w:szCs w:val="27"/>
        </w:rPr>
      </w:pPr>
      <w:r>
        <w:rPr>
          <w:rFonts w:ascii="Times New Roman" w:hAnsi="Times New Roman" w:cs="Times New Roman"/>
          <w:color w:val="2A2A2A"/>
          <w:sz w:val="27"/>
          <w:szCs w:val="27"/>
        </w:rPr>
        <w:t xml:space="preserve">Permission to reproduce copyright material, for print and online publication in perpetuity, must be cleared and if necessary paid for by the author; this includes applications and payments to DACS, ARS, and similar licensing agencies where appropriate. Evidence in writing that such permissions have been secured from the rights-holder must be made available to the editors. It </w:t>
      </w:r>
      <w:r>
        <w:rPr>
          <w:rFonts w:ascii="Times New Roman" w:hAnsi="Times New Roman" w:cs="Times New Roman"/>
          <w:color w:val="2A2A2A"/>
          <w:sz w:val="27"/>
          <w:szCs w:val="27"/>
        </w:rPr>
        <w:lastRenderedPageBreak/>
        <w:t>is also the author's responsibility to include acknowledgments as stipulated by the particular institutions. Oxford Journals can offer information and documentation to assist authors in securing print and online permissions: please see the</w:t>
      </w:r>
      <w:r>
        <w:rPr>
          <w:rStyle w:val="apple-converted-space"/>
          <w:rFonts w:ascii="Times New Roman" w:hAnsi="Times New Roman" w:cs="Times New Roman"/>
          <w:color w:val="2A2A2A"/>
          <w:sz w:val="27"/>
          <w:szCs w:val="27"/>
        </w:rPr>
        <w:t> </w:t>
      </w:r>
      <w:hyperlink r:id="rId24" w:history="1">
        <w:r>
          <w:rPr>
            <w:rStyle w:val="a6"/>
            <w:rFonts w:ascii="inherit" w:hAnsi="inherit" w:cs="Times New Roman"/>
            <w:color w:val="006FB7"/>
            <w:sz w:val="27"/>
            <w:szCs w:val="27"/>
            <w:bdr w:val="none" w:sz="0" w:space="0" w:color="auto" w:frame="1"/>
          </w:rPr>
          <w:t>Guidelines for Authors</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section. Information on permissions contacts for a number of main galleries and museums can also be provided. Should you require copies of this, please contact the editorial office of the journal in question or the</w:t>
      </w:r>
      <w:r>
        <w:rPr>
          <w:rStyle w:val="apple-converted-space"/>
          <w:rFonts w:ascii="Times New Roman" w:hAnsi="Times New Roman" w:cs="Times New Roman"/>
          <w:color w:val="2A2A2A"/>
          <w:sz w:val="27"/>
          <w:szCs w:val="27"/>
        </w:rPr>
        <w:t> </w:t>
      </w:r>
      <w:hyperlink r:id="rId25" w:tooltip="Email to journals.permissions@oxfordjournals.org" w:history="1">
        <w:r>
          <w:rPr>
            <w:rStyle w:val="a6"/>
            <w:rFonts w:ascii="inherit" w:hAnsi="inherit" w:cs="Times New Roman"/>
            <w:color w:val="006FB7"/>
            <w:sz w:val="27"/>
            <w:szCs w:val="27"/>
            <w:bdr w:val="none" w:sz="0" w:space="0" w:color="auto" w:frame="1"/>
          </w:rPr>
          <w:t>Oxford Journals Rights</w:t>
        </w:r>
      </w:hyperlink>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department.</w:t>
      </w:r>
    </w:p>
    <w:p w:rsidR="00285398" w:rsidRDefault="00285398" w:rsidP="00285398">
      <w:pPr>
        <w:pStyle w:val="a3"/>
        <w:shd w:val="clear" w:color="auto" w:fill="FFFFFF"/>
        <w:spacing w:before="0" w:beforeAutospacing="0" w:after="0" w:afterAutospacing="0" w:line="408" w:lineRule="atLeast"/>
        <w:textAlignment w:val="baseline"/>
        <w:rPr>
          <w:rFonts w:ascii="Times New Roman" w:hAnsi="Times New Roman" w:cs="Times New Roman"/>
          <w:color w:val="2A2A2A"/>
          <w:sz w:val="27"/>
          <w:szCs w:val="27"/>
        </w:rPr>
      </w:pPr>
      <w:r>
        <w:rPr>
          <w:rStyle w:val="a5"/>
          <w:rFonts w:ascii="inherit" w:hAnsi="inherit" w:cs="Times New Roman"/>
          <w:color w:val="2A2A2A"/>
          <w:sz w:val="27"/>
          <w:szCs w:val="27"/>
          <w:bdr w:val="none" w:sz="0" w:space="0" w:color="auto" w:frame="1"/>
        </w:rPr>
        <w:t>Third-Party Content in Open Access papers.</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If you will be publishing your paper under an Open Access licence but it contains material for which you</w:t>
      </w:r>
      <w:r>
        <w:rPr>
          <w:rStyle w:val="apple-converted-space"/>
          <w:rFonts w:ascii="Times New Roman" w:hAnsi="Times New Roman" w:cs="Times New Roman"/>
          <w:color w:val="2A2A2A"/>
          <w:sz w:val="27"/>
          <w:szCs w:val="27"/>
        </w:rPr>
        <w:t> </w:t>
      </w:r>
      <w:r>
        <w:rPr>
          <w:rStyle w:val="a5"/>
          <w:rFonts w:ascii="inherit" w:hAnsi="inherit" w:cs="Times New Roman"/>
          <w:color w:val="2A2A2A"/>
          <w:sz w:val="27"/>
          <w:szCs w:val="27"/>
          <w:bdr w:val="none" w:sz="0" w:space="0" w:color="auto" w:frame="1"/>
        </w:rPr>
        <w:t>do not</w:t>
      </w:r>
      <w:r>
        <w:rPr>
          <w:rStyle w:val="apple-converted-space"/>
          <w:rFonts w:ascii="Times New Roman" w:hAnsi="Times New Roman" w:cs="Times New Roman"/>
          <w:color w:val="2A2A2A"/>
          <w:sz w:val="27"/>
          <w:szCs w:val="27"/>
        </w:rPr>
        <w:t> </w:t>
      </w:r>
      <w:r>
        <w:rPr>
          <w:rFonts w:ascii="Times New Roman" w:hAnsi="Times New Roman" w:cs="Times New Roman"/>
          <w:color w:val="2A2A2A"/>
          <w:sz w:val="27"/>
          <w:szCs w:val="27"/>
        </w:rPr>
        <w:t>have Open Access re-use permissions, please state this clearly by supplying the following credit line alongside the material:</w:t>
      </w:r>
      <w:r>
        <w:rPr>
          <w:rFonts w:ascii="Times New Roman" w:hAnsi="Times New Roman" w:cs="Times New Roman"/>
          <w:color w:val="2A2A2A"/>
          <w:sz w:val="27"/>
          <w:szCs w:val="27"/>
        </w:rPr>
        <w:br/>
      </w:r>
      <w:r>
        <w:rPr>
          <w:rFonts w:ascii="Times New Roman" w:hAnsi="Times New Roman" w:cs="Times New Roman"/>
          <w:color w:val="2A2A2A"/>
          <w:sz w:val="27"/>
          <w:szCs w:val="27"/>
        </w:rPr>
        <w:br/>
      </w:r>
      <w:r>
        <w:rPr>
          <w:rStyle w:val="a4"/>
          <w:rFonts w:ascii="inherit" w:hAnsi="inherit" w:cs="Times New Roman"/>
          <w:color w:val="2A2A2A"/>
          <w:sz w:val="27"/>
          <w:szCs w:val="27"/>
          <w:bdr w:val="none" w:sz="0" w:space="0" w:color="auto" w:frame="1"/>
        </w:rPr>
        <w:t>Title of content</w:t>
      </w:r>
      <w:r>
        <w:rPr>
          <w:rFonts w:ascii="inherit" w:hAnsi="inherit" w:cs="Times New Roman"/>
          <w:i/>
          <w:iCs/>
          <w:color w:val="2A2A2A"/>
          <w:sz w:val="27"/>
          <w:szCs w:val="27"/>
          <w:bdr w:val="none" w:sz="0" w:space="0" w:color="auto" w:frame="1"/>
        </w:rPr>
        <w:br/>
      </w:r>
      <w:r>
        <w:rPr>
          <w:rStyle w:val="a4"/>
          <w:rFonts w:ascii="inherit" w:hAnsi="inherit" w:cs="Times New Roman"/>
          <w:color w:val="2A2A2A"/>
          <w:sz w:val="27"/>
          <w:szCs w:val="27"/>
          <w:bdr w:val="none" w:sz="0" w:space="0" w:color="auto" w:frame="1"/>
        </w:rPr>
        <w:t>Author, Original publication, year of original publication, by permission of [rights holder]</w:t>
      </w:r>
      <w:r>
        <w:rPr>
          <w:rFonts w:ascii="inherit" w:hAnsi="inherit" w:cs="Times New Roman"/>
          <w:i/>
          <w:iCs/>
          <w:color w:val="2A2A2A"/>
          <w:sz w:val="27"/>
          <w:szCs w:val="27"/>
          <w:bdr w:val="none" w:sz="0" w:space="0" w:color="auto" w:frame="1"/>
        </w:rPr>
        <w:br/>
      </w:r>
      <w:r>
        <w:rPr>
          <w:rFonts w:ascii="inherit" w:hAnsi="inherit" w:cs="Times New Roman"/>
          <w:i/>
          <w:iCs/>
          <w:color w:val="2A2A2A"/>
          <w:sz w:val="27"/>
          <w:szCs w:val="27"/>
          <w:bdr w:val="none" w:sz="0" w:space="0" w:color="auto" w:frame="1"/>
        </w:rPr>
        <w:br/>
      </w:r>
      <w:r>
        <w:rPr>
          <w:rStyle w:val="a4"/>
          <w:rFonts w:ascii="inherit" w:hAnsi="inherit" w:cs="Times New Roman"/>
          <w:color w:val="2A2A2A"/>
          <w:sz w:val="27"/>
          <w:szCs w:val="27"/>
          <w:bdr w:val="none" w:sz="0" w:space="0" w:color="auto" w:frame="1"/>
        </w:rPr>
        <w:t>This image/content is not covered by the terms of the Creative Commons licence of this publication. For permission to reuse, please contact the rights holder.</w:t>
      </w:r>
    </w:p>
    <w:p w:rsidR="00285398" w:rsidRDefault="00285398"/>
    <w:sectPr w:rsidR="002853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21927"/>
    <w:multiLevelType w:val="multilevel"/>
    <w:tmpl w:val="4EDE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0F1D28"/>
    <w:multiLevelType w:val="multilevel"/>
    <w:tmpl w:val="95FE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17639"/>
    <w:multiLevelType w:val="multilevel"/>
    <w:tmpl w:val="5F24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2875973"/>
    <w:multiLevelType w:val="multilevel"/>
    <w:tmpl w:val="904E6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1D062D"/>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8B3965"/>
    <w:multiLevelType w:val="multilevel"/>
    <w:tmpl w:val="110A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06A4B1D"/>
    <w:multiLevelType w:val="multilevel"/>
    <w:tmpl w:val="9E98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3D13AC2"/>
    <w:multiLevelType w:val="multilevel"/>
    <w:tmpl w:val="DD98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8FF12BC"/>
    <w:multiLevelType w:val="multilevel"/>
    <w:tmpl w:val="B4BE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3"/>
  </w:num>
  <w:num w:numId="5">
    <w:abstractNumId w:val="7"/>
  </w:num>
  <w:num w:numId="6">
    <w:abstractNumId w:val="1"/>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98"/>
    <w:rsid w:val="0013673A"/>
    <w:rsid w:val="00285398"/>
    <w:rsid w:val="00C11F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85398"/>
    <w:pPr>
      <w:widowControl/>
      <w:spacing w:before="100" w:beforeAutospacing="1" w:after="100" w:afterAutospacing="1"/>
      <w:jc w:val="left"/>
      <w:outlineLvl w:val="0"/>
    </w:pPr>
    <w:rPr>
      <w:rFonts w:ascii="SimSun" w:eastAsia="SimSun" w:hAnsi="SimSun" w:cs="SimSun"/>
      <w:b/>
      <w:bCs/>
      <w:kern w:val="36"/>
      <w:sz w:val="48"/>
      <w:szCs w:val="48"/>
    </w:rPr>
  </w:style>
  <w:style w:type="paragraph" w:styleId="2">
    <w:name w:val="heading 2"/>
    <w:basedOn w:val="a"/>
    <w:next w:val="a"/>
    <w:link w:val="2Char"/>
    <w:uiPriority w:val="9"/>
    <w:semiHidden/>
    <w:unhideWhenUsed/>
    <w:qFormat/>
    <w:rsid w:val="002853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398"/>
    <w:rPr>
      <w:rFonts w:ascii="SimSun" w:eastAsia="SimSun" w:hAnsi="SimSun" w:cs="SimSun"/>
      <w:b/>
      <w:bCs/>
      <w:kern w:val="36"/>
      <w:sz w:val="48"/>
      <w:szCs w:val="48"/>
    </w:rPr>
  </w:style>
  <w:style w:type="paragraph" w:styleId="a3">
    <w:name w:val="Normal (Web)"/>
    <w:basedOn w:val="a"/>
    <w:uiPriority w:val="99"/>
    <w:semiHidden/>
    <w:unhideWhenUsed/>
    <w:rsid w:val="00285398"/>
    <w:pPr>
      <w:widowControl/>
      <w:spacing w:before="100" w:beforeAutospacing="1" w:after="100" w:afterAutospacing="1"/>
      <w:jc w:val="left"/>
    </w:pPr>
    <w:rPr>
      <w:rFonts w:ascii="SimSun" w:eastAsia="SimSun" w:hAnsi="SimSun" w:cs="SimSun"/>
      <w:kern w:val="0"/>
      <w:sz w:val="24"/>
      <w:szCs w:val="24"/>
    </w:rPr>
  </w:style>
  <w:style w:type="character" w:styleId="a4">
    <w:name w:val="Emphasis"/>
    <w:basedOn w:val="a0"/>
    <w:uiPriority w:val="20"/>
    <w:qFormat/>
    <w:rsid w:val="00285398"/>
    <w:rPr>
      <w:i/>
      <w:iCs/>
    </w:rPr>
  </w:style>
  <w:style w:type="character" w:customStyle="1" w:styleId="apple-converted-space">
    <w:name w:val="apple-converted-space"/>
    <w:basedOn w:val="a0"/>
    <w:rsid w:val="00285398"/>
  </w:style>
  <w:style w:type="character" w:customStyle="1" w:styleId="2Char">
    <w:name w:val="标题 2 Char"/>
    <w:basedOn w:val="a0"/>
    <w:link w:val="2"/>
    <w:uiPriority w:val="9"/>
    <w:semiHidden/>
    <w:rsid w:val="00285398"/>
    <w:rPr>
      <w:rFonts w:asciiTheme="majorHAnsi" w:eastAsiaTheme="majorEastAsia" w:hAnsiTheme="majorHAnsi" w:cstheme="majorBidi"/>
      <w:b/>
      <w:bCs/>
      <w:sz w:val="32"/>
      <w:szCs w:val="32"/>
    </w:rPr>
  </w:style>
  <w:style w:type="character" w:styleId="a5">
    <w:name w:val="Strong"/>
    <w:basedOn w:val="a0"/>
    <w:uiPriority w:val="22"/>
    <w:qFormat/>
    <w:rsid w:val="00285398"/>
    <w:rPr>
      <w:b/>
      <w:bCs/>
    </w:rPr>
  </w:style>
  <w:style w:type="character" w:styleId="a6">
    <w:name w:val="Hyperlink"/>
    <w:basedOn w:val="a0"/>
    <w:uiPriority w:val="99"/>
    <w:semiHidden/>
    <w:unhideWhenUsed/>
    <w:rsid w:val="002853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85398"/>
    <w:pPr>
      <w:widowControl/>
      <w:spacing w:before="100" w:beforeAutospacing="1" w:after="100" w:afterAutospacing="1"/>
      <w:jc w:val="left"/>
      <w:outlineLvl w:val="0"/>
    </w:pPr>
    <w:rPr>
      <w:rFonts w:ascii="SimSun" w:eastAsia="SimSun" w:hAnsi="SimSun" w:cs="SimSun"/>
      <w:b/>
      <w:bCs/>
      <w:kern w:val="36"/>
      <w:sz w:val="48"/>
      <w:szCs w:val="48"/>
    </w:rPr>
  </w:style>
  <w:style w:type="paragraph" w:styleId="2">
    <w:name w:val="heading 2"/>
    <w:basedOn w:val="a"/>
    <w:next w:val="a"/>
    <w:link w:val="2Char"/>
    <w:uiPriority w:val="9"/>
    <w:semiHidden/>
    <w:unhideWhenUsed/>
    <w:qFormat/>
    <w:rsid w:val="002853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85398"/>
    <w:rPr>
      <w:rFonts w:ascii="SimSun" w:eastAsia="SimSun" w:hAnsi="SimSun" w:cs="SimSun"/>
      <w:b/>
      <w:bCs/>
      <w:kern w:val="36"/>
      <w:sz w:val="48"/>
      <w:szCs w:val="48"/>
    </w:rPr>
  </w:style>
  <w:style w:type="paragraph" w:styleId="a3">
    <w:name w:val="Normal (Web)"/>
    <w:basedOn w:val="a"/>
    <w:uiPriority w:val="99"/>
    <w:semiHidden/>
    <w:unhideWhenUsed/>
    <w:rsid w:val="00285398"/>
    <w:pPr>
      <w:widowControl/>
      <w:spacing w:before="100" w:beforeAutospacing="1" w:after="100" w:afterAutospacing="1"/>
      <w:jc w:val="left"/>
    </w:pPr>
    <w:rPr>
      <w:rFonts w:ascii="SimSun" w:eastAsia="SimSun" w:hAnsi="SimSun" w:cs="SimSun"/>
      <w:kern w:val="0"/>
      <w:sz w:val="24"/>
      <w:szCs w:val="24"/>
    </w:rPr>
  </w:style>
  <w:style w:type="character" w:styleId="a4">
    <w:name w:val="Emphasis"/>
    <w:basedOn w:val="a0"/>
    <w:uiPriority w:val="20"/>
    <w:qFormat/>
    <w:rsid w:val="00285398"/>
    <w:rPr>
      <w:i/>
      <w:iCs/>
    </w:rPr>
  </w:style>
  <w:style w:type="character" w:customStyle="1" w:styleId="apple-converted-space">
    <w:name w:val="apple-converted-space"/>
    <w:basedOn w:val="a0"/>
    <w:rsid w:val="00285398"/>
  </w:style>
  <w:style w:type="character" w:customStyle="1" w:styleId="2Char">
    <w:name w:val="标题 2 Char"/>
    <w:basedOn w:val="a0"/>
    <w:link w:val="2"/>
    <w:uiPriority w:val="9"/>
    <w:semiHidden/>
    <w:rsid w:val="00285398"/>
    <w:rPr>
      <w:rFonts w:asciiTheme="majorHAnsi" w:eastAsiaTheme="majorEastAsia" w:hAnsiTheme="majorHAnsi" w:cstheme="majorBidi"/>
      <w:b/>
      <w:bCs/>
      <w:sz w:val="32"/>
      <w:szCs w:val="32"/>
    </w:rPr>
  </w:style>
  <w:style w:type="character" w:styleId="a5">
    <w:name w:val="Strong"/>
    <w:basedOn w:val="a0"/>
    <w:uiPriority w:val="22"/>
    <w:qFormat/>
    <w:rsid w:val="00285398"/>
    <w:rPr>
      <w:b/>
      <w:bCs/>
    </w:rPr>
  </w:style>
  <w:style w:type="character" w:styleId="a6">
    <w:name w:val="Hyperlink"/>
    <w:basedOn w:val="a0"/>
    <w:uiPriority w:val="99"/>
    <w:semiHidden/>
    <w:unhideWhenUsed/>
    <w:rsid w:val="002853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575873">
      <w:bodyDiv w:val="1"/>
      <w:marLeft w:val="0"/>
      <w:marRight w:val="0"/>
      <w:marTop w:val="0"/>
      <w:marBottom w:val="0"/>
      <w:divBdr>
        <w:top w:val="none" w:sz="0" w:space="0" w:color="auto"/>
        <w:left w:val="none" w:sz="0" w:space="0" w:color="auto"/>
        <w:bottom w:val="none" w:sz="0" w:space="0" w:color="auto"/>
        <w:right w:val="none" w:sz="0" w:space="0" w:color="auto"/>
      </w:divBdr>
    </w:div>
    <w:div w:id="110441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cercor/pages/Submission_Online" TargetMode="External"/><Relationship Id="rId13" Type="http://schemas.openxmlformats.org/officeDocument/2006/relationships/hyperlink" Target="https://academic.oup.com/DocumentLibrary/CERCOR/cercor.conflict_of_interest_form.pdf" TargetMode="External"/><Relationship Id="rId18" Type="http://schemas.openxmlformats.org/officeDocument/2006/relationships/hyperlink" Target="https://academic.oup.com/journals/pages/authors/figure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academic.oup.com/oxfordopen/" TargetMode="External"/><Relationship Id="rId7" Type="http://schemas.openxmlformats.org/officeDocument/2006/relationships/hyperlink" Target="http://mc.manuscriptcentral.com/cercor" TargetMode="External"/><Relationship Id="rId12" Type="http://schemas.openxmlformats.org/officeDocument/2006/relationships/hyperlink" Target="mailto:michelle.pizzuti@yale.edu" TargetMode="External"/><Relationship Id="rId17" Type="http://schemas.openxmlformats.org/officeDocument/2006/relationships/hyperlink" Target="https://academic.oup.com/journals/pages/authors/language_services" TargetMode="External"/><Relationship Id="rId25" Type="http://schemas.openxmlformats.org/officeDocument/2006/relationships/hyperlink" Target="mailto:journals.permissions@oxfordjournals.org" TargetMode="External"/><Relationship Id="rId2" Type="http://schemas.openxmlformats.org/officeDocument/2006/relationships/styles" Target="styles.xml"/><Relationship Id="rId16" Type="http://schemas.openxmlformats.org/officeDocument/2006/relationships/hyperlink" Target="https://academic.oup.com/journals/pages/open_access/funder_policies/chorus" TargetMode="External"/><Relationship Id="rId20" Type="http://schemas.openxmlformats.org/officeDocument/2006/relationships/hyperlink" Target="https://academic.oup.com/access_purchase/self-archiving_policyb.html" TargetMode="External"/><Relationship Id="rId1" Type="http://schemas.openxmlformats.org/officeDocument/2006/relationships/numbering" Target="numbering.xml"/><Relationship Id="rId6" Type="http://schemas.openxmlformats.org/officeDocument/2006/relationships/hyperlink" Target="https://academic.oup.com/cercor/pages/Instructions_For_Authors" TargetMode="External"/><Relationship Id="rId11" Type="http://schemas.openxmlformats.org/officeDocument/2006/relationships/hyperlink" Target="mailto:michelle.pizzuti@yale.edu" TargetMode="External"/><Relationship Id="rId24" Type="http://schemas.openxmlformats.org/officeDocument/2006/relationships/hyperlink" Target="https://academic.oup.com/journals/pages/access_purchase/rights_and_permissions" TargetMode="External"/><Relationship Id="rId5" Type="http://schemas.openxmlformats.org/officeDocument/2006/relationships/webSettings" Target="webSettings.xml"/><Relationship Id="rId15" Type="http://schemas.openxmlformats.org/officeDocument/2006/relationships/hyperlink" Target="https://academic.oup.com/journals/pages/open_access/funder_policies/nih" TargetMode="External"/><Relationship Id="rId23" Type="http://schemas.openxmlformats.org/officeDocument/2006/relationships/hyperlink" Target="https://academic.oup.com/journals/pages/librarians/developing_countries" TargetMode="External"/><Relationship Id="rId10" Type="http://schemas.openxmlformats.org/officeDocument/2006/relationships/hyperlink" Target="https://academic.oup.com/cercor/pages/Submission_Online" TargetMode="External"/><Relationship Id="rId19" Type="http://schemas.openxmlformats.org/officeDocument/2006/relationships/hyperlink" Target="https://academic.oup.com/cercor/pages/Supp_Data" TargetMode="External"/><Relationship Id="rId4" Type="http://schemas.openxmlformats.org/officeDocument/2006/relationships/settings" Target="settings.xml"/><Relationship Id="rId9" Type="http://schemas.openxmlformats.org/officeDocument/2006/relationships/hyperlink" Target="http://mc.manuscriptcentral.com/cercor" TargetMode="External"/><Relationship Id="rId14" Type="http://schemas.openxmlformats.org/officeDocument/2006/relationships/hyperlink" Target="http://www.rin.ac.uk/files/List-of-major-UK-research-funders.pdf" TargetMode="External"/><Relationship Id="rId22" Type="http://schemas.openxmlformats.org/officeDocument/2006/relationships/hyperlink" Target="https://academic.oup.com/journals/pages/open_access/licences"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16</Pages>
  <Words>4195</Words>
  <Characters>23916</Characters>
  <Application>Microsoft Office Word</Application>
  <DocSecurity>0</DocSecurity>
  <Lines>199</Lines>
  <Paragraphs>56</Paragraphs>
  <ScaleCrop>false</ScaleCrop>
  <Company/>
  <LinksUpToDate>false</LinksUpToDate>
  <CharactersWithSpaces>28055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2</cp:revision>
  <dcterms:created xsi:type="dcterms:W3CDTF">2018-04-02T08:01:00Z</dcterms:created>
  <dcterms:modified xsi:type="dcterms:W3CDTF">2018-04-03T03:39:00Z</dcterms:modified>
</cp:coreProperties>
</file>