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705EF" w14:textId="77777777" w:rsidR="00654E8F" w:rsidRPr="001549D3" w:rsidRDefault="00654E8F" w:rsidP="0001436A">
      <w:pPr>
        <w:pStyle w:val="SupplementaryMaterial"/>
        <w:rPr>
          <w:b w:val="0"/>
        </w:rPr>
      </w:pPr>
      <w:r w:rsidRPr="001549D3">
        <w:t>Supplementary Material</w:t>
      </w:r>
    </w:p>
    <w:p w14:paraId="12FB9CC9" w14:textId="77777777" w:rsidR="00572D2C" w:rsidRPr="003E0E31" w:rsidRDefault="00572D2C" w:rsidP="00572D2C">
      <w:pPr>
        <w:ind w:right="326"/>
        <w:jc w:val="center"/>
      </w:pPr>
      <w:r w:rsidRPr="00F103C2">
        <w:rPr>
          <w:b/>
          <w:sz w:val="32"/>
          <w:szCs w:val="32"/>
        </w:rPr>
        <w:t>Resting state fMRI in mice reveals anesthesia specific signatures of brain functional networks and their interactions</w:t>
      </w:r>
    </w:p>
    <w:p w14:paraId="59BA8157" w14:textId="77777777" w:rsidR="00572D2C" w:rsidRPr="003E0E31" w:rsidRDefault="00572D2C" w:rsidP="00572D2C">
      <w:pPr>
        <w:pStyle w:val="AuthorList"/>
      </w:pPr>
      <w:r w:rsidRPr="003E0E31">
        <w:t>Bukhari Q</w:t>
      </w:r>
      <w:r w:rsidRPr="003E0E31">
        <w:rPr>
          <w:color w:val="000000" w:themeColor="text1"/>
          <w:vertAlign w:val="superscript"/>
        </w:rPr>
        <w:t>1</w:t>
      </w:r>
      <w:r w:rsidRPr="003E0E31">
        <w:t xml:space="preserve">, </w:t>
      </w:r>
      <w:r>
        <w:t>Schroeter A</w:t>
      </w:r>
      <w:r>
        <w:rPr>
          <w:color w:val="000000" w:themeColor="text1"/>
          <w:vertAlign w:val="superscript"/>
        </w:rPr>
        <w:t>1</w:t>
      </w:r>
      <w:r w:rsidRPr="003E0E31">
        <w:t xml:space="preserve">, </w:t>
      </w:r>
      <w:r>
        <w:t>Cole D</w:t>
      </w:r>
      <w:r>
        <w:rPr>
          <w:color w:val="000000" w:themeColor="text1"/>
          <w:vertAlign w:val="superscript"/>
        </w:rPr>
        <w:t>1</w:t>
      </w:r>
      <w:r>
        <w:t xml:space="preserve"> and </w:t>
      </w:r>
      <w:r w:rsidRPr="003E0E31">
        <w:t>Rudin M</w:t>
      </w:r>
      <w:r w:rsidRPr="003E0E31">
        <w:rPr>
          <w:color w:val="000000" w:themeColor="text1"/>
          <w:vertAlign w:val="superscript"/>
        </w:rPr>
        <w:t>1</w:t>
      </w:r>
      <w:proofErr w:type="gramStart"/>
      <w:r w:rsidRPr="003E0E31">
        <w:rPr>
          <w:color w:val="000000" w:themeColor="text1"/>
          <w:vertAlign w:val="superscript"/>
        </w:rPr>
        <w:t>,</w:t>
      </w:r>
      <w:r>
        <w:rPr>
          <w:color w:val="000000" w:themeColor="text1"/>
          <w:vertAlign w:val="superscript"/>
        </w:rPr>
        <w:t>2</w:t>
      </w:r>
      <w:proofErr w:type="gramEnd"/>
    </w:p>
    <w:p w14:paraId="6300DAE4" w14:textId="77777777" w:rsidR="002868E2" w:rsidRPr="00572D2C" w:rsidRDefault="002868E2" w:rsidP="00572D2C">
      <w:pPr>
        <w:spacing w:after="0"/>
        <w:rPr>
          <w:rFonts w:cs="Times New Roman"/>
          <w:szCs w:val="24"/>
        </w:rPr>
      </w:pPr>
      <w:r w:rsidRPr="00994A3D">
        <w:rPr>
          <w:rFonts w:cs="Times New Roman"/>
          <w:b/>
        </w:rPr>
        <w:t xml:space="preserve">* Correspondence: </w:t>
      </w:r>
      <w:r w:rsidR="00572D2C">
        <w:rPr>
          <w:rFonts w:cs="Times New Roman"/>
        </w:rPr>
        <w:t>Markus Rudin</w:t>
      </w:r>
      <w:r w:rsidR="00994A3D" w:rsidRPr="00994A3D">
        <w:rPr>
          <w:rFonts w:cs="Times New Roman"/>
        </w:rPr>
        <w:t xml:space="preserve">: </w:t>
      </w:r>
      <w:r w:rsidR="00572D2C">
        <w:rPr>
          <w:rFonts w:cs="Times New Roman"/>
        </w:rPr>
        <w:t>rudin@biomed.ee.ethz.ch</w:t>
      </w:r>
    </w:p>
    <w:p w14:paraId="2FC68FFE" w14:textId="3FFB460C" w:rsidR="00CC0417" w:rsidRDefault="00654E8F" w:rsidP="00CC0417">
      <w:pPr>
        <w:pStyle w:val="Heading1"/>
      </w:pPr>
      <w:r w:rsidRPr="00994A3D">
        <w:t>Supplementary Figures and Tables</w:t>
      </w:r>
    </w:p>
    <w:p w14:paraId="06FBF6A2" w14:textId="696411E2" w:rsidR="00E95D43" w:rsidRDefault="00CC0417" w:rsidP="003261B8">
      <w:pPr>
        <w:pStyle w:val="Heading2"/>
      </w:pPr>
      <w:r w:rsidRPr="002A19EC">
        <w:t xml:space="preserve">Supplementary </w:t>
      </w:r>
      <w:r>
        <w:t>Figure</w:t>
      </w:r>
    </w:p>
    <w:p w14:paraId="694D5A32" w14:textId="0DA296B6" w:rsidR="00700160" w:rsidRDefault="00E95D43" w:rsidP="00EC04BC">
      <w:pPr>
        <w:jc w:val="both"/>
        <w:rPr>
          <w:rFonts w:cs="Times New Roman"/>
          <w:b/>
          <w:bCs/>
          <w:color w:val="000000"/>
        </w:rPr>
      </w:pPr>
      <w:r>
        <w:rPr>
          <w:rFonts w:cs="Times New Roman"/>
          <w:b/>
        </w:rPr>
        <w:t>Supplementary Figure</w:t>
      </w:r>
      <w:r w:rsidRPr="002A19EC">
        <w:rPr>
          <w:rFonts w:cs="Times New Roman"/>
          <w:b/>
        </w:rPr>
        <w:t xml:space="preserve"> </w:t>
      </w:r>
      <w:r>
        <w:rPr>
          <w:rFonts w:cs="Times New Roman"/>
          <w:b/>
        </w:rPr>
        <w:t>1</w:t>
      </w:r>
      <w:r w:rsidR="00700160">
        <w:rPr>
          <w:rFonts w:cs="Times New Roman"/>
          <w:b/>
        </w:rPr>
        <w:t xml:space="preserve">: </w:t>
      </w:r>
      <w:r w:rsidR="00700160">
        <w:rPr>
          <w:rFonts w:cs="Times New Roman"/>
          <w:bCs/>
          <w:color w:val="000000"/>
        </w:rPr>
        <w:t xml:space="preserve">Examples of </w:t>
      </w:r>
      <w:r w:rsidR="00700160" w:rsidRPr="00015C08">
        <w:rPr>
          <w:rFonts w:cs="Times New Roman"/>
          <w:bCs/>
          <w:color w:val="000000"/>
        </w:rPr>
        <w:t xml:space="preserve">ICA components removed </w:t>
      </w:r>
      <w:r w:rsidR="00700160">
        <w:rPr>
          <w:rFonts w:cs="Times New Roman"/>
          <w:bCs/>
          <w:color w:val="000000"/>
        </w:rPr>
        <w:t xml:space="preserve">from further analysis as they mainly represent </w:t>
      </w:r>
      <w:r w:rsidR="00700160" w:rsidRPr="00015C08">
        <w:rPr>
          <w:rFonts w:cs="Times New Roman"/>
          <w:bCs/>
          <w:color w:val="000000"/>
        </w:rPr>
        <w:t xml:space="preserve">vascular structures, ventricles, tissue interfaces </w:t>
      </w:r>
      <w:r w:rsidR="00700160">
        <w:rPr>
          <w:rFonts w:cs="Times New Roman"/>
          <w:bCs/>
          <w:color w:val="000000"/>
        </w:rPr>
        <w:t>or could not be clearly assigned to anatomical structures</w:t>
      </w:r>
      <w:r w:rsidR="00EB5AB4">
        <w:rPr>
          <w:rFonts w:cs="Times New Roman"/>
          <w:bCs/>
          <w:color w:val="000000"/>
        </w:rPr>
        <w:t xml:space="preserve"> (see labels in figure)</w:t>
      </w:r>
      <w:r w:rsidR="00700160">
        <w:rPr>
          <w:rFonts w:cs="Times New Roman"/>
          <w:bCs/>
          <w:color w:val="000000"/>
        </w:rPr>
        <w:t>.</w:t>
      </w:r>
    </w:p>
    <w:p w14:paraId="3F0EF294" w14:textId="3211A0AA" w:rsidR="001F7AFE" w:rsidRDefault="001F7AFE" w:rsidP="00700160">
      <w:pPr>
        <w:rPr>
          <w:rFonts w:cs="Times New Roman"/>
          <w:b/>
        </w:rPr>
      </w:pPr>
    </w:p>
    <w:p w14:paraId="55612D88" w14:textId="425E15D9" w:rsidR="00A20663" w:rsidRPr="00EC04BC" w:rsidRDefault="000678D7" w:rsidP="00EC04BC">
      <w:pPr>
        <w:pStyle w:val="Default"/>
        <w:jc w:val="both"/>
        <w:rPr>
          <w:rFonts w:ascii="Times New Roman" w:hAnsi="Times New Roman" w:cs="Times New Roman"/>
          <w:szCs w:val="22"/>
        </w:rPr>
      </w:pPr>
      <w:r>
        <w:rPr>
          <w:rFonts w:ascii="Times New Roman" w:hAnsi="Times New Roman" w:cs="Times New Roman"/>
          <w:b/>
        </w:rPr>
        <w:t>Supplementary</w:t>
      </w:r>
      <w:r w:rsidR="00CC0417">
        <w:rPr>
          <w:rFonts w:ascii="Times New Roman" w:hAnsi="Times New Roman" w:cs="Times New Roman"/>
          <w:b/>
        </w:rPr>
        <w:t xml:space="preserve"> Figure</w:t>
      </w:r>
      <w:r w:rsidR="00CC0417" w:rsidRPr="002A19EC">
        <w:rPr>
          <w:rFonts w:ascii="Times New Roman" w:hAnsi="Times New Roman" w:cs="Times New Roman"/>
          <w:b/>
        </w:rPr>
        <w:t xml:space="preserve"> </w:t>
      </w:r>
      <w:r w:rsidR="00E95D43">
        <w:rPr>
          <w:rFonts w:ascii="Times New Roman" w:hAnsi="Times New Roman" w:cs="Times New Roman"/>
          <w:b/>
        </w:rPr>
        <w:t>2</w:t>
      </w:r>
      <w:r w:rsidR="00CC0417" w:rsidRPr="002A19EC">
        <w:rPr>
          <w:rFonts w:ascii="Times New Roman" w:hAnsi="Times New Roman" w:cs="Times New Roman"/>
        </w:rPr>
        <w:t>:</w:t>
      </w:r>
      <w:r w:rsidR="00CC0417" w:rsidRPr="00904675">
        <w:t xml:space="preserve"> </w:t>
      </w:r>
      <w:r w:rsidR="00CC0417" w:rsidRPr="00EC04BC">
        <w:rPr>
          <w:rFonts w:ascii="Times New Roman" w:hAnsi="Times New Roman" w:cs="Times New Roman"/>
          <w:szCs w:val="22"/>
        </w:rPr>
        <w:t>Analysis Flowchart. The partial correlation matrix (1) is clustered in a subsequent step using hierarchical clustering algorithm (2) The input for hierarchical clustering were the time series in to hierarchical clustering, i.e. clustering is according to the functional similarity. Application of unpaired t-test yields enabled the identification of networks that displayed significant differences under the two anesthetic conditions A and B (3) as represented by network matrices containing corrected p-values for each contrast (A&gt;B, A&lt;B). For convenience, 1-p values are displayed. Elements below the diagonal are the 1-p values, elements above the diagonal indicate significance of the two-group t-test at corrected-p&lt;0.05. The left matrix represen</w:t>
      </w:r>
      <w:bookmarkStart w:id="0" w:name="_GoBack"/>
      <w:bookmarkEnd w:id="0"/>
      <w:r w:rsidR="00CC0417" w:rsidRPr="00EC04BC">
        <w:rPr>
          <w:rFonts w:ascii="Times New Roman" w:hAnsi="Times New Roman" w:cs="Times New Roman"/>
          <w:szCs w:val="22"/>
        </w:rPr>
        <w:t>ts interaction with A&gt;B and right matrix with B&lt;A. The anatomical location of interacting networks components displaying significant differences is shown in (4), with red bars indicating positive and blue bars indicating negative correlation. The width of the bar indicates the strength of the correlation. The box plot (5) indicates the correlation coefficient for one specific network in condition A and B showing that the specific interaction was significant under A but not B.</w:t>
      </w:r>
    </w:p>
    <w:p w14:paraId="2E78FFAC" w14:textId="77777777" w:rsidR="001F7AFE" w:rsidRPr="00E556F9" w:rsidRDefault="001F7AFE" w:rsidP="00EC04BC">
      <w:pPr>
        <w:pStyle w:val="Default"/>
        <w:jc w:val="both"/>
        <w:rPr>
          <w:rFonts w:ascii="Times New Roman" w:hAnsi="Times New Roman" w:cs="Times New Roman"/>
          <w:szCs w:val="22"/>
        </w:rPr>
      </w:pPr>
    </w:p>
    <w:p w14:paraId="3B7CEBB0" w14:textId="77777777" w:rsidR="001F7AFE" w:rsidRDefault="001F7AFE" w:rsidP="00EC04BC">
      <w:pPr>
        <w:jc w:val="both"/>
        <w:rPr>
          <w:rFonts w:cs="Times New Roman"/>
          <w:b/>
        </w:rPr>
      </w:pPr>
    </w:p>
    <w:p w14:paraId="4531ACFB" w14:textId="4874C5EB" w:rsidR="002242A3" w:rsidRPr="00612667" w:rsidRDefault="00A20663" w:rsidP="00EC04BC">
      <w:pPr>
        <w:jc w:val="both"/>
        <w:rPr>
          <w:rFonts w:cs="Times New Roman"/>
          <w:color w:val="000000"/>
        </w:rPr>
      </w:pPr>
      <w:r>
        <w:rPr>
          <w:rFonts w:cs="Times New Roman"/>
          <w:b/>
        </w:rPr>
        <w:t>Supplementary Figure</w:t>
      </w:r>
      <w:r w:rsidRPr="002A19EC">
        <w:rPr>
          <w:rFonts w:cs="Times New Roman"/>
          <w:b/>
        </w:rPr>
        <w:t xml:space="preserve"> </w:t>
      </w:r>
      <w:r>
        <w:rPr>
          <w:rFonts w:cs="Times New Roman"/>
          <w:b/>
        </w:rPr>
        <w:t>3:</w:t>
      </w:r>
      <w:r w:rsidR="002242A3" w:rsidRPr="00612667">
        <w:rPr>
          <w:rFonts w:cs="Times New Roman"/>
          <w:color w:val="000000"/>
        </w:rPr>
        <w:t xml:space="preserve"> </w:t>
      </w:r>
      <w:r w:rsidR="00033AFD" w:rsidRPr="00612667">
        <w:rPr>
          <w:rFonts w:cs="Times New Roman"/>
          <w:color w:val="000000"/>
        </w:rPr>
        <w:t>ICA derived components illustrating somatosensory cortex, ventral striatum, limbic areas, cingulate cortex and thalamus</w:t>
      </w:r>
      <w:r w:rsidR="00033AFD">
        <w:rPr>
          <w:rFonts w:cs="Times New Roman"/>
          <w:color w:val="000000"/>
        </w:rPr>
        <w:t>. For comparison with analogous seed</w:t>
      </w:r>
      <w:r w:rsidR="00E556F9">
        <w:rPr>
          <w:rFonts w:cs="Times New Roman"/>
          <w:color w:val="000000"/>
        </w:rPr>
        <w:t>-</w:t>
      </w:r>
      <w:r w:rsidR="00033AFD">
        <w:rPr>
          <w:rFonts w:cs="Times New Roman"/>
          <w:color w:val="000000"/>
        </w:rPr>
        <w:t xml:space="preserve">based regions the reader is referred to the Grandjean </w:t>
      </w:r>
      <w:proofErr w:type="gramStart"/>
      <w:r w:rsidR="00033AFD">
        <w:rPr>
          <w:rFonts w:cs="Times New Roman"/>
          <w:color w:val="000000"/>
        </w:rPr>
        <w:t>et</w:t>
      </w:r>
      <w:proofErr w:type="gramEnd"/>
      <w:r w:rsidR="00EC04BC">
        <w:rPr>
          <w:rFonts w:cs="Times New Roman"/>
          <w:color w:val="000000"/>
        </w:rPr>
        <w:t>.</w:t>
      </w:r>
      <w:r w:rsidR="00033AFD">
        <w:rPr>
          <w:rFonts w:cs="Times New Roman"/>
          <w:color w:val="000000"/>
        </w:rPr>
        <w:t xml:space="preserve"> al. [1], Fig1</w:t>
      </w:r>
      <w:r w:rsidR="00EB5AB4">
        <w:rPr>
          <w:rFonts w:cs="Times New Roman"/>
          <w:color w:val="000000"/>
        </w:rPr>
        <w:t>.</w:t>
      </w:r>
    </w:p>
    <w:p w14:paraId="0C1CA40F" w14:textId="77777777" w:rsidR="00A20663" w:rsidRDefault="00A20663" w:rsidP="00EC04BC">
      <w:pPr>
        <w:jc w:val="both"/>
      </w:pPr>
    </w:p>
    <w:p w14:paraId="41CE8B45" w14:textId="12037F9C" w:rsidR="00A20663" w:rsidRPr="00C20319" w:rsidRDefault="003B0E55" w:rsidP="00EC04BC">
      <w:pPr>
        <w:jc w:val="both"/>
        <w:rPr>
          <w:rFonts w:cs="Times New Roman"/>
          <w:color w:val="000000"/>
        </w:rPr>
      </w:pPr>
      <w:r>
        <w:rPr>
          <w:rFonts w:cs="Times New Roman"/>
          <w:b/>
        </w:rPr>
        <w:t>Supplementary Figure</w:t>
      </w:r>
      <w:r w:rsidRPr="002A19EC">
        <w:rPr>
          <w:rFonts w:cs="Times New Roman"/>
          <w:b/>
        </w:rPr>
        <w:t xml:space="preserve"> </w:t>
      </w:r>
      <w:r>
        <w:rPr>
          <w:rFonts w:cs="Times New Roman"/>
          <w:b/>
        </w:rPr>
        <w:t>4:</w:t>
      </w:r>
      <w:r w:rsidRPr="00612667">
        <w:rPr>
          <w:rFonts w:cs="Times New Roman"/>
          <w:color w:val="000000"/>
        </w:rPr>
        <w:t xml:space="preserve"> </w:t>
      </w:r>
      <w:r w:rsidR="00701AAC">
        <w:rPr>
          <w:rFonts w:cs="Times New Roman"/>
          <w:color w:val="000000"/>
        </w:rPr>
        <w:t xml:space="preserve">Comparison of </w:t>
      </w:r>
      <w:r w:rsidR="00EB5AB4">
        <w:rPr>
          <w:rFonts w:cs="Times New Roman"/>
          <w:color w:val="000000"/>
        </w:rPr>
        <w:t xml:space="preserve">functional </w:t>
      </w:r>
      <w:r w:rsidR="00701AAC">
        <w:rPr>
          <w:rFonts w:cs="Times New Roman"/>
          <w:color w:val="000000"/>
        </w:rPr>
        <w:t xml:space="preserve">networks </w:t>
      </w:r>
      <w:r w:rsidR="00EB5AB4">
        <w:rPr>
          <w:rFonts w:cs="Times New Roman"/>
          <w:color w:val="000000"/>
        </w:rPr>
        <w:t xml:space="preserve">found for </w:t>
      </w:r>
      <w:r w:rsidR="00701AAC">
        <w:rPr>
          <w:rFonts w:cs="Times New Roman"/>
          <w:color w:val="000000"/>
        </w:rPr>
        <w:t>urethane</w:t>
      </w:r>
      <w:r w:rsidR="00E556F9">
        <w:rPr>
          <w:rFonts w:cs="Times New Roman"/>
          <w:color w:val="000000"/>
        </w:rPr>
        <w:t>-</w:t>
      </w:r>
      <w:r w:rsidR="00701AAC">
        <w:rPr>
          <w:rFonts w:cs="Times New Roman"/>
          <w:color w:val="000000"/>
        </w:rPr>
        <w:t xml:space="preserve"> and </w:t>
      </w:r>
      <w:proofErr w:type="spellStart"/>
      <w:r w:rsidR="00701AAC">
        <w:rPr>
          <w:rFonts w:cs="Times New Roman"/>
          <w:color w:val="000000"/>
        </w:rPr>
        <w:t>propofol</w:t>
      </w:r>
      <w:proofErr w:type="spellEnd"/>
      <w:r w:rsidR="00E556F9">
        <w:rPr>
          <w:rFonts w:cs="Times New Roman"/>
          <w:color w:val="000000"/>
        </w:rPr>
        <w:t>-</w:t>
      </w:r>
      <w:r w:rsidR="00EB5AB4">
        <w:rPr>
          <w:rFonts w:cs="Times New Roman"/>
          <w:color w:val="000000"/>
        </w:rPr>
        <w:t>anesthetized mice compared to that of</w:t>
      </w:r>
      <w:r w:rsidR="00701AAC">
        <w:rPr>
          <w:rFonts w:cs="Times New Roman"/>
          <w:color w:val="000000"/>
        </w:rPr>
        <w:t xml:space="preserve"> </w:t>
      </w:r>
      <w:proofErr w:type="spellStart"/>
      <w:r w:rsidR="00701AAC">
        <w:rPr>
          <w:rFonts w:cs="Times New Roman"/>
          <w:color w:val="000000"/>
        </w:rPr>
        <w:t>isoflurane</w:t>
      </w:r>
      <w:proofErr w:type="spellEnd"/>
      <w:r w:rsidR="00E556F9">
        <w:rPr>
          <w:rFonts w:cs="Times New Roman"/>
          <w:color w:val="000000"/>
        </w:rPr>
        <w:t>-</w:t>
      </w:r>
      <w:r w:rsidR="00EB5AB4">
        <w:rPr>
          <w:rFonts w:cs="Times New Roman"/>
          <w:color w:val="000000"/>
        </w:rPr>
        <w:t>anesthetized animals</w:t>
      </w:r>
      <w:r w:rsidR="00701AAC">
        <w:rPr>
          <w:rFonts w:cs="Times New Roman"/>
          <w:color w:val="000000"/>
        </w:rPr>
        <w:t xml:space="preserve">. </w:t>
      </w:r>
      <w:r w:rsidR="00701AAC" w:rsidRPr="00612667">
        <w:rPr>
          <w:rFonts w:cs="Times New Roman"/>
          <w:color w:val="000000"/>
        </w:rPr>
        <w:t>There is a striking similarity of the network maps for the three anesthetics</w:t>
      </w:r>
      <w:r w:rsidR="00701AAC">
        <w:rPr>
          <w:rFonts w:cs="Times New Roman"/>
          <w:color w:val="000000"/>
        </w:rPr>
        <w:t xml:space="preserve">. </w:t>
      </w:r>
      <w:r w:rsidR="00EB5AB4">
        <w:rPr>
          <w:rFonts w:cs="Times New Roman"/>
          <w:color w:val="000000"/>
        </w:rPr>
        <w:t xml:space="preserve">Nevertheless, </w:t>
      </w:r>
      <w:r w:rsidR="00701AAC">
        <w:rPr>
          <w:rFonts w:cs="Times New Roman"/>
          <w:color w:val="000000"/>
        </w:rPr>
        <w:t xml:space="preserve">there are few differences, </w:t>
      </w:r>
      <w:r w:rsidR="00701AAC" w:rsidRPr="00612667">
        <w:rPr>
          <w:rFonts w:cs="Times New Roman"/>
          <w:color w:val="000000"/>
        </w:rPr>
        <w:t>e.g. some of the interactions appear weakened in</w:t>
      </w:r>
      <w:r w:rsidR="00701AAC">
        <w:rPr>
          <w:rFonts w:cs="Times New Roman"/>
          <w:color w:val="000000"/>
        </w:rPr>
        <w:t xml:space="preserve"> urethane</w:t>
      </w:r>
      <w:r w:rsidR="00E556F9">
        <w:rPr>
          <w:rFonts w:cs="Times New Roman"/>
          <w:color w:val="000000"/>
        </w:rPr>
        <w:t>-</w:t>
      </w:r>
      <w:r w:rsidR="00701AAC">
        <w:rPr>
          <w:rFonts w:cs="Times New Roman"/>
          <w:color w:val="000000"/>
        </w:rPr>
        <w:t xml:space="preserve"> and </w:t>
      </w:r>
      <w:proofErr w:type="spellStart"/>
      <w:r w:rsidR="00701AAC">
        <w:rPr>
          <w:rFonts w:cs="Times New Roman"/>
          <w:color w:val="000000"/>
        </w:rPr>
        <w:t>propofol</w:t>
      </w:r>
      <w:proofErr w:type="spellEnd"/>
      <w:r w:rsidR="00E556F9">
        <w:rPr>
          <w:rFonts w:cs="Times New Roman"/>
          <w:color w:val="000000"/>
        </w:rPr>
        <w:t>-</w:t>
      </w:r>
      <w:r w:rsidR="00701AAC">
        <w:rPr>
          <w:rFonts w:cs="Times New Roman"/>
          <w:color w:val="000000"/>
        </w:rPr>
        <w:t xml:space="preserve"> compared to </w:t>
      </w:r>
      <w:proofErr w:type="spellStart"/>
      <w:r w:rsidR="00701AAC">
        <w:rPr>
          <w:rFonts w:cs="Times New Roman"/>
          <w:color w:val="000000"/>
        </w:rPr>
        <w:t>isoflurane</w:t>
      </w:r>
      <w:proofErr w:type="spellEnd"/>
      <w:r w:rsidR="00E556F9">
        <w:rPr>
          <w:rFonts w:cs="Times New Roman"/>
          <w:color w:val="000000"/>
        </w:rPr>
        <w:t>-</w:t>
      </w:r>
      <w:r w:rsidR="00701AAC">
        <w:rPr>
          <w:rFonts w:cs="Times New Roman"/>
          <w:color w:val="000000"/>
        </w:rPr>
        <w:t>anesthetized mice.</w:t>
      </w:r>
    </w:p>
    <w:p w14:paraId="2BC1BC45" w14:textId="77777777" w:rsidR="00A20663" w:rsidRPr="00CC0417" w:rsidRDefault="00A20663" w:rsidP="00EC04BC">
      <w:pPr>
        <w:jc w:val="both"/>
      </w:pPr>
    </w:p>
    <w:p w14:paraId="6C5FD3CA" w14:textId="77777777" w:rsidR="00994A3D" w:rsidRPr="002A19EC" w:rsidRDefault="00994A3D" w:rsidP="00EC04BC">
      <w:pPr>
        <w:pStyle w:val="Heading2"/>
        <w:jc w:val="both"/>
      </w:pPr>
      <w:r w:rsidRPr="002A19EC">
        <w:t xml:space="preserve">Supplementary </w:t>
      </w:r>
      <w:r w:rsidR="002A19EC" w:rsidRPr="002A19EC">
        <w:t>Table</w:t>
      </w:r>
    </w:p>
    <w:p w14:paraId="334CE6D1" w14:textId="77777777" w:rsidR="00994A3D" w:rsidRPr="002A19EC" w:rsidRDefault="00994A3D" w:rsidP="00EC04BC">
      <w:pPr>
        <w:keepNext/>
        <w:jc w:val="both"/>
        <w:rPr>
          <w:rFonts w:cs="Times New Roman"/>
          <w:szCs w:val="24"/>
        </w:rPr>
      </w:pPr>
    </w:p>
    <w:p w14:paraId="283FB246" w14:textId="2B4344B6" w:rsidR="002A19EC" w:rsidRPr="002A19EC" w:rsidRDefault="002A19EC" w:rsidP="00E556F9">
      <w:pPr>
        <w:ind w:right="326"/>
        <w:jc w:val="both"/>
        <w:rPr>
          <w:rFonts w:cs="Times New Roman"/>
          <w:szCs w:val="24"/>
        </w:rPr>
      </w:pPr>
      <w:r w:rsidRPr="002A19EC">
        <w:rPr>
          <w:rFonts w:cs="Times New Roman"/>
          <w:b/>
          <w:szCs w:val="24"/>
        </w:rPr>
        <w:t>Suppl. Table 1</w:t>
      </w:r>
      <w:r w:rsidRPr="002A19EC">
        <w:rPr>
          <w:rFonts w:cs="Times New Roman"/>
          <w:szCs w:val="24"/>
        </w:rPr>
        <w:t xml:space="preserve">: Connectivity values between selected ICA components under isoflurane, </w:t>
      </w:r>
      <w:proofErr w:type="spellStart"/>
      <w:r w:rsidRPr="002A19EC">
        <w:rPr>
          <w:rFonts w:cs="Times New Roman"/>
          <w:szCs w:val="24"/>
        </w:rPr>
        <w:t>medetomidine</w:t>
      </w:r>
      <w:proofErr w:type="spellEnd"/>
      <w:r w:rsidRPr="002A19EC">
        <w:rPr>
          <w:rFonts w:cs="Times New Roman"/>
          <w:szCs w:val="24"/>
        </w:rPr>
        <w:t xml:space="preserve"> and </w:t>
      </w:r>
      <w:proofErr w:type="spellStart"/>
      <w:r w:rsidRPr="002A19EC">
        <w:rPr>
          <w:rFonts w:cs="Times New Roman"/>
          <w:szCs w:val="24"/>
        </w:rPr>
        <w:t>med</w:t>
      </w:r>
      <w:r w:rsidR="00E556F9">
        <w:rPr>
          <w:rFonts w:cs="Times New Roman"/>
          <w:szCs w:val="24"/>
        </w:rPr>
        <w:t>etomidine</w:t>
      </w:r>
      <w:proofErr w:type="spellEnd"/>
      <w:r w:rsidR="00AC0797">
        <w:rPr>
          <w:rFonts w:cs="Times New Roman"/>
          <w:szCs w:val="24"/>
        </w:rPr>
        <w:t>/</w:t>
      </w:r>
      <w:proofErr w:type="spellStart"/>
      <w:r w:rsidR="00E556F9">
        <w:rPr>
          <w:rFonts w:cs="Times New Roman"/>
          <w:szCs w:val="24"/>
        </w:rPr>
        <w:t>isoflurane</w:t>
      </w:r>
      <w:proofErr w:type="spellEnd"/>
      <w:r w:rsidRPr="002A19EC">
        <w:rPr>
          <w:rFonts w:cs="Times New Roman"/>
          <w:szCs w:val="24"/>
        </w:rPr>
        <w:t xml:space="preserve"> combined anesthetic regimens. The values were obtained from network box plots using unpaired t-test design matrix. Figures 4(a) and 4(b) displaying the network interaction matrix and graphs, respectively, is based on the quantitative information from these box plots.</w:t>
      </w:r>
    </w:p>
    <w:p w14:paraId="2EA6F2CF" w14:textId="77777777" w:rsidR="002A19EC" w:rsidRPr="002A19EC" w:rsidRDefault="002A19EC" w:rsidP="002A19EC">
      <w:pPr>
        <w:ind w:right="326"/>
        <w:rPr>
          <w:rFonts w:cs="Times New Roman"/>
          <w:szCs w:val="24"/>
        </w:rPr>
      </w:pPr>
    </w:p>
    <w:p w14:paraId="55BDBEB2" w14:textId="77777777" w:rsidR="002A19EC" w:rsidRPr="002A19EC" w:rsidRDefault="002A19EC" w:rsidP="002A19EC">
      <w:pPr>
        <w:ind w:right="326"/>
        <w:rPr>
          <w:rFonts w:cs="Times New Roman"/>
          <w:szCs w:val="24"/>
        </w:rPr>
      </w:pPr>
    </w:p>
    <w:tbl>
      <w:tblPr>
        <w:tblStyle w:val="TableGrid"/>
        <w:tblW w:w="0" w:type="auto"/>
        <w:tblLook w:val="04A0" w:firstRow="1" w:lastRow="0" w:firstColumn="1" w:lastColumn="0" w:noHBand="0" w:noVBand="1"/>
      </w:tblPr>
      <w:tblGrid>
        <w:gridCol w:w="2494"/>
        <w:gridCol w:w="2499"/>
        <w:gridCol w:w="2503"/>
        <w:gridCol w:w="2497"/>
      </w:tblGrid>
      <w:tr w:rsidR="002A19EC" w:rsidRPr="002A19EC" w14:paraId="33A4C411" w14:textId="77777777" w:rsidTr="00B75149">
        <w:tc>
          <w:tcPr>
            <w:tcW w:w="2510" w:type="dxa"/>
          </w:tcPr>
          <w:p w14:paraId="6B49A826" w14:textId="77777777" w:rsidR="002A19EC" w:rsidRPr="002A19EC" w:rsidRDefault="002A19EC" w:rsidP="00B75149">
            <w:pPr>
              <w:ind w:right="326"/>
              <w:jc w:val="center"/>
              <w:rPr>
                <w:rFonts w:cs="Times New Roman"/>
                <w:szCs w:val="24"/>
              </w:rPr>
            </w:pPr>
          </w:p>
        </w:tc>
        <w:tc>
          <w:tcPr>
            <w:tcW w:w="2510" w:type="dxa"/>
          </w:tcPr>
          <w:p w14:paraId="03C4B2D1" w14:textId="77777777" w:rsidR="002A19EC" w:rsidRPr="002A19EC" w:rsidRDefault="002A19EC" w:rsidP="00B75149">
            <w:pPr>
              <w:ind w:right="326"/>
              <w:jc w:val="center"/>
              <w:rPr>
                <w:rFonts w:cs="Times New Roman"/>
                <w:szCs w:val="24"/>
              </w:rPr>
            </w:pPr>
            <w:r w:rsidRPr="002A19EC">
              <w:rPr>
                <w:rFonts w:cs="Times New Roman"/>
                <w:szCs w:val="24"/>
              </w:rPr>
              <w:t>isoflurane</w:t>
            </w:r>
          </w:p>
        </w:tc>
        <w:tc>
          <w:tcPr>
            <w:tcW w:w="2510" w:type="dxa"/>
          </w:tcPr>
          <w:p w14:paraId="2C0CBCE4" w14:textId="77777777" w:rsidR="002A19EC" w:rsidRPr="002A19EC" w:rsidRDefault="002A19EC" w:rsidP="00B75149">
            <w:pPr>
              <w:ind w:right="326"/>
              <w:jc w:val="center"/>
              <w:rPr>
                <w:rFonts w:cs="Times New Roman"/>
                <w:szCs w:val="24"/>
              </w:rPr>
            </w:pPr>
            <w:proofErr w:type="spellStart"/>
            <w:r w:rsidRPr="002A19EC">
              <w:rPr>
                <w:rFonts w:cs="Times New Roman"/>
                <w:szCs w:val="24"/>
              </w:rPr>
              <w:t>medetomidine</w:t>
            </w:r>
            <w:proofErr w:type="spellEnd"/>
          </w:p>
        </w:tc>
        <w:tc>
          <w:tcPr>
            <w:tcW w:w="2510" w:type="dxa"/>
          </w:tcPr>
          <w:p w14:paraId="7FB73CCF" w14:textId="77777777" w:rsidR="002A19EC" w:rsidRPr="002A19EC" w:rsidRDefault="002A19EC" w:rsidP="00B75149">
            <w:pPr>
              <w:ind w:right="326"/>
              <w:jc w:val="center"/>
              <w:rPr>
                <w:rFonts w:cs="Times New Roman"/>
                <w:szCs w:val="24"/>
              </w:rPr>
            </w:pPr>
            <w:r w:rsidRPr="002A19EC">
              <w:rPr>
                <w:rFonts w:cs="Times New Roman"/>
                <w:szCs w:val="24"/>
              </w:rPr>
              <w:t>med/</w:t>
            </w:r>
            <w:proofErr w:type="spellStart"/>
            <w:r w:rsidRPr="002A19EC">
              <w:rPr>
                <w:rFonts w:cs="Times New Roman"/>
                <w:szCs w:val="24"/>
              </w:rPr>
              <w:t>iso</w:t>
            </w:r>
            <w:proofErr w:type="spellEnd"/>
          </w:p>
        </w:tc>
      </w:tr>
      <w:tr w:rsidR="002A19EC" w:rsidRPr="002A19EC" w14:paraId="6141C762" w14:textId="77777777" w:rsidTr="00B75149">
        <w:tc>
          <w:tcPr>
            <w:tcW w:w="2510" w:type="dxa"/>
          </w:tcPr>
          <w:p w14:paraId="5302852F" w14:textId="77777777" w:rsidR="002A19EC" w:rsidRPr="002A19EC" w:rsidRDefault="002A19EC" w:rsidP="00B75149">
            <w:pPr>
              <w:ind w:right="326"/>
              <w:jc w:val="center"/>
              <w:rPr>
                <w:rFonts w:cs="Times New Roman"/>
                <w:szCs w:val="24"/>
              </w:rPr>
            </w:pPr>
            <w:r w:rsidRPr="002A19EC">
              <w:rPr>
                <w:rFonts w:cs="Times New Roman"/>
                <w:szCs w:val="24"/>
              </w:rPr>
              <w:t>S1 – S2</w:t>
            </w:r>
          </w:p>
        </w:tc>
        <w:tc>
          <w:tcPr>
            <w:tcW w:w="2510" w:type="dxa"/>
          </w:tcPr>
          <w:p w14:paraId="22BC4114" w14:textId="77777777" w:rsidR="002A19EC" w:rsidRPr="002A19EC" w:rsidRDefault="002A19EC" w:rsidP="00B75149">
            <w:pPr>
              <w:ind w:right="326"/>
              <w:jc w:val="center"/>
              <w:rPr>
                <w:rFonts w:cs="Times New Roman"/>
                <w:szCs w:val="24"/>
              </w:rPr>
            </w:pPr>
            <w:r w:rsidRPr="002A19EC">
              <w:rPr>
                <w:rFonts w:cs="Times New Roman"/>
                <w:szCs w:val="24"/>
              </w:rPr>
              <w:t>-3.0</w:t>
            </w:r>
          </w:p>
        </w:tc>
        <w:tc>
          <w:tcPr>
            <w:tcW w:w="2510" w:type="dxa"/>
          </w:tcPr>
          <w:p w14:paraId="2B197069" w14:textId="77777777" w:rsidR="002A19EC" w:rsidRPr="002A19EC" w:rsidRDefault="002A19EC" w:rsidP="00B75149">
            <w:pPr>
              <w:ind w:right="326"/>
              <w:jc w:val="center"/>
              <w:rPr>
                <w:rFonts w:cs="Times New Roman"/>
                <w:szCs w:val="24"/>
              </w:rPr>
            </w:pPr>
            <w:r w:rsidRPr="002A19EC">
              <w:rPr>
                <w:rFonts w:cs="Times New Roman"/>
                <w:szCs w:val="24"/>
              </w:rPr>
              <w:t>0.2</w:t>
            </w:r>
          </w:p>
        </w:tc>
        <w:tc>
          <w:tcPr>
            <w:tcW w:w="2510" w:type="dxa"/>
          </w:tcPr>
          <w:p w14:paraId="09FA4550" w14:textId="77777777" w:rsidR="002A19EC" w:rsidRPr="002A19EC" w:rsidRDefault="002A19EC" w:rsidP="00B75149">
            <w:pPr>
              <w:ind w:right="326"/>
              <w:jc w:val="center"/>
              <w:rPr>
                <w:rFonts w:cs="Times New Roman"/>
                <w:szCs w:val="24"/>
              </w:rPr>
            </w:pPr>
            <w:r w:rsidRPr="002A19EC">
              <w:rPr>
                <w:rFonts w:cs="Times New Roman"/>
                <w:szCs w:val="24"/>
              </w:rPr>
              <w:t>0.6</w:t>
            </w:r>
          </w:p>
        </w:tc>
      </w:tr>
      <w:tr w:rsidR="002A19EC" w:rsidRPr="002A19EC" w14:paraId="56579C35" w14:textId="77777777" w:rsidTr="00B75149">
        <w:tc>
          <w:tcPr>
            <w:tcW w:w="2510" w:type="dxa"/>
          </w:tcPr>
          <w:p w14:paraId="338AD2B8" w14:textId="77777777" w:rsidR="002A19EC" w:rsidRPr="002A19EC" w:rsidRDefault="002A19EC" w:rsidP="00B75149">
            <w:pPr>
              <w:ind w:right="326"/>
              <w:jc w:val="center"/>
              <w:rPr>
                <w:rFonts w:cs="Times New Roman"/>
                <w:szCs w:val="24"/>
              </w:rPr>
            </w:pPr>
            <w:r w:rsidRPr="002A19EC">
              <w:rPr>
                <w:rFonts w:cs="Times New Roman"/>
                <w:szCs w:val="24"/>
              </w:rPr>
              <w:t>S1 – M1</w:t>
            </w:r>
          </w:p>
        </w:tc>
        <w:tc>
          <w:tcPr>
            <w:tcW w:w="2510" w:type="dxa"/>
          </w:tcPr>
          <w:p w14:paraId="6FC2A7B2" w14:textId="77777777" w:rsidR="002A19EC" w:rsidRPr="002A19EC" w:rsidRDefault="002A19EC" w:rsidP="00B75149">
            <w:pPr>
              <w:ind w:right="326"/>
              <w:jc w:val="center"/>
              <w:rPr>
                <w:rFonts w:cs="Times New Roman"/>
                <w:szCs w:val="24"/>
              </w:rPr>
            </w:pPr>
            <w:r w:rsidRPr="002A19EC">
              <w:rPr>
                <w:rFonts w:cs="Times New Roman"/>
                <w:szCs w:val="24"/>
              </w:rPr>
              <w:t>0.3</w:t>
            </w:r>
          </w:p>
        </w:tc>
        <w:tc>
          <w:tcPr>
            <w:tcW w:w="2510" w:type="dxa"/>
          </w:tcPr>
          <w:p w14:paraId="19A8431D"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723754B" w14:textId="77777777" w:rsidR="002A19EC" w:rsidRPr="002A19EC" w:rsidRDefault="002A19EC" w:rsidP="00B75149">
            <w:pPr>
              <w:ind w:right="326"/>
              <w:jc w:val="center"/>
              <w:rPr>
                <w:rFonts w:cs="Times New Roman"/>
                <w:szCs w:val="24"/>
              </w:rPr>
            </w:pPr>
            <w:r w:rsidRPr="002A19EC">
              <w:rPr>
                <w:rFonts w:cs="Times New Roman"/>
                <w:szCs w:val="24"/>
              </w:rPr>
              <w:t>2.4</w:t>
            </w:r>
          </w:p>
        </w:tc>
      </w:tr>
      <w:tr w:rsidR="002A19EC" w:rsidRPr="002A19EC" w14:paraId="2310493A" w14:textId="77777777" w:rsidTr="00B75149">
        <w:tc>
          <w:tcPr>
            <w:tcW w:w="2510" w:type="dxa"/>
          </w:tcPr>
          <w:p w14:paraId="7A106E8C" w14:textId="77777777" w:rsidR="002A19EC" w:rsidRPr="002A19EC" w:rsidRDefault="002A19EC" w:rsidP="00B75149">
            <w:pPr>
              <w:ind w:right="326"/>
              <w:jc w:val="center"/>
              <w:rPr>
                <w:rFonts w:cs="Times New Roman"/>
                <w:szCs w:val="24"/>
              </w:rPr>
            </w:pPr>
            <w:r w:rsidRPr="002A19EC">
              <w:rPr>
                <w:rFonts w:cs="Times New Roman"/>
                <w:szCs w:val="24"/>
              </w:rPr>
              <w:t>S1 – Ins</w:t>
            </w:r>
          </w:p>
        </w:tc>
        <w:tc>
          <w:tcPr>
            <w:tcW w:w="2510" w:type="dxa"/>
          </w:tcPr>
          <w:p w14:paraId="636DF422" w14:textId="77777777" w:rsidR="002A19EC" w:rsidRPr="002A19EC" w:rsidRDefault="002A19EC" w:rsidP="00B75149">
            <w:pPr>
              <w:ind w:right="326"/>
              <w:jc w:val="center"/>
              <w:rPr>
                <w:rFonts w:cs="Times New Roman"/>
                <w:szCs w:val="24"/>
              </w:rPr>
            </w:pPr>
            <w:r w:rsidRPr="002A19EC">
              <w:rPr>
                <w:rFonts w:cs="Times New Roman"/>
                <w:szCs w:val="24"/>
              </w:rPr>
              <w:t>-1.2</w:t>
            </w:r>
          </w:p>
        </w:tc>
        <w:tc>
          <w:tcPr>
            <w:tcW w:w="2510" w:type="dxa"/>
          </w:tcPr>
          <w:p w14:paraId="0C3B9F2F"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65697F4"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5F05AD32" w14:textId="77777777" w:rsidTr="00B75149">
        <w:tc>
          <w:tcPr>
            <w:tcW w:w="2510" w:type="dxa"/>
          </w:tcPr>
          <w:p w14:paraId="42D60AE4" w14:textId="77777777" w:rsidR="002A19EC" w:rsidRPr="002A19EC" w:rsidRDefault="002A19EC" w:rsidP="00B75149">
            <w:pPr>
              <w:ind w:right="326"/>
              <w:jc w:val="center"/>
              <w:rPr>
                <w:rFonts w:cs="Times New Roman"/>
                <w:szCs w:val="24"/>
              </w:rPr>
            </w:pPr>
            <w:r w:rsidRPr="002A19EC">
              <w:rPr>
                <w:rFonts w:cs="Times New Roman"/>
                <w:szCs w:val="24"/>
              </w:rPr>
              <w:t>S2 – M1</w:t>
            </w:r>
          </w:p>
        </w:tc>
        <w:tc>
          <w:tcPr>
            <w:tcW w:w="2510" w:type="dxa"/>
          </w:tcPr>
          <w:p w14:paraId="286C97FC" w14:textId="77777777" w:rsidR="002A19EC" w:rsidRPr="002A19EC" w:rsidRDefault="002A19EC" w:rsidP="00B75149">
            <w:pPr>
              <w:ind w:right="326"/>
              <w:jc w:val="center"/>
              <w:rPr>
                <w:rFonts w:cs="Times New Roman"/>
                <w:szCs w:val="24"/>
              </w:rPr>
            </w:pPr>
            <w:r w:rsidRPr="002A19EC">
              <w:rPr>
                <w:rFonts w:cs="Times New Roman"/>
                <w:szCs w:val="24"/>
              </w:rPr>
              <w:t>-1.1</w:t>
            </w:r>
          </w:p>
        </w:tc>
        <w:tc>
          <w:tcPr>
            <w:tcW w:w="2510" w:type="dxa"/>
          </w:tcPr>
          <w:p w14:paraId="690F5923" w14:textId="77777777" w:rsidR="002A19EC" w:rsidRPr="002A19EC" w:rsidRDefault="002A19EC" w:rsidP="00B75149">
            <w:pPr>
              <w:ind w:right="326"/>
              <w:jc w:val="center"/>
              <w:rPr>
                <w:rFonts w:cs="Times New Roman"/>
                <w:szCs w:val="24"/>
              </w:rPr>
            </w:pPr>
            <w:r w:rsidRPr="002A19EC">
              <w:rPr>
                <w:rFonts w:cs="Times New Roman"/>
                <w:szCs w:val="24"/>
              </w:rPr>
              <w:t>-2</w:t>
            </w:r>
          </w:p>
        </w:tc>
        <w:tc>
          <w:tcPr>
            <w:tcW w:w="2510" w:type="dxa"/>
          </w:tcPr>
          <w:p w14:paraId="0CDB9592" w14:textId="77777777" w:rsidR="002A19EC" w:rsidRPr="002A19EC" w:rsidRDefault="002A19EC" w:rsidP="00B75149">
            <w:pPr>
              <w:ind w:right="326"/>
              <w:jc w:val="center"/>
              <w:rPr>
                <w:rFonts w:cs="Times New Roman"/>
                <w:szCs w:val="24"/>
              </w:rPr>
            </w:pPr>
            <w:r w:rsidRPr="002A19EC">
              <w:rPr>
                <w:rFonts w:cs="Times New Roman"/>
                <w:szCs w:val="24"/>
              </w:rPr>
              <w:t>0.8</w:t>
            </w:r>
          </w:p>
        </w:tc>
      </w:tr>
      <w:tr w:rsidR="002A19EC" w:rsidRPr="002A19EC" w14:paraId="62DFC15F" w14:textId="77777777" w:rsidTr="00B75149">
        <w:tc>
          <w:tcPr>
            <w:tcW w:w="2510" w:type="dxa"/>
          </w:tcPr>
          <w:p w14:paraId="77D248FA" w14:textId="77777777" w:rsidR="002A19EC" w:rsidRPr="002A19EC" w:rsidRDefault="002A19EC" w:rsidP="00B75149">
            <w:pPr>
              <w:ind w:right="326"/>
              <w:jc w:val="center"/>
              <w:rPr>
                <w:rFonts w:cs="Times New Roman"/>
                <w:szCs w:val="24"/>
              </w:rPr>
            </w:pPr>
            <w:r w:rsidRPr="002A19EC">
              <w:rPr>
                <w:rFonts w:cs="Times New Roman"/>
                <w:szCs w:val="24"/>
              </w:rPr>
              <w:t>M1 – Ins</w:t>
            </w:r>
          </w:p>
        </w:tc>
        <w:tc>
          <w:tcPr>
            <w:tcW w:w="2510" w:type="dxa"/>
          </w:tcPr>
          <w:p w14:paraId="59469BA6" w14:textId="77777777" w:rsidR="002A19EC" w:rsidRPr="002A19EC" w:rsidRDefault="002A19EC" w:rsidP="00B75149">
            <w:pPr>
              <w:ind w:right="326"/>
              <w:jc w:val="center"/>
              <w:rPr>
                <w:rFonts w:cs="Times New Roman"/>
                <w:szCs w:val="24"/>
              </w:rPr>
            </w:pPr>
            <w:r w:rsidRPr="002A19EC">
              <w:rPr>
                <w:rFonts w:cs="Times New Roman"/>
                <w:szCs w:val="24"/>
              </w:rPr>
              <w:t>1.0</w:t>
            </w:r>
          </w:p>
        </w:tc>
        <w:tc>
          <w:tcPr>
            <w:tcW w:w="2510" w:type="dxa"/>
          </w:tcPr>
          <w:p w14:paraId="04CE20D3"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2CDF93E" w14:textId="77777777" w:rsidR="002A19EC" w:rsidRPr="002A19EC" w:rsidRDefault="002A19EC" w:rsidP="00B75149">
            <w:pPr>
              <w:ind w:right="326"/>
              <w:jc w:val="center"/>
              <w:rPr>
                <w:rFonts w:cs="Times New Roman"/>
                <w:szCs w:val="24"/>
              </w:rPr>
            </w:pPr>
            <w:r w:rsidRPr="002A19EC">
              <w:rPr>
                <w:rFonts w:cs="Times New Roman"/>
                <w:szCs w:val="24"/>
              </w:rPr>
              <w:t>-2</w:t>
            </w:r>
          </w:p>
        </w:tc>
      </w:tr>
      <w:tr w:rsidR="002A19EC" w:rsidRPr="002A19EC" w14:paraId="0123A384" w14:textId="77777777" w:rsidTr="00B75149">
        <w:tc>
          <w:tcPr>
            <w:tcW w:w="2510" w:type="dxa"/>
          </w:tcPr>
          <w:p w14:paraId="3D0A5179" w14:textId="77777777" w:rsidR="002A19EC" w:rsidRPr="002A19EC" w:rsidRDefault="002A19EC" w:rsidP="00B75149">
            <w:pPr>
              <w:ind w:right="326"/>
              <w:jc w:val="center"/>
              <w:rPr>
                <w:rFonts w:cs="Times New Roman"/>
                <w:szCs w:val="24"/>
              </w:rPr>
            </w:pPr>
            <w:r w:rsidRPr="002A19EC">
              <w:rPr>
                <w:rFonts w:cs="Times New Roman"/>
                <w:szCs w:val="24"/>
              </w:rPr>
              <w:t>Au – S1</w:t>
            </w:r>
          </w:p>
        </w:tc>
        <w:tc>
          <w:tcPr>
            <w:tcW w:w="2510" w:type="dxa"/>
          </w:tcPr>
          <w:p w14:paraId="4FE46161" w14:textId="77777777" w:rsidR="002A19EC" w:rsidRPr="002A19EC" w:rsidRDefault="002A19EC" w:rsidP="00B75149">
            <w:pPr>
              <w:ind w:right="326"/>
              <w:jc w:val="center"/>
              <w:rPr>
                <w:rFonts w:cs="Times New Roman"/>
                <w:szCs w:val="24"/>
              </w:rPr>
            </w:pPr>
            <w:r w:rsidRPr="002A19EC">
              <w:rPr>
                <w:rFonts w:cs="Times New Roman"/>
                <w:szCs w:val="24"/>
              </w:rPr>
              <w:t>0.5</w:t>
            </w:r>
          </w:p>
        </w:tc>
        <w:tc>
          <w:tcPr>
            <w:tcW w:w="2510" w:type="dxa"/>
          </w:tcPr>
          <w:p w14:paraId="07789897"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38827DDF"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04313829" w14:textId="77777777" w:rsidTr="00B75149">
        <w:tc>
          <w:tcPr>
            <w:tcW w:w="2510" w:type="dxa"/>
          </w:tcPr>
          <w:p w14:paraId="4F44A7B7" w14:textId="77777777" w:rsidR="002A19EC" w:rsidRPr="002A19EC" w:rsidRDefault="002A19EC" w:rsidP="00B75149">
            <w:pPr>
              <w:ind w:right="326"/>
              <w:jc w:val="center"/>
              <w:rPr>
                <w:rFonts w:cs="Times New Roman"/>
                <w:szCs w:val="24"/>
              </w:rPr>
            </w:pPr>
            <w:r w:rsidRPr="002A19EC">
              <w:rPr>
                <w:rFonts w:cs="Times New Roman"/>
                <w:szCs w:val="24"/>
              </w:rPr>
              <w:t>Au – S2</w:t>
            </w:r>
          </w:p>
        </w:tc>
        <w:tc>
          <w:tcPr>
            <w:tcW w:w="2510" w:type="dxa"/>
          </w:tcPr>
          <w:p w14:paraId="17E2EA21" w14:textId="77777777" w:rsidR="002A19EC" w:rsidRPr="002A19EC" w:rsidRDefault="002A19EC" w:rsidP="00B75149">
            <w:pPr>
              <w:ind w:right="326"/>
              <w:jc w:val="center"/>
              <w:rPr>
                <w:rFonts w:cs="Times New Roman"/>
                <w:szCs w:val="24"/>
              </w:rPr>
            </w:pPr>
            <w:r w:rsidRPr="002A19EC">
              <w:rPr>
                <w:rFonts w:cs="Times New Roman"/>
                <w:szCs w:val="24"/>
              </w:rPr>
              <w:t>0.4</w:t>
            </w:r>
          </w:p>
        </w:tc>
        <w:tc>
          <w:tcPr>
            <w:tcW w:w="2510" w:type="dxa"/>
          </w:tcPr>
          <w:p w14:paraId="773CC056"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0ABA6F7"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70661699" w14:textId="77777777" w:rsidTr="00B75149">
        <w:tc>
          <w:tcPr>
            <w:tcW w:w="2510" w:type="dxa"/>
          </w:tcPr>
          <w:p w14:paraId="6F443C0E" w14:textId="77777777" w:rsidR="002A19EC" w:rsidRPr="002A19EC" w:rsidRDefault="002A19EC" w:rsidP="00B75149">
            <w:pPr>
              <w:ind w:right="326"/>
              <w:jc w:val="center"/>
              <w:rPr>
                <w:rFonts w:cs="Times New Roman"/>
                <w:szCs w:val="24"/>
              </w:rPr>
            </w:pPr>
            <w:r w:rsidRPr="002A19EC">
              <w:rPr>
                <w:rFonts w:cs="Times New Roman"/>
                <w:szCs w:val="24"/>
              </w:rPr>
              <w:t>Au – M1</w:t>
            </w:r>
          </w:p>
        </w:tc>
        <w:tc>
          <w:tcPr>
            <w:tcW w:w="2510" w:type="dxa"/>
          </w:tcPr>
          <w:p w14:paraId="27C0EA03" w14:textId="77777777" w:rsidR="002A19EC" w:rsidRPr="002A19EC" w:rsidRDefault="002A19EC" w:rsidP="00B75149">
            <w:pPr>
              <w:ind w:right="326"/>
              <w:jc w:val="center"/>
              <w:rPr>
                <w:rFonts w:cs="Times New Roman"/>
                <w:szCs w:val="24"/>
              </w:rPr>
            </w:pPr>
            <w:r w:rsidRPr="002A19EC">
              <w:rPr>
                <w:rFonts w:cs="Times New Roman"/>
                <w:szCs w:val="24"/>
              </w:rPr>
              <w:t>0.8</w:t>
            </w:r>
          </w:p>
        </w:tc>
        <w:tc>
          <w:tcPr>
            <w:tcW w:w="2510" w:type="dxa"/>
          </w:tcPr>
          <w:p w14:paraId="2EDE318F"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1D2004D5"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71874F12" w14:textId="77777777" w:rsidTr="00B75149">
        <w:tc>
          <w:tcPr>
            <w:tcW w:w="2510" w:type="dxa"/>
          </w:tcPr>
          <w:p w14:paraId="177DE6C4" w14:textId="77777777" w:rsidR="002A19EC" w:rsidRPr="002A19EC" w:rsidRDefault="002A19EC" w:rsidP="00B75149">
            <w:pPr>
              <w:ind w:right="326"/>
              <w:jc w:val="center"/>
              <w:rPr>
                <w:rFonts w:cs="Times New Roman"/>
                <w:szCs w:val="24"/>
              </w:rPr>
            </w:pPr>
            <w:r w:rsidRPr="002A19EC">
              <w:rPr>
                <w:rFonts w:cs="Times New Roman"/>
                <w:szCs w:val="24"/>
              </w:rPr>
              <w:t>Cg – S2</w:t>
            </w:r>
          </w:p>
        </w:tc>
        <w:tc>
          <w:tcPr>
            <w:tcW w:w="2510" w:type="dxa"/>
          </w:tcPr>
          <w:p w14:paraId="540AB85B" w14:textId="77777777" w:rsidR="002A19EC" w:rsidRPr="002A19EC" w:rsidRDefault="002A19EC" w:rsidP="00B75149">
            <w:pPr>
              <w:ind w:right="326"/>
              <w:jc w:val="center"/>
              <w:rPr>
                <w:rFonts w:cs="Times New Roman"/>
                <w:szCs w:val="24"/>
              </w:rPr>
            </w:pPr>
            <w:r w:rsidRPr="002A19EC">
              <w:rPr>
                <w:rFonts w:cs="Times New Roman"/>
                <w:szCs w:val="24"/>
              </w:rPr>
              <w:t>1.5</w:t>
            </w:r>
          </w:p>
        </w:tc>
        <w:tc>
          <w:tcPr>
            <w:tcW w:w="2510" w:type="dxa"/>
          </w:tcPr>
          <w:p w14:paraId="3A4F5C04" w14:textId="77777777" w:rsidR="002A19EC" w:rsidRPr="002A19EC" w:rsidRDefault="002A19EC" w:rsidP="00B75149">
            <w:pPr>
              <w:ind w:right="326"/>
              <w:jc w:val="center"/>
              <w:rPr>
                <w:rFonts w:cs="Times New Roman"/>
                <w:szCs w:val="24"/>
              </w:rPr>
            </w:pPr>
            <w:r w:rsidRPr="002A19EC">
              <w:rPr>
                <w:rFonts w:cs="Times New Roman"/>
                <w:szCs w:val="24"/>
              </w:rPr>
              <w:t>1.3</w:t>
            </w:r>
          </w:p>
        </w:tc>
        <w:tc>
          <w:tcPr>
            <w:tcW w:w="2510" w:type="dxa"/>
          </w:tcPr>
          <w:p w14:paraId="1189E0F2" w14:textId="77777777" w:rsidR="002A19EC" w:rsidRPr="002A19EC" w:rsidRDefault="002A19EC" w:rsidP="00B75149">
            <w:pPr>
              <w:ind w:right="326"/>
              <w:jc w:val="center"/>
              <w:rPr>
                <w:rFonts w:cs="Times New Roman"/>
                <w:szCs w:val="24"/>
              </w:rPr>
            </w:pPr>
            <w:r w:rsidRPr="002A19EC">
              <w:rPr>
                <w:rFonts w:cs="Times New Roman"/>
                <w:szCs w:val="24"/>
              </w:rPr>
              <w:t>1.1</w:t>
            </w:r>
          </w:p>
        </w:tc>
      </w:tr>
      <w:tr w:rsidR="002A19EC" w:rsidRPr="002A19EC" w14:paraId="33090410" w14:textId="77777777" w:rsidTr="00B75149">
        <w:tc>
          <w:tcPr>
            <w:tcW w:w="2510" w:type="dxa"/>
          </w:tcPr>
          <w:p w14:paraId="6EF1575A" w14:textId="77777777" w:rsidR="002A19EC" w:rsidRPr="002A19EC" w:rsidRDefault="002A19EC" w:rsidP="00B75149">
            <w:pPr>
              <w:ind w:right="326"/>
              <w:jc w:val="center"/>
              <w:rPr>
                <w:rFonts w:cs="Times New Roman"/>
                <w:szCs w:val="24"/>
              </w:rPr>
            </w:pPr>
            <w:r w:rsidRPr="002A19EC">
              <w:rPr>
                <w:rFonts w:cs="Times New Roman"/>
                <w:szCs w:val="24"/>
              </w:rPr>
              <w:t>Cg – M1</w:t>
            </w:r>
          </w:p>
        </w:tc>
        <w:tc>
          <w:tcPr>
            <w:tcW w:w="2510" w:type="dxa"/>
          </w:tcPr>
          <w:p w14:paraId="3BB1149A" w14:textId="77777777" w:rsidR="002A19EC" w:rsidRPr="002A19EC" w:rsidRDefault="002A19EC" w:rsidP="00B75149">
            <w:pPr>
              <w:ind w:right="326"/>
              <w:jc w:val="center"/>
              <w:rPr>
                <w:rFonts w:cs="Times New Roman"/>
                <w:szCs w:val="24"/>
              </w:rPr>
            </w:pPr>
            <w:r w:rsidRPr="002A19EC">
              <w:rPr>
                <w:rFonts w:cs="Times New Roman"/>
                <w:szCs w:val="24"/>
              </w:rPr>
              <w:t>1.2</w:t>
            </w:r>
          </w:p>
        </w:tc>
        <w:tc>
          <w:tcPr>
            <w:tcW w:w="2510" w:type="dxa"/>
          </w:tcPr>
          <w:p w14:paraId="137029FF"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5107CB24" w14:textId="77777777" w:rsidR="002A19EC" w:rsidRPr="002A19EC" w:rsidRDefault="002A19EC" w:rsidP="00B75149">
            <w:pPr>
              <w:ind w:right="326"/>
              <w:jc w:val="center"/>
              <w:rPr>
                <w:rFonts w:cs="Times New Roman"/>
                <w:szCs w:val="24"/>
              </w:rPr>
            </w:pPr>
            <w:r w:rsidRPr="002A19EC">
              <w:rPr>
                <w:rFonts w:cs="Times New Roman"/>
                <w:szCs w:val="24"/>
              </w:rPr>
              <w:t>0.7</w:t>
            </w:r>
          </w:p>
        </w:tc>
      </w:tr>
      <w:tr w:rsidR="002A19EC" w:rsidRPr="002A19EC" w14:paraId="16E973C9" w14:textId="77777777" w:rsidTr="00B75149">
        <w:tc>
          <w:tcPr>
            <w:tcW w:w="2510" w:type="dxa"/>
          </w:tcPr>
          <w:p w14:paraId="7BEDA76F" w14:textId="77777777" w:rsidR="002A19EC" w:rsidRPr="002A19EC" w:rsidRDefault="002A19EC" w:rsidP="00B75149">
            <w:pPr>
              <w:ind w:right="326"/>
              <w:jc w:val="center"/>
              <w:rPr>
                <w:rFonts w:cs="Times New Roman"/>
                <w:szCs w:val="24"/>
              </w:rPr>
            </w:pPr>
            <w:proofErr w:type="spellStart"/>
            <w:r w:rsidRPr="002A19EC">
              <w:rPr>
                <w:rFonts w:cs="Times New Roman"/>
                <w:szCs w:val="24"/>
              </w:rPr>
              <w:t>Amg</w:t>
            </w:r>
            <w:proofErr w:type="spellEnd"/>
            <w:r w:rsidRPr="002A19EC">
              <w:rPr>
                <w:rFonts w:cs="Times New Roman"/>
                <w:szCs w:val="24"/>
              </w:rPr>
              <w:t xml:space="preserve"> – M1</w:t>
            </w:r>
          </w:p>
        </w:tc>
        <w:tc>
          <w:tcPr>
            <w:tcW w:w="2510" w:type="dxa"/>
          </w:tcPr>
          <w:p w14:paraId="673D546B" w14:textId="77777777" w:rsidR="002A19EC" w:rsidRPr="002A19EC" w:rsidRDefault="002A19EC" w:rsidP="00B75149">
            <w:pPr>
              <w:ind w:right="326"/>
              <w:jc w:val="center"/>
              <w:rPr>
                <w:rFonts w:cs="Times New Roman"/>
                <w:szCs w:val="24"/>
              </w:rPr>
            </w:pPr>
            <w:r w:rsidRPr="002A19EC">
              <w:rPr>
                <w:rFonts w:cs="Times New Roman"/>
                <w:szCs w:val="24"/>
              </w:rPr>
              <w:t>1.4</w:t>
            </w:r>
          </w:p>
        </w:tc>
        <w:tc>
          <w:tcPr>
            <w:tcW w:w="2510" w:type="dxa"/>
          </w:tcPr>
          <w:p w14:paraId="36DC79E5" w14:textId="77777777" w:rsidR="002A19EC" w:rsidRPr="002A19EC" w:rsidRDefault="002A19EC" w:rsidP="00B75149">
            <w:pPr>
              <w:ind w:right="326"/>
              <w:jc w:val="center"/>
              <w:rPr>
                <w:rFonts w:cs="Times New Roman"/>
                <w:szCs w:val="24"/>
              </w:rPr>
            </w:pPr>
            <w:r w:rsidRPr="002A19EC">
              <w:rPr>
                <w:rFonts w:cs="Times New Roman"/>
                <w:szCs w:val="24"/>
              </w:rPr>
              <w:t>-1.3</w:t>
            </w:r>
          </w:p>
        </w:tc>
        <w:tc>
          <w:tcPr>
            <w:tcW w:w="2510" w:type="dxa"/>
          </w:tcPr>
          <w:p w14:paraId="433D04AF" w14:textId="77777777" w:rsidR="002A19EC" w:rsidRPr="002A19EC" w:rsidRDefault="002A19EC" w:rsidP="00B75149">
            <w:pPr>
              <w:ind w:right="326"/>
              <w:jc w:val="center"/>
              <w:rPr>
                <w:rFonts w:cs="Times New Roman"/>
                <w:szCs w:val="24"/>
              </w:rPr>
            </w:pPr>
            <w:r w:rsidRPr="002A19EC">
              <w:rPr>
                <w:rFonts w:cs="Times New Roman"/>
                <w:szCs w:val="24"/>
              </w:rPr>
              <w:t>0.5</w:t>
            </w:r>
          </w:p>
        </w:tc>
      </w:tr>
      <w:tr w:rsidR="002A19EC" w:rsidRPr="002A19EC" w14:paraId="6E697077" w14:textId="77777777" w:rsidTr="00B75149">
        <w:tc>
          <w:tcPr>
            <w:tcW w:w="2510" w:type="dxa"/>
          </w:tcPr>
          <w:p w14:paraId="150BA111" w14:textId="77777777" w:rsidR="002A19EC" w:rsidRPr="002A19EC" w:rsidRDefault="002A19EC" w:rsidP="00B75149">
            <w:pPr>
              <w:ind w:right="326"/>
              <w:jc w:val="center"/>
              <w:rPr>
                <w:rFonts w:cs="Times New Roman"/>
                <w:szCs w:val="24"/>
              </w:rPr>
            </w:pPr>
            <w:proofErr w:type="spellStart"/>
            <w:r w:rsidRPr="002A19EC">
              <w:rPr>
                <w:rFonts w:cs="Times New Roman"/>
                <w:szCs w:val="24"/>
              </w:rPr>
              <w:t>Piri</w:t>
            </w:r>
            <w:proofErr w:type="spellEnd"/>
            <w:r w:rsidRPr="002A19EC">
              <w:rPr>
                <w:rFonts w:cs="Times New Roman"/>
                <w:szCs w:val="24"/>
              </w:rPr>
              <w:t xml:space="preserve"> – S1</w:t>
            </w:r>
          </w:p>
        </w:tc>
        <w:tc>
          <w:tcPr>
            <w:tcW w:w="2510" w:type="dxa"/>
          </w:tcPr>
          <w:p w14:paraId="7A2EC1BE"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ECB9B8B" w14:textId="77777777" w:rsidR="002A19EC" w:rsidRPr="002A19EC" w:rsidRDefault="002A19EC" w:rsidP="00B75149">
            <w:pPr>
              <w:ind w:right="326"/>
              <w:jc w:val="center"/>
              <w:rPr>
                <w:rFonts w:cs="Times New Roman"/>
                <w:szCs w:val="24"/>
              </w:rPr>
            </w:pPr>
            <w:r w:rsidRPr="002A19EC">
              <w:rPr>
                <w:rFonts w:cs="Times New Roman"/>
                <w:szCs w:val="24"/>
              </w:rPr>
              <w:t>0.4</w:t>
            </w:r>
          </w:p>
        </w:tc>
        <w:tc>
          <w:tcPr>
            <w:tcW w:w="2510" w:type="dxa"/>
          </w:tcPr>
          <w:p w14:paraId="141B17B6"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4180BF66" w14:textId="77777777" w:rsidTr="00B75149">
        <w:tc>
          <w:tcPr>
            <w:tcW w:w="2510" w:type="dxa"/>
          </w:tcPr>
          <w:p w14:paraId="5E0C6CC8" w14:textId="77777777" w:rsidR="002A19EC" w:rsidRPr="002A19EC" w:rsidRDefault="002A19EC" w:rsidP="00B75149">
            <w:pPr>
              <w:ind w:right="326"/>
              <w:jc w:val="center"/>
              <w:rPr>
                <w:rFonts w:cs="Times New Roman"/>
                <w:szCs w:val="24"/>
              </w:rPr>
            </w:pPr>
            <w:proofErr w:type="spellStart"/>
            <w:r w:rsidRPr="002A19EC">
              <w:rPr>
                <w:rFonts w:cs="Times New Roman"/>
                <w:szCs w:val="24"/>
              </w:rPr>
              <w:lastRenderedPageBreak/>
              <w:t>Piri</w:t>
            </w:r>
            <w:proofErr w:type="spellEnd"/>
            <w:r w:rsidRPr="002A19EC">
              <w:rPr>
                <w:rFonts w:cs="Times New Roman"/>
                <w:szCs w:val="24"/>
              </w:rPr>
              <w:t xml:space="preserve"> – Ins</w:t>
            </w:r>
          </w:p>
        </w:tc>
        <w:tc>
          <w:tcPr>
            <w:tcW w:w="2510" w:type="dxa"/>
          </w:tcPr>
          <w:p w14:paraId="1DB60FB2"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C84EDBD" w14:textId="77777777" w:rsidR="002A19EC" w:rsidRPr="002A19EC" w:rsidRDefault="002A19EC" w:rsidP="00B75149">
            <w:pPr>
              <w:ind w:right="326"/>
              <w:jc w:val="center"/>
              <w:rPr>
                <w:rFonts w:cs="Times New Roman"/>
                <w:szCs w:val="24"/>
              </w:rPr>
            </w:pPr>
            <w:r w:rsidRPr="002A19EC">
              <w:rPr>
                <w:rFonts w:cs="Times New Roman"/>
                <w:szCs w:val="24"/>
              </w:rPr>
              <w:t>1.8</w:t>
            </w:r>
          </w:p>
        </w:tc>
        <w:tc>
          <w:tcPr>
            <w:tcW w:w="2510" w:type="dxa"/>
          </w:tcPr>
          <w:p w14:paraId="42A14FD7" w14:textId="77777777" w:rsidR="002A19EC" w:rsidRPr="002A19EC" w:rsidRDefault="002A19EC" w:rsidP="00B75149">
            <w:pPr>
              <w:ind w:right="326"/>
              <w:jc w:val="center"/>
              <w:rPr>
                <w:rFonts w:cs="Times New Roman"/>
                <w:szCs w:val="24"/>
              </w:rPr>
            </w:pPr>
            <w:r w:rsidRPr="002A19EC">
              <w:rPr>
                <w:rFonts w:cs="Times New Roman"/>
                <w:szCs w:val="24"/>
              </w:rPr>
              <w:t>0.1</w:t>
            </w:r>
          </w:p>
        </w:tc>
      </w:tr>
      <w:tr w:rsidR="002A19EC" w:rsidRPr="002A19EC" w14:paraId="76932243" w14:textId="77777777" w:rsidTr="00B75149">
        <w:tc>
          <w:tcPr>
            <w:tcW w:w="2510" w:type="dxa"/>
          </w:tcPr>
          <w:p w14:paraId="033B9329" w14:textId="77777777" w:rsidR="002A19EC" w:rsidRPr="002A19EC" w:rsidRDefault="002A19EC" w:rsidP="00B75149">
            <w:pPr>
              <w:ind w:right="326"/>
              <w:jc w:val="center"/>
              <w:rPr>
                <w:rFonts w:cs="Times New Roman"/>
                <w:szCs w:val="24"/>
              </w:rPr>
            </w:pPr>
            <w:proofErr w:type="spellStart"/>
            <w:r w:rsidRPr="002A19EC">
              <w:rPr>
                <w:rFonts w:cs="Times New Roman"/>
                <w:szCs w:val="24"/>
              </w:rPr>
              <w:t>vTh</w:t>
            </w:r>
            <w:proofErr w:type="spellEnd"/>
            <w:r w:rsidRPr="002A19EC">
              <w:rPr>
                <w:rFonts w:cs="Times New Roman"/>
                <w:szCs w:val="24"/>
              </w:rPr>
              <w:t xml:space="preserve"> – S1</w:t>
            </w:r>
          </w:p>
        </w:tc>
        <w:tc>
          <w:tcPr>
            <w:tcW w:w="2510" w:type="dxa"/>
          </w:tcPr>
          <w:p w14:paraId="1F893CFA"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EF4F552" w14:textId="77777777" w:rsidR="002A19EC" w:rsidRPr="002A19EC" w:rsidRDefault="002A19EC" w:rsidP="00B75149">
            <w:pPr>
              <w:ind w:right="326"/>
              <w:jc w:val="center"/>
              <w:rPr>
                <w:rFonts w:cs="Times New Roman"/>
                <w:szCs w:val="24"/>
              </w:rPr>
            </w:pPr>
            <w:r w:rsidRPr="002A19EC">
              <w:rPr>
                <w:rFonts w:cs="Times New Roman"/>
                <w:szCs w:val="24"/>
              </w:rPr>
              <w:t>-0.7</w:t>
            </w:r>
          </w:p>
        </w:tc>
        <w:tc>
          <w:tcPr>
            <w:tcW w:w="2510" w:type="dxa"/>
          </w:tcPr>
          <w:p w14:paraId="46744BF7"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2EBEDD48" w14:textId="77777777" w:rsidTr="00B75149">
        <w:tc>
          <w:tcPr>
            <w:tcW w:w="2510" w:type="dxa"/>
          </w:tcPr>
          <w:p w14:paraId="059654E3" w14:textId="77777777" w:rsidR="002A19EC" w:rsidRPr="002A19EC" w:rsidRDefault="002A19EC" w:rsidP="00B75149">
            <w:pPr>
              <w:ind w:right="326"/>
              <w:jc w:val="center"/>
              <w:rPr>
                <w:rFonts w:cs="Times New Roman"/>
                <w:szCs w:val="24"/>
              </w:rPr>
            </w:pPr>
            <w:proofErr w:type="spellStart"/>
            <w:r w:rsidRPr="002A19EC">
              <w:rPr>
                <w:rFonts w:cs="Times New Roman"/>
                <w:szCs w:val="24"/>
              </w:rPr>
              <w:t>vTh</w:t>
            </w:r>
            <w:proofErr w:type="spellEnd"/>
            <w:r w:rsidRPr="002A19EC">
              <w:rPr>
                <w:rFonts w:cs="Times New Roman"/>
                <w:szCs w:val="24"/>
              </w:rPr>
              <w:t xml:space="preserve"> – S2</w:t>
            </w:r>
          </w:p>
        </w:tc>
        <w:tc>
          <w:tcPr>
            <w:tcW w:w="2510" w:type="dxa"/>
          </w:tcPr>
          <w:p w14:paraId="73433558"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462699A" w14:textId="77777777" w:rsidR="002A19EC" w:rsidRPr="002A19EC" w:rsidRDefault="002A19EC" w:rsidP="00B75149">
            <w:pPr>
              <w:ind w:right="326"/>
              <w:jc w:val="center"/>
              <w:rPr>
                <w:rFonts w:cs="Times New Roman"/>
                <w:szCs w:val="24"/>
              </w:rPr>
            </w:pPr>
            <w:r w:rsidRPr="002A19EC">
              <w:rPr>
                <w:rFonts w:cs="Times New Roman"/>
                <w:szCs w:val="24"/>
              </w:rPr>
              <w:t>-2.1</w:t>
            </w:r>
          </w:p>
        </w:tc>
        <w:tc>
          <w:tcPr>
            <w:tcW w:w="2510" w:type="dxa"/>
          </w:tcPr>
          <w:p w14:paraId="7E7A23DD" w14:textId="77777777" w:rsidR="002A19EC" w:rsidRPr="002A19EC" w:rsidRDefault="002A19EC" w:rsidP="00B75149">
            <w:pPr>
              <w:ind w:right="326"/>
              <w:jc w:val="center"/>
              <w:rPr>
                <w:rFonts w:cs="Times New Roman"/>
                <w:szCs w:val="24"/>
              </w:rPr>
            </w:pPr>
            <w:r w:rsidRPr="002A19EC">
              <w:rPr>
                <w:rFonts w:cs="Times New Roman"/>
                <w:szCs w:val="24"/>
              </w:rPr>
              <w:t>-0.4</w:t>
            </w:r>
          </w:p>
        </w:tc>
      </w:tr>
      <w:tr w:rsidR="002A19EC" w:rsidRPr="002A19EC" w14:paraId="6D811F17" w14:textId="77777777" w:rsidTr="00B75149">
        <w:tc>
          <w:tcPr>
            <w:tcW w:w="2510" w:type="dxa"/>
          </w:tcPr>
          <w:p w14:paraId="6B3BE0B4" w14:textId="77777777" w:rsidR="002A19EC" w:rsidRPr="002A19EC" w:rsidRDefault="002A19EC" w:rsidP="00B75149">
            <w:pPr>
              <w:ind w:right="326"/>
              <w:jc w:val="center"/>
              <w:rPr>
                <w:rFonts w:cs="Times New Roman"/>
                <w:szCs w:val="24"/>
              </w:rPr>
            </w:pPr>
            <w:r w:rsidRPr="002A19EC">
              <w:rPr>
                <w:rFonts w:cs="Times New Roman"/>
                <w:szCs w:val="24"/>
              </w:rPr>
              <w:t>Au-</w:t>
            </w:r>
            <w:proofErr w:type="spellStart"/>
            <w:r w:rsidRPr="002A19EC">
              <w:rPr>
                <w:rFonts w:cs="Times New Roman"/>
                <w:szCs w:val="24"/>
              </w:rPr>
              <w:t>vStr</w:t>
            </w:r>
            <w:proofErr w:type="spellEnd"/>
          </w:p>
        </w:tc>
        <w:tc>
          <w:tcPr>
            <w:tcW w:w="2510" w:type="dxa"/>
          </w:tcPr>
          <w:p w14:paraId="73285984" w14:textId="77777777" w:rsidR="002A19EC" w:rsidRPr="002A19EC" w:rsidRDefault="002A19EC" w:rsidP="00B75149">
            <w:pPr>
              <w:ind w:right="326"/>
              <w:jc w:val="center"/>
              <w:rPr>
                <w:rFonts w:cs="Times New Roman"/>
                <w:szCs w:val="24"/>
              </w:rPr>
            </w:pPr>
            <w:r w:rsidRPr="002A19EC">
              <w:rPr>
                <w:rFonts w:cs="Times New Roman"/>
                <w:szCs w:val="24"/>
              </w:rPr>
              <w:t>0.6</w:t>
            </w:r>
          </w:p>
        </w:tc>
        <w:tc>
          <w:tcPr>
            <w:tcW w:w="2510" w:type="dxa"/>
          </w:tcPr>
          <w:p w14:paraId="6DFF0E2B"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CCF7324" w14:textId="77777777" w:rsidR="002A19EC" w:rsidRPr="002A19EC" w:rsidRDefault="002A19EC" w:rsidP="00B75149">
            <w:pPr>
              <w:ind w:right="326"/>
              <w:jc w:val="center"/>
              <w:rPr>
                <w:rFonts w:cs="Times New Roman"/>
                <w:szCs w:val="24"/>
              </w:rPr>
            </w:pPr>
            <w:r w:rsidRPr="002A19EC">
              <w:rPr>
                <w:rFonts w:cs="Times New Roman"/>
                <w:szCs w:val="24"/>
              </w:rPr>
              <w:t>0.5</w:t>
            </w:r>
          </w:p>
        </w:tc>
      </w:tr>
      <w:tr w:rsidR="002A19EC" w:rsidRPr="002A19EC" w14:paraId="3F05FBC6" w14:textId="77777777" w:rsidTr="00B75149">
        <w:tc>
          <w:tcPr>
            <w:tcW w:w="2510" w:type="dxa"/>
          </w:tcPr>
          <w:p w14:paraId="0D92AEAB" w14:textId="77777777" w:rsidR="002A19EC" w:rsidRPr="002A19EC" w:rsidRDefault="002A19EC" w:rsidP="00B75149">
            <w:pPr>
              <w:ind w:right="326"/>
              <w:jc w:val="center"/>
              <w:rPr>
                <w:rFonts w:cs="Times New Roman"/>
                <w:szCs w:val="24"/>
              </w:rPr>
            </w:pPr>
            <w:r w:rsidRPr="002A19EC">
              <w:rPr>
                <w:rFonts w:cs="Times New Roman"/>
                <w:szCs w:val="24"/>
              </w:rPr>
              <w:t>Cg – HPC</w:t>
            </w:r>
          </w:p>
        </w:tc>
        <w:tc>
          <w:tcPr>
            <w:tcW w:w="2510" w:type="dxa"/>
          </w:tcPr>
          <w:p w14:paraId="4F438C98"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D757F14" w14:textId="77777777" w:rsidR="002A19EC" w:rsidRPr="002A19EC" w:rsidRDefault="002A19EC" w:rsidP="00B75149">
            <w:pPr>
              <w:ind w:right="326"/>
              <w:jc w:val="center"/>
              <w:rPr>
                <w:rFonts w:cs="Times New Roman"/>
                <w:szCs w:val="24"/>
              </w:rPr>
            </w:pPr>
            <w:r w:rsidRPr="002A19EC">
              <w:rPr>
                <w:rFonts w:cs="Times New Roman"/>
                <w:szCs w:val="24"/>
              </w:rPr>
              <w:t>0.9</w:t>
            </w:r>
          </w:p>
        </w:tc>
        <w:tc>
          <w:tcPr>
            <w:tcW w:w="2510" w:type="dxa"/>
          </w:tcPr>
          <w:p w14:paraId="4F9916A1" w14:textId="77777777" w:rsidR="002A19EC" w:rsidRPr="002A19EC" w:rsidRDefault="002A19EC" w:rsidP="00B75149">
            <w:pPr>
              <w:ind w:right="326"/>
              <w:jc w:val="center"/>
              <w:rPr>
                <w:rFonts w:cs="Times New Roman"/>
                <w:szCs w:val="24"/>
              </w:rPr>
            </w:pPr>
            <w:r w:rsidRPr="002A19EC">
              <w:rPr>
                <w:rFonts w:cs="Times New Roman"/>
                <w:szCs w:val="24"/>
              </w:rPr>
              <w:t>0.7</w:t>
            </w:r>
          </w:p>
        </w:tc>
      </w:tr>
      <w:tr w:rsidR="002A19EC" w:rsidRPr="002A19EC" w14:paraId="37BE5049" w14:textId="77777777" w:rsidTr="00B75149">
        <w:tc>
          <w:tcPr>
            <w:tcW w:w="2510" w:type="dxa"/>
          </w:tcPr>
          <w:p w14:paraId="6398BA3D" w14:textId="77777777" w:rsidR="002A19EC" w:rsidRPr="002A19EC" w:rsidRDefault="002A19EC" w:rsidP="00B75149">
            <w:pPr>
              <w:ind w:right="326"/>
              <w:jc w:val="center"/>
              <w:rPr>
                <w:rFonts w:cs="Times New Roman"/>
                <w:szCs w:val="24"/>
              </w:rPr>
            </w:pPr>
            <w:r w:rsidRPr="002A19EC">
              <w:rPr>
                <w:rFonts w:cs="Times New Roman"/>
                <w:szCs w:val="24"/>
              </w:rPr>
              <w:t xml:space="preserve">HPC – </w:t>
            </w:r>
            <w:proofErr w:type="spellStart"/>
            <w:r w:rsidRPr="002A19EC">
              <w:rPr>
                <w:rFonts w:cs="Times New Roman"/>
                <w:szCs w:val="24"/>
              </w:rPr>
              <w:t>Piri</w:t>
            </w:r>
            <w:proofErr w:type="spellEnd"/>
          </w:p>
        </w:tc>
        <w:tc>
          <w:tcPr>
            <w:tcW w:w="2510" w:type="dxa"/>
          </w:tcPr>
          <w:p w14:paraId="752D91CB"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03F1E91" w14:textId="77777777" w:rsidR="002A19EC" w:rsidRPr="002A19EC" w:rsidRDefault="002A19EC" w:rsidP="00B75149">
            <w:pPr>
              <w:ind w:right="326"/>
              <w:jc w:val="center"/>
              <w:rPr>
                <w:rFonts w:cs="Times New Roman"/>
                <w:szCs w:val="24"/>
              </w:rPr>
            </w:pPr>
            <w:r w:rsidRPr="002A19EC">
              <w:rPr>
                <w:rFonts w:cs="Times New Roman"/>
                <w:szCs w:val="24"/>
              </w:rPr>
              <w:t>-1.2</w:t>
            </w:r>
          </w:p>
        </w:tc>
        <w:tc>
          <w:tcPr>
            <w:tcW w:w="2510" w:type="dxa"/>
          </w:tcPr>
          <w:p w14:paraId="40848A66"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2877A2CA" w14:textId="77777777" w:rsidTr="00B75149">
        <w:tc>
          <w:tcPr>
            <w:tcW w:w="2510" w:type="dxa"/>
          </w:tcPr>
          <w:p w14:paraId="1B1AC335" w14:textId="77777777" w:rsidR="002A19EC" w:rsidRPr="002A19EC" w:rsidRDefault="002A19EC" w:rsidP="00B75149">
            <w:pPr>
              <w:ind w:right="326"/>
              <w:jc w:val="center"/>
              <w:rPr>
                <w:rFonts w:cs="Times New Roman"/>
                <w:szCs w:val="24"/>
              </w:rPr>
            </w:pPr>
            <w:r w:rsidRPr="002A19EC">
              <w:rPr>
                <w:rFonts w:cs="Times New Roman"/>
                <w:szCs w:val="24"/>
              </w:rPr>
              <w:t xml:space="preserve">HPC - </w:t>
            </w:r>
            <w:proofErr w:type="spellStart"/>
            <w:r w:rsidRPr="002A19EC">
              <w:rPr>
                <w:rFonts w:cs="Times New Roman"/>
                <w:szCs w:val="24"/>
              </w:rPr>
              <w:t>Amg</w:t>
            </w:r>
            <w:proofErr w:type="spellEnd"/>
          </w:p>
        </w:tc>
        <w:tc>
          <w:tcPr>
            <w:tcW w:w="2510" w:type="dxa"/>
          </w:tcPr>
          <w:p w14:paraId="6CBF950E"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0CC61AE6" w14:textId="77777777" w:rsidR="002A19EC" w:rsidRPr="002A19EC" w:rsidRDefault="002A19EC" w:rsidP="00B75149">
            <w:pPr>
              <w:ind w:right="326"/>
              <w:jc w:val="center"/>
              <w:rPr>
                <w:rFonts w:cs="Times New Roman"/>
                <w:szCs w:val="24"/>
              </w:rPr>
            </w:pPr>
            <w:r w:rsidRPr="002A19EC">
              <w:rPr>
                <w:rFonts w:cs="Times New Roman"/>
                <w:szCs w:val="24"/>
              </w:rPr>
              <w:t>-1.5</w:t>
            </w:r>
          </w:p>
        </w:tc>
        <w:tc>
          <w:tcPr>
            <w:tcW w:w="2510" w:type="dxa"/>
          </w:tcPr>
          <w:p w14:paraId="270290BE" w14:textId="77777777" w:rsidR="002A19EC" w:rsidRPr="002A19EC" w:rsidRDefault="002A19EC" w:rsidP="00B75149">
            <w:pPr>
              <w:ind w:right="326"/>
              <w:jc w:val="center"/>
              <w:rPr>
                <w:rFonts w:cs="Times New Roman"/>
                <w:szCs w:val="24"/>
              </w:rPr>
            </w:pPr>
            <w:r w:rsidRPr="002A19EC">
              <w:rPr>
                <w:rFonts w:cs="Times New Roman"/>
                <w:szCs w:val="24"/>
              </w:rPr>
              <w:t>1.4</w:t>
            </w:r>
          </w:p>
        </w:tc>
      </w:tr>
      <w:tr w:rsidR="002A19EC" w:rsidRPr="002A19EC" w14:paraId="3687C4B2" w14:textId="77777777" w:rsidTr="00B75149">
        <w:tc>
          <w:tcPr>
            <w:tcW w:w="2510" w:type="dxa"/>
          </w:tcPr>
          <w:p w14:paraId="10ACEA17" w14:textId="77777777" w:rsidR="002A19EC" w:rsidRPr="002A19EC" w:rsidRDefault="002A19EC" w:rsidP="00B75149">
            <w:pPr>
              <w:ind w:right="326"/>
              <w:jc w:val="center"/>
              <w:rPr>
                <w:rFonts w:cs="Times New Roman"/>
                <w:szCs w:val="24"/>
              </w:rPr>
            </w:pPr>
            <w:r w:rsidRPr="002A19EC">
              <w:rPr>
                <w:rFonts w:cs="Times New Roman"/>
                <w:szCs w:val="24"/>
              </w:rPr>
              <w:t xml:space="preserve">HPC – </w:t>
            </w:r>
            <w:proofErr w:type="spellStart"/>
            <w:r w:rsidRPr="002A19EC">
              <w:rPr>
                <w:rFonts w:cs="Times New Roman"/>
                <w:szCs w:val="24"/>
              </w:rPr>
              <w:t>dTh</w:t>
            </w:r>
            <w:proofErr w:type="spellEnd"/>
          </w:p>
        </w:tc>
        <w:tc>
          <w:tcPr>
            <w:tcW w:w="2510" w:type="dxa"/>
          </w:tcPr>
          <w:p w14:paraId="549D2B80"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2C9AC1B7" w14:textId="77777777" w:rsidR="002A19EC" w:rsidRPr="002A19EC" w:rsidRDefault="002A19EC" w:rsidP="00B75149">
            <w:pPr>
              <w:ind w:right="326"/>
              <w:jc w:val="center"/>
              <w:rPr>
                <w:rFonts w:cs="Times New Roman"/>
                <w:szCs w:val="24"/>
              </w:rPr>
            </w:pPr>
            <w:r w:rsidRPr="002A19EC">
              <w:rPr>
                <w:rFonts w:cs="Times New Roman"/>
                <w:szCs w:val="24"/>
              </w:rPr>
              <w:t>2.5</w:t>
            </w:r>
          </w:p>
        </w:tc>
        <w:tc>
          <w:tcPr>
            <w:tcW w:w="2510" w:type="dxa"/>
          </w:tcPr>
          <w:p w14:paraId="480658C1" w14:textId="77777777" w:rsidR="002A19EC" w:rsidRPr="002A19EC" w:rsidRDefault="002A19EC" w:rsidP="00B75149">
            <w:pPr>
              <w:ind w:right="326"/>
              <w:jc w:val="center"/>
              <w:rPr>
                <w:rFonts w:cs="Times New Roman"/>
                <w:szCs w:val="24"/>
              </w:rPr>
            </w:pPr>
            <w:r w:rsidRPr="002A19EC">
              <w:rPr>
                <w:rFonts w:cs="Times New Roman"/>
                <w:szCs w:val="24"/>
              </w:rPr>
              <w:t>0.3</w:t>
            </w:r>
          </w:p>
        </w:tc>
      </w:tr>
      <w:tr w:rsidR="002A19EC" w:rsidRPr="002A19EC" w14:paraId="0C51857A" w14:textId="77777777" w:rsidTr="00B75149">
        <w:tc>
          <w:tcPr>
            <w:tcW w:w="2510" w:type="dxa"/>
          </w:tcPr>
          <w:p w14:paraId="1191BFAD" w14:textId="77777777" w:rsidR="002A19EC" w:rsidRPr="002A19EC" w:rsidRDefault="002A19EC" w:rsidP="00B75149">
            <w:pPr>
              <w:ind w:right="326"/>
              <w:jc w:val="center"/>
              <w:rPr>
                <w:rFonts w:cs="Times New Roman"/>
                <w:szCs w:val="24"/>
              </w:rPr>
            </w:pPr>
            <w:r w:rsidRPr="002A19EC">
              <w:rPr>
                <w:rFonts w:cs="Times New Roman"/>
                <w:szCs w:val="24"/>
              </w:rPr>
              <w:t xml:space="preserve">HPC - </w:t>
            </w:r>
            <w:proofErr w:type="spellStart"/>
            <w:r w:rsidRPr="002A19EC">
              <w:rPr>
                <w:rFonts w:cs="Times New Roman"/>
                <w:szCs w:val="24"/>
              </w:rPr>
              <w:t>vTh</w:t>
            </w:r>
            <w:proofErr w:type="spellEnd"/>
          </w:p>
        </w:tc>
        <w:tc>
          <w:tcPr>
            <w:tcW w:w="2510" w:type="dxa"/>
          </w:tcPr>
          <w:p w14:paraId="1F730F9D"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1C2AC39E" w14:textId="77777777" w:rsidR="002A19EC" w:rsidRPr="002A19EC" w:rsidRDefault="002A19EC" w:rsidP="00B75149">
            <w:pPr>
              <w:ind w:right="326"/>
              <w:jc w:val="center"/>
              <w:rPr>
                <w:rFonts w:cs="Times New Roman"/>
                <w:szCs w:val="24"/>
              </w:rPr>
            </w:pPr>
            <w:r w:rsidRPr="002A19EC">
              <w:rPr>
                <w:rFonts w:cs="Times New Roman"/>
                <w:szCs w:val="24"/>
              </w:rPr>
              <w:t>1.9</w:t>
            </w:r>
          </w:p>
        </w:tc>
        <w:tc>
          <w:tcPr>
            <w:tcW w:w="2510" w:type="dxa"/>
          </w:tcPr>
          <w:p w14:paraId="2F9F461D" w14:textId="77777777" w:rsidR="002A19EC" w:rsidRPr="002A19EC" w:rsidRDefault="002A19EC" w:rsidP="00B75149">
            <w:pPr>
              <w:ind w:right="326"/>
              <w:jc w:val="center"/>
              <w:rPr>
                <w:rFonts w:cs="Times New Roman"/>
                <w:szCs w:val="24"/>
              </w:rPr>
            </w:pPr>
            <w:r w:rsidRPr="002A19EC">
              <w:rPr>
                <w:rFonts w:cs="Times New Roman"/>
                <w:szCs w:val="24"/>
              </w:rPr>
              <w:t>0.2</w:t>
            </w:r>
          </w:p>
        </w:tc>
      </w:tr>
      <w:tr w:rsidR="002A19EC" w:rsidRPr="002A19EC" w14:paraId="108C1A78" w14:textId="77777777" w:rsidTr="00B75149">
        <w:tc>
          <w:tcPr>
            <w:tcW w:w="2510" w:type="dxa"/>
          </w:tcPr>
          <w:p w14:paraId="2E7A62FA" w14:textId="77777777" w:rsidR="002A19EC" w:rsidRPr="002A19EC" w:rsidRDefault="002A19EC" w:rsidP="00B75149">
            <w:pPr>
              <w:ind w:right="326"/>
              <w:jc w:val="center"/>
              <w:rPr>
                <w:rFonts w:cs="Times New Roman"/>
                <w:szCs w:val="24"/>
              </w:rPr>
            </w:pPr>
            <w:r w:rsidRPr="002A19EC">
              <w:rPr>
                <w:rFonts w:cs="Times New Roman"/>
                <w:szCs w:val="24"/>
              </w:rPr>
              <w:t xml:space="preserve">Cg - </w:t>
            </w:r>
            <w:proofErr w:type="spellStart"/>
            <w:r w:rsidRPr="002A19EC">
              <w:rPr>
                <w:rFonts w:cs="Times New Roman"/>
                <w:szCs w:val="24"/>
              </w:rPr>
              <w:t>Amg</w:t>
            </w:r>
            <w:proofErr w:type="spellEnd"/>
          </w:p>
        </w:tc>
        <w:tc>
          <w:tcPr>
            <w:tcW w:w="2510" w:type="dxa"/>
          </w:tcPr>
          <w:p w14:paraId="2833D981"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82BE4AE"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6F0D79A" w14:textId="77777777" w:rsidR="002A19EC" w:rsidRPr="002A19EC" w:rsidRDefault="002A19EC" w:rsidP="00B75149">
            <w:pPr>
              <w:ind w:right="326"/>
              <w:jc w:val="center"/>
              <w:rPr>
                <w:rFonts w:cs="Times New Roman"/>
                <w:szCs w:val="24"/>
              </w:rPr>
            </w:pPr>
            <w:r w:rsidRPr="002A19EC">
              <w:rPr>
                <w:rFonts w:cs="Times New Roman"/>
                <w:szCs w:val="24"/>
              </w:rPr>
              <w:t>0.5</w:t>
            </w:r>
          </w:p>
        </w:tc>
      </w:tr>
      <w:tr w:rsidR="002A19EC" w:rsidRPr="002A19EC" w14:paraId="4BF83860" w14:textId="77777777" w:rsidTr="00B75149">
        <w:tc>
          <w:tcPr>
            <w:tcW w:w="2510" w:type="dxa"/>
          </w:tcPr>
          <w:p w14:paraId="69E03A3E" w14:textId="77777777" w:rsidR="002A19EC" w:rsidRPr="002A19EC" w:rsidRDefault="002A19EC" w:rsidP="00B75149">
            <w:pPr>
              <w:ind w:right="326"/>
              <w:jc w:val="center"/>
              <w:rPr>
                <w:rFonts w:cs="Times New Roman"/>
                <w:szCs w:val="24"/>
              </w:rPr>
            </w:pPr>
            <w:r w:rsidRPr="002A19EC">
              <w:rPr>
                <w:rFonts w:cs="Times New Roman"/>
                <w:szCs w:val="24"/>
              </w:rPr>
              <w:t xml:space="preserve">Cg – </w:t>
            </w:r>
            <w:proofErr w:type="spellStart"/>
            <w:r w:rsidRPr="002A19EC">
              <w:rPr>
                <w:rFonts w:cs="Times New Roman"/>
                <w:szCs w:val="24"/>
              </w:rPr>
              <w:t>vTh</w:t>
            </w:r>
            <w:proofErr w:type="spellEnd"/>
          </w:p>
        </w:tc>
        <w:tc>
          <w:tcPr>
            <w:tcW w:w="2510" w:type="dxa"/>
          </w:tcPr>
          <w:p w14:paraId="5A2755C2"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3211C945"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F633514" w14:textId="77777777" w:rsidR="002A19EC" w:rsidRPr="002A19EC" w:rsidRDefault="002A19EC" w:rsidP="00B75149">
            <w:pPr>
              <w:ind w:right="326"/>
              <w:jc w:val="center"/>
              <w:rPr>
                <w:rFonts w:cs="Times New Roman"/>
                <w:szCs w:val="24"/>
              </w:rPr>
            </w:pPr>
            <w:r w:rsidRPr="002A19EC">
              <w:rPr>
                <w:rFonts w:cs="Times New Roman"/>
                <w:szCs w:val="24"/>
              </w:rPr>
              <w:t>0.7</w:t>
            </w:r>
          </w:p>
        </w:tc>
      </w:tr>
      <w:tr w:rsidR="002A19EC" w:rsidRPr="002A19EC" w14:paraId="46946192" w14:textId="77777777" w:rsidTr="00B75149">
        <w:tc>
          <w:tcPr>
            <w:tcW w:w="2510" w:type="dxa"/>
          </w:tcPr>
          <w:p w14:paraId="0C979B50" w14:textId="77777777" w:rsidR="002A19EC" w:rsidRPr="002A19EC" w:rsidRDefault="002A19EC" w:rsidP="00B75149">
            <w:pPr>
              <w:ind w:right="326"/>
              <w:jc w:val="center"/>
              <w:rPr>
                <w:rFonts w:cs="Times New Roman"/>
                <w:szCs w:val="24"/>
              </w:rPr>
            </w:pPr>
            <w:proofErr w:type="spellStart"/>
            <w:r w:rsidRPr="002A19EC">
              <w:rPr>
                <w:rFonts w:cs="Times New Roman"/>
                <w:szCs w:val="24"/>
              </w:rPr>
              <w:t>Amg</w:t>
            </w:r>
            <w:proofErr w:type="spellEnd"/>
            <w:r w:rsidRPr="002A19EC">
              <w:rPr>
                <w:rFonts w:cs="Times New Roman"/>
                <w:szCs w:val="24"/>
              </w:rPr>
              <w:t xml:space="preserve"> – </w:t>
            </w:r>
            <w:proofErr w:type="spellStart"/>
            <w:r w:rsidRPr="002A19EC">
              <w:rPr>
                <w:rFonts w:cs="Times New Roman"/>
                <w:szCs w:val="24"/>
              </w:rPr>
              <w:t>dTh</w:t>
            </w:r>
            <w:proofErr w:type="spellEnd"/>
          </w:p>
        </w:tc>
        <w:tc>
          <w:tcPr>
            <w:tcW w:w="2510" w:type="dxa"/>
          </w:tcPr>
          <w:p w14:paraId="2F2DF6C6" w14:textId="77777777" w:rsidR="002A19EC" w:rsidRPr="002A19EC" w:rsidRDefault="002A19EC" w:rsidP="00B75149">
            <w:pPr>
              <w:ind w:right="326"/>
              <w:jc w:val="center"/>
              <w:rPr>
                <w:rFonts w:cs="Times New Roman"/>
                <w:szCs w:val="24"/>
              </w:rPr>
            </w:pPr>
            <w:r w:rsidRPr="002A19EC">
              <w:rPr>
                <w:rFonts w:cs="Times New Roman"/>
                <w:szCs w:val="24"/>
              </w:rPr>
              <w:t>-1.1</w:t>
            </w:r>
          </w:p>
        </w:tc>
        <w:tc>
          <w:tcPr>
            <w:tcW w:w="2510" w:type="dxa"/>
          </w:tcPr>
          <w:p w14:paraId="1160D1F0" w14:textId="77777777" w:rsidR="002A19EC" w:rsidRPr="002A19EC" w:rsidRDefault="002A19EC" w:rsidP="00B75149">
            <w:pPr>
              <w:ind w:right="326"/>
              <w:jc w:val="center"/>
              <w:rPr>
                <w:rFonts w:cs="Times New Roman"/>
                <w:szCs w:val="24"/>
              </w:rPr>
            </w:pPr>
            <w:r w:rsidRPr="002A19EC">
              <w:rPr>
                <w:rFonts w:cs="Times New Roman"/>
                <w:szCs w:val="24"/>
              </w:rPr>
              <w:t>0.1</w:t>
            </w:r>
          </w:p>
        </w:tc>
        <w:tc>
          <w:tcPr>
            <w:tcW w:w="2510" w:type="dxa"/>
          </w:tcPr>
          <w:p w14:paraId="4A62AD04" w14:textId="77777777" w:rsidR="002A19EC" w:rsidRPr="002A19EC" w:rsidRDefault="002A19EC" w:rsidP="00B75149">
            <w:pPr>
              <w:ind w:right="326"/>
              <w:jc w:val="center"/>
              <w:rPr>
                <w:rFonts w:cs="Times New Roman"/>
                <w:szCs w:val="24"/>
              </w:rPr>
            </w:pPr>
            <w:r w:rsidRPr="002A19EC">
              <w:rPr>
                <w:rFonts w:cs="Times New Roman"/>
                <w:szCs w:val="24"/>
              </w:rPr>
              <w:t>1.3</w:t>
            </w:r>
          </w:p>
        </w:tc>
      </w:tr>
      <w:tr w:rsidR="002A19EC" w:rsidRPr="002A19EC" w14:paraId="5419E3DE" w14:textId="77777777" w:rsidTr="00B75149">
        <w:tc>
          <w:tcPr>
            <w:tcW w:w="2510" w:type="dxa"/>
          </w:tcPr>
          <w:p w14:paraId="45700630" w14:textId="77777777" w:rsidR="002A19EC" w:rsidRPr="002A19EC" w:rsidRDefault="002A19EC" w:rsidP="00B75149">
            <w:pPr>
              <w:ind w:right="326"/>
              <w:jc w:val="center"/>
              <w:rPr>
                <w:rFonts w:cs="Times New Roman"/>
                <w:szCs w:val="24"/>
              </w:rPr>
            </w:pPr>
            <w:proofErr w:type="spellStart"/>
            <w:r w:rsidRPr="002A19EC">
              <w:rPr>
                <w:rFonts w:cs="Times New Roman"/>
                <w:szCs w:val="24"/>
              </w:rPr>
              <w:t>Piri</w:t>
            </w:r>
            <w:proofErr w:type="spellEnd"/>
            <w:r w:rsidRPr="002A19EC">
              <w:rPr>
                <w:rFonts w:cs="Times New Roman"/>
                <w:szCs w:val="24"/>
              </w:rPr>
              <w:t xml:space="preserve"> – </w:t>
            </w:r>
            <w:proofErr w:type="spellStart"/>
            <w:r w:rsidRPr="002A19EC">
              <w:rPr>
                <w:rFonts w:cs="Times New Roman"/>
                <w:szCs w:val="24"/>
              </w:rPr>
              <w:t>Amg</w:t>
            </w:r>
            <w:proofErr w:type="spellEnd"/>
          </w:p>
        </w:tc>
        <w:tc>
          <w:tcPr>
            <w:tcW w:w="2510" w:type="dxa"/>
          </w:tcPr>
          <w:p w14:paraId="75AA4BB5"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21274AA7" w14:textId="77777777" w:rsidR="002A19EC" w:rsidRPr="002A19EC" w:rsidRDefault="002A19EC" w:rsidP="00B75149">
            <w:pPr>
              <w:ind w:right="326"/>
              <w:jc w:val="center"/>
              <w:rPr>
                <w:rFonts w:cs="Times New Roman"/>
                <w:szCs w:val="24"/>
              </w:rPr>
            </w:pPr>
            <w:r w:rsidRPr="002A19EC">
              <w:rPr>
                <w:rFonts w:cs="Times New Roman"/>
                <w:szCs w:val="24"/>
              </w:rPr>
              <w:t>2.7</w:t>
            </w:r>
          </w:p>
        </w:tc>
        <w:tc>
          <w:tcPr>
            <w:tcW w:w="2510" w:type="dxa"/>
          </w:tcPr>
          <w:p w14:paraId="7B67B1B8" w14:textId="77777777" w:rsidR="002A19EC" w:rsidRPr="002A19EC" w:rsidRDefault="002A19EC" w:rsidP="00B75149">
            <w:pPr>
              <w:ind w:right="326"/>
              <w:jc w:val="center"/>
              <w:rPr>
                <w:rFonts w:cs="Times New Roman"/>
                <w:szCs w:val="24"/>
              </w:rPr>
            </w:pPr>
            <w:r w:rsidRPr="002A19EC">
              <w:rPr>
                <w:rFonts w:cs="Times New Roman"/>
                <w:szCs w:val="24"/>
              </w:rPr>
              <w:t>0.5</w:t>
            </w:r>
          </w:p>
        </w:tc>
      </w:tr>
      <w:tr w:rsidR="002A19EC" w:rsidRPr="002A19EC" w14:paraId="09CA1A41" w14:textId="77777777" w:rsidTr="00B75149">
        <w:tc>
          <w:tcPr>
            <w:tcW w:w="2510" w:type="dxa"/>
          </w:tcPr>
          <w:p w14:paraId="00479797" w14:textId="77777777" w:rsidR="002A19EC" w:rsidRPr="002A19EC" w:rsidRDefault="002A19EC" w:rsidP="00B75149">
            <w:pPr>
              <w:ind w:right="326"/>
              <w:jc w:val="center"/>
              <w:rPr>
                <w:rFonts w:cs="Times New Roman"/>
                <w:szCs w:val="24"/>
              </w:rPr>
            </w:pPr>
            <w:proofErr w:type="spellStart"/>
            <w:r w:rsidRPr="002A19EC">
              <w:rPr>
                <w:rFonts w:cs="Times New Roman"/>
                <w:szCs w:val="24"/>
              </w:rPr>
              <w:t>Amg</w:t>
            </w:r>
            <w:proofErr w:type="spellEnd"/>
            <w:r w:rsidRPr="002A19EC">
              <w:rPr>
                <w:rFonts w:cs="Times New Roman"/>
                <w:szCs w:val="24"/>
              </w:rPr>
              <w:t xml:space="preserve"> – </w:t>
            </w:r>
            <w:proofErr w:type="spellStart"/>
            <w:r w:rsidRPr="002A19EC">
              <w:rPr>
                <w:rFonts w:cs="Times New Roman"/>
                <w:szCs w:val="24"/>
              </w:rPr>
              <w:t>vTh</w:t>
            </w:r>
            <w:proofErr w:type="spellEnd"/>
          </w:p>
        </w:tc>
        <w:tc>
          <w:tcPr>
            <w:tcW w:w="2510" w:type="dxa"/>
          </w:tcPr>
          <w:p w14:paraId="558F2A76"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05CC9F5" w14:textId="77777777" w:rsidR="002A19EC" w:rsidRPr="002A19EC" w:rsidRDefault="002A19EC" w:rsidP="00B75149">
            <w:pPr>
              <w:ind w:right="326"/>
              <w:jc w:val="center"/>
              <w:rPr>
                <w:rFonts w:cs="Times New Roman"/>
                <w:szCs w:val="24"/>
              </w:rPr>
            </w:pPr>
            <w:r w:rsidRPr="002A19EC">
              <w:rPr>
                <w:rFonts w:cs="Times New Roman"/>
                <w:szCs w:val="24"/>
              </w:rPr>
              <w:t>2.3</w:t>
            </w:r>
          </w:p>
        </w:tc>
        <w:tc>
          <w:tcPr>
            <w:tcW w:w="2510" w:type="dxa"/>
          </w:tcPr>
          <w:p w14:paraId="32BCA31B"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6C8E05AD" w14:textId="77777777" w:rsidTr="00B75149">
        <w:tc>
          <w:tcPr>
            <w:tcW w:w="2510" w:type="dxa"/>
          </w:tcPr>
          <w:p w14:paraId="295DE21E" w14:textId="77777777" w:rsidR="002A19EC" w:rsidRPr="002A19EC" w:rsidRDefault="002A19EC" w:rsidP="00B75149">
            <w:pPr>
              <w:ind w:right="326"/>
              <w:jc w:val="center"/>
              <w:rPr>
                <w:rFonts w:cs="Times New Roman"/>
                <w:szCs w:val="24"/>
              </w:rPr>
            </w:pPr>
            <w:proofErr w:type="spellStart"/>
            <w:r w:rsidRPr="002A19EC">
              <w:rPr>
                <w:rFonts w:cs="Times New Roman"/>
                <w:szCs w:val="24"/>
              </w:rPr>
              <w:t>vStr</w:t>
            </w:r>
            <w:proofErr w:type="spellEnd"/>
            <w:r w:rsidRPr="002A19EC">
              <w:rPr>
                <w:rFonts w:cs="Times New Roman"/>
                <w:szCs w:val="24"/>
              </w:rPr>
              <w:t xml:space="preserve"> – </w:t>
            </w:r>
            <w:proofErr w:type="spellStart"/>
            <w:r w:rsidRPr="002A19EC">
              <w:rPr>
                <w:rFonts w:cs="Times New Roman"/>
                <w:szCs w:val="24"/>
              </w:rPr>
              <w:t>dTh</w:t>
            </w:r>
            <w:proofErr w:type="spellEnd"/>
          </w:p>
        </w:tc>
        <w:tc>
          <w:tcPr>
            <w:tcW w:w="2510" w:type="dxa"/>
          </w:tcPr>
          <w:p w14:paraId="11B85CB6"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68C9745A" w14:textId="77777777" w:rsidR="002A19EC" w:rsidRPr="002A19EC" w:rsidRDefault="002A19EC" w:rsidP="00B75149">
            <w:pPr>
              <w:ind w:right="326"/>
              <w:jc w:val="center"/>
              <w:rPr>
                <w:rFonts w:cs="Times New Roman"/>
                <w:szCs w:val="24"/>
              </w:rPr>
            </w:pPr>
            <w:r w:rsidRPr="002A19EC">
              <w:rPr>
                <w:rFonts w:cs="Times New Roman"/>
                <w:szCs w:val="24"/>
              </w:rPr>
              <w:t>2.8</w:t>
            </w:r>
          </w:p>
        </w:tc>
        <w:tc>
          <w:tcPr>
            <w:tcW w:w="2510" w:type="dxa"/>
          </w:tcPr>
          <w:p w14:paraId="1381906B"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032BCCEF" w14:textId="77777777" w:rsidTr="00B75149">
        <w:tc>
          <w:tcPr>
            <w:tcW w:w="2510" w:type="dxa"/>
          </w:tcPr>
          <w:p w14:paraId="1F7CAF84" w14:textId="77777777" w:rsidR="002A19EC" w:rsidRPr="002A19EC" w:rsidRDefault="002A19EC" w:rsidP="00B75149">
            <w:pPr>
              <w:ind w:right="326"/>
              <w:jc w:val="center"/>
              <w:rPr>
                <w:rFonts w:cs="Times New Roman"/>
                <w:szCs w:val="24"/>
              </w:rPr>
            </w:pPr>
            <w:proofErr w:type="spellStart"/>
            <w:r w:rsidRPr="002A19EC">
              <w:rPr>
                <w:rFonts w:cs="Times New Roman"/>
                <w:szCs w:val="24"/>
              </w:rPr>
              <w:t>vStr</w:t>
            </w:r>
            <w:proofErr w:type="spellEnd"/>
            <w:r w:rsidRPr="002A19EC">
              <w:rPr>
                <w:rFonts w:cs="Times New Roman"/>
                <w:szCs w:val="24"/>
              </w:rPr>
              <w:t xml:space="preserve"> – </w:t>
            </w:r>
            <w:proofErr w:type="spellStart"/>
            <w:r w:rsidRPr="002A19EC">
              <w:rPr>
                <w:rFonts w:cs="Times New Roman"/>
                <w:szCs w:val="24"/>
              </w:rPr>
              <w:t>vTh</w:t>
            </w:r>
            <w:proofErr w:type="spellEnd"/>
          </w:p>
        </w:tc>
        <w:tc>
          <w:tcPr>
            <w:tcW w:w="2510" w:type="dxa"/>
          </w:tcPr>
          <w:p w14:paraId="0D662390"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226EFF2A" w14:textId="77777777" w:rsidR="002A19EC" w:rsidRPr="002A19EC" w:rsidRDefault="002A19EC" w:rsidP="00B75149">
            <w:pPr>
              <w:ind w:right="326"/>
              <w:jc w:val="center"/>
              <w:rPr>
                <w:rFonts w:cs="Times New Roman"/>
                <w:szCs w:val="24"/>
              </w:rPr>
            </w:pPr>
            <w:r w:rsidRPr="002A19EC">
              <w:rPr>
                <w:rFonts w:cs="Times New Roman"/>
                <w:szCs w:val="24"/>
              </w:rPr>
              <w:t>2.6</w:t>
            </w:r>
          </w:p>
        </w:tc>
        <w:tc>
          <w:tcPr>
            <w:tcW w:w="2510" w:type="dxa"/>
          </w:tcPr>
          <w:p w14:paraId="173FBC69"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626AC706" w14:textId="77777777" w:rsidTr="00B75149">
        <w:tc>
          <w:tcPr>
            <w:tcW w:w="2510" w:type="dxa"/>
          </w:tcPr>
          <w:p w14:paraId="4261968F" w14:textId="77777777" w:rsidR="002A19EC" w:rsidRPr="002A19EC" w:rsidRDefault="002A19EC" w:rsidP="00B75149">
            <w:pPr>
              <w:ind w:right="326"/>
              <w:jc w:val="center"/>
              <w:rPr>
                <w:rFonts w:cs="Times New Roman"/>
                <w:szCs w:val="24"/>
              </w:rPr>
            </w:pPr>
            <w:proofErr w:type="spellStart"/>
            <w:r w:rsidRPr="002A19EC">
              <w:rPr>
                <w:rFonts w:cs="Times New Roman"/>
                <w:szCs w:val="24"/>
              </w:rPr>
              <w:t>Piri</w:t>
            </w:r>
            <w:proofErr w:type="spellEnd"/>
            <w:r w:rsidRPr="002A19EC">
              <w:rPr>
                <w:rFonts w:cs="Times New Roman"/>
                <w:szCs w:val="24"/>
              </w:rPr>
              <w:t xml:space="preserve"> – </w:t>
            </w:r>
            <w:proofErr w:type="spellStart"/>
            <w:r w:rsidRPr="002A19EC">
              <w:rPr>
                <w:rFonts w:cs="Times New Roman"/>
                <w:szCs w:val="24"/>
              </w:rPr>
              <w:t>vStr</w:t>
            </w:r>
            <w:proofErr w:type="spellEnd"/>
          </w:p>
        </w:tc>
        <w:tc>
          <w:tcPr>
            <w:tcW w:w="2510" w:type="dxa"/>
          </w:tcPr>
          <w:p w14:paraId="34D9CC76"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2285938D"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797A430A" w14:textId="77777777" w:rsidR="002A19EC" w:rsidRPr="002A19EC" w:rsidRDefault="002A19EC" w:rsidP="00B75149">
            <w:pPr>
              <w:ind w:right="326"/>
              <w:jc w:val="center"/>
              <w:rPr>
                <w:rFonts w:cs="Times New Roman"/>
                <w:szCs w:val="24"/>
              </w:rPr>
            </w:pPr>
            <w:r w:rsidRPr="002A19EC">
              <w:rPr>
                <w:rFonts w:cs="Times New Roman"/>
                <w:szCs w:val="24"/>
              </w:rPr>
              <w:t>0.8</w:t>
            </w:r>
          </w:p>
        </w:tc>
      </w:tr>
      <w:tr w:rsidR="002A19EC" w:rsidRPr="002A19EC" w14:paraId="1F34DBDD" w14:textId="77777777" w:rsidTr="00B75149">
        <w:tc>
          <w:tcPr>
            <w:tcW w:w="2510" w:type="dxa"/>
          </w:tcPr>
          <w:p w14:paraId="35621CB4" w14:textId="77777777" w:rsidR="002A19EC" w:rsidRPr="002A19EC" w:rsidRDefault="002A19EC" w:rsidP="00B75149">
            <w:pPr>
              <w:ind w:right="326"/>
              <w:jc w:val="center"/>
              <w:rPr>
                <w:rFonts w:cs="Times New Roman"/>
                <w:szCs w:val="24"/>
              </w:rPr>
            </w:pPr>
            <w:proofErr w:type="spellStart"/>
            <w:r w:rsidRPr="002A19EC">
              <w:rPr>
                <w:rFonts w:cs="Times New Roman"/>
                <w:szCs w:val="24"/>
              </w:rPr>
              <w:t>dTh</w:t>
            </w:r>
            <w:proofErr w:type="spellEnd"/>
            <w:r w:rsidRPr="002A19EC">
              <w:rPr>
                <w:rFonts w:cs="Times New Roman"/>
                <w:szCs w:val="24"/>
              </w:rPr>
              <w:t xml:space="preserve"> – </w:t>
            </w:r>
            <w:proofErr w:type="spellStart"/>
            <w:r w:rsidRPr="002A19EC">
              <w:rPr>
                <w:rFonts w:cs="Times New Roman"/>
                <w:szCs w:val="24"/>
              </w:rPr>
              <w:t>vTh</w:t>
            </w:r>
            <w:proofErr w:type="spellEnd"/>
          </w:p>
        </w:tc>
        <w:tc>
          <w:tcPr>
            <w:tcW w:w="2510" w:type="dxa"/>
          </w:tcPr>
          <w:p w14:paraId="0FF3F1F8" w14:textId="77777777" w:rsidR="002A19EC" w:rsidRPr="002A19EC" w:rsidRDefault="002A19EC" w:rsidP="00B75149">
            <w:pPr>
              <w:ind w:right="326"/>
              <w:jc w:val="center"/>
              <w:rPr>
                <w:rFonts w:cs="Times New Roman"/>
                <w:szCs w:val="24"/>
              </w:rPr>
            </w:pPr>
            <w:r w:rsidRPr="002A19EC">
              <w:rPr>
                <w:rFonts w:cs="Times New Roman"/>
                <w:szCs w:val="24"/>
              </w:rPr>
              <w:t>0</w:t>
            </w:r>
          </w:p>
        </w:tc>
        <w:tc>
          <w:tcPr>
            <w:tcW w:w="2510" w:type="dxa"/>
          </w:tcPr>
          <w:p w14:paraId="1C968300" w14:textId="77777777" w:rsidR="002A19EC" w:rsidRPr="002A19EC" w:rsidRDefault="002A19EC" w:rsidP="00B75149">
            <w:pPr>
              <w:ind w:right="326"/>
              <w:jc w:val="center"/>
              <w:rPr>
                <w:rFonts w:cs="Times New Roman"/>
                <w:szCs w:val="24"/>
              </w:rPr>
            </w:pPr>
            <w:r w:rsidRPr="002A19EC">
              <w:rPr>
                <w:rFonts w:cs="Times New Roman"/>
                <w:szCs w:val="24"/>
              </w:rPr>
              <w:t>2</w:t>
            </w:r>
          </w:p>
        </w:tc>
        <w:tc>
          <w:tcPr>
            <w:tcW w:w="2510" w:type="dxa"/>
          </w:tcPr>
          <w:p w14:paraId="552C4A8D" w14:textId="77777777" w:rsidR="002A19EC" w:rsidRPr="002A19EC" w:rsidRDefault="002A19EC" w:rsidP="00B75149">
            <w:pPr>
              <w:ind w:right="326"/>
              <w:jc w:val="center"/>
              <w:rPr>
                <w:rFonts w:cs="Times New Roman"/>
                <w:szCs w:val="24"/>
              </w:rPr>
            </w:pPr>
            <w:r w:rsidRPr="002A19EC">
              <w:rPr>
                <w:rFonts w:cs="Times New Roman"/>
                <w:szCs w:val="24"/>
              </w:rPr>
              <w:t>0</w:t>
            </w:r>
          </w:p>
        </w:tc>
      </w:tr>
      <w:tr w:rsidR="002A19EC" w:rsidRPr="002A19EC" w14:paraId="5E202E63" w14:textId="77777777" w:rsidTr="00B75149">
        <w:tc>
          <w:tcPr>
            <w:tcW w:w="2510" w:type="dxa"/>
          </w:tcPr>
          <w:p w14:paraId="49E3828E" w14:textId="77777777" w:rsidR="002A19EC" w:rsidRPr="002A19EC" w:rsidRDefault="002A19EC" w:rsidP="00B75149">
            <w:pPr>
              <w:ind w:right="326"/>
              <w:jc w:val="center"/>
              <w:rPr>
                <w:rFonts w:cs="Times New Roman"/>
                <w:szCs w:val="24"/>
              </w:rPr>
            </w:pPr>
          </w:p>
        </w:tc>
        <w:tc>
          <w:tcPr>
            <w:tcW w:w="2510" w:type="dxa"/>
          </w:tcPr>
          <w:p w14:paraId="38145030" w14:textId="77777777" w:rsidR="002A19EC" w:rsidRPr="002A19EC" w:rsidRDefault="002A19EC" w:rsidP="00B75149">
            <w:pPr>
              <w:ind w:right="326"/>
              <w:jc w:val="center"/>
              <w:rPr>
                <w:rFonts w:cs="Times New Roman"/>
                <w:szCs w:val="24"/>
              </w:rPr>
            </w:pPr>
          </w:p>
        </w:tc>
        <w:tc>
          <w:tcPr>
            <w:tcW w:w="2510" w:type="dxa"/>
          </w:tcPr>
          <w:p w14:paraId="7E5509AA" w14:textId="77777777" w:rsidR="002A19EC" w:rsidRPr="002A19EC" w:rsidRDefault="002A19EC" w:rsidP="00B75149">
            <w:pPr>
              <w:ind w:right="326"/>
              <w:jc w:val="center"/>
              <w:rPr>
                <w:rFonts w:cs="Times New Roman"/>
                <w:szCs w:val="24"/>
              </w:rPr>
            </w:pPr>
          </w:p>
        </w:tc>
        <w:tc>
          <w:tcPr>
            <w:tcW w:w="2510" w:type="dxa"/>
          </w:tcPr>
          <w:p w14:paraId="1F60C2DC" w14:textId="77777777" w:rsidR="002A19EC" w:rsidRPr="002A19EC" w:rsidRDefault="002A19EC" w:rsidP="00B75149">
            <w:pPr>
              <w:ind w:right="326"/>
              <w:jc w:val="center"/>
              <w:rPr>
                <w:rFonts w:cs="Times New Roman"/>
                <w:szCs w:val="24"/>
              </w:rPr>
            </w:pPr>
          </w:p>
        </w:tc>
      </w:tr>
    </w:tbl>
    <w:p w14:paraId="13A07C36" w14:textId="77777777" w:rsidR="002A19EC" w:rsidRPr="00904675" w:rsidRDefault="002A19EC" w:rsidP="002A19EC">
      <w:pPr>
        <w:ind w:right="326"/>
        <w:rPr>
          <w:rFonts w:cs="Times New Roman"/>
          <w:szCs w:val="24"/>
        </w:rPr>
      </w:pPr>
    </w:p>
    <w:p w14:paraId="40B2146B" w14:textId="77777777" w:rsidR="00904675" w:rsidRPr="002A19EC" w:rsidRDefault="00904675" w:rsidP="00904675">
      <w:pPr>
        <w:keepNext/>
        <w:rPr>
          <w:rFonts w:cs="Times New Roman"/>
          <w:szCs w:val="24"/>
        </w:rPr>
      </w:pPr>
    </w:p>
    <w:p w14:paraId="56E79898" w14:textId="1799A15A" w:rsidR="00904675" w:rsidRPr="00904675" w:rsidRDefault="00904675" w:rsidP="00904675">
      <w:pPr>
        <w:spacing w:before="240"/>
        <w:rPr>
          <w:rFonts w:cs="Times New Roman"/>
          <w:szCs w:val="24"/>
        </w:rPr>
      </w:pPr>
    </w:p>
    <w:sectPr w:rsidR="00904675" w:rsidRPr="00904675" w:rsidSect="0093429D">
      <w:headerReference w:type="even" r:id="rId9"/>
      <w:footerReference w:type="even" r:id="rId10"/>
      <w:footerReference w:type="default" r:id="rId11"/>
      <w:headerReference w:type="first" r:id="rId12"/>
      <w:pgSz w:w="12240" w:h="15840"/>
      <w:pgMar w:top="1138" w:right="1181" w:bottom="1138" w:left="1282"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79F3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C7183" w14:textId="77777777" w:rsidR="007B4701" w:rsidRDefault="007B4701" w:rsidP="00117666">
      <w:pPr>
        <w:spacing w:after="0"/>
      </w:pPr>
      <w:r>
        <w:separator/>
      </w:r>
    </w:p>
  </w:endnote>
  <w:endnote w:type="continuationSeparator" w:id="0">
    <w:p w14:paraId="07595013" w14:textId="77777777" w:rsidR="007B4701" w:rsidRDefault="007B470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9073" w14:textId="77777777" w:rsidR="00995F6A" w:rsidRPr="00577C4C" w:rsidRDefault="00C52A7B">
    <w:pPr>
      <w:rPr>
        <w:color w:val="C00000"/>
        <w:szCs w:val="24"/>
      </w:rPr>
    </w:pPr>
    <w:r>
      <w:rPr>
        <w:noProof/>
      </w:rPr>
      <mc:AlternateContent>
        <mc:Choice Requires="wps">
          <w:drawing>
            <wp:anchor distT="0" distB="0" distL="114300" distR="114300" simplePos="0" relativeHeight="251659264" behindDoc="0" locked="0" layoutInCell="1" allowOverlap="1" wp14:anchorId="479A5F4D" wp14:editId="0846DC53">
              <wp:simplePos x="0" y="0"/>
              <wp:positionH relativeFrom="margin">
                <wp:align>right</wp:align>
              </wp:positionH>
              <wp:positionV relativeFrom="bottomMargin">
                <wp:align>top</wp:align>
              </wp:positionV>
              <wp:extent cx="1508760" cy="501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501650"/>
                      </a:xfrm>
                      <a:prstGeom prst="rect">
                        <a:avLst/>
                      </a:prstGeom>
                      <a:noFill/>
                      <a:ln w="6350">
                        <a:noFill/>
                      </a:ln>
                      <a:effectLst/>
                    </wps:spPr>
                    <wps:txbx>
                      <w:txbxContent>
                        <w:p w14:paraId="31F3CCA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60E7D">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79A5F4D" id="_x0000_t202" coordsize="21600,21600" o:spt="202" path="m,l,21600r21600,l21600,xe">
              <v:stroke joinstyle="miter"/>
              <v:path gradientshapeok="t" o:connecttype="rect"/>
            </v:shapetype>
            <v:shape id="Text Box 1" o:spid="_x0000_s1026" type="#_x0000_t202" style="position:absolute;margin-left:67.6pt;margin-top:0;width:118.8pt;height:39.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" filled="f" stroked="f" strokeweight=".5pt">
              <v:textbox style="mso-fit-shape-to-text:t">
                <w:txbxContent>
                  <w:p w14:paraId="31F3CCA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556F9">
                      <w:rPr>
                        <w:noProof/>
                        <w:color w:val="000000" w:themeColor="text1"/>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0237D" w14:textId="77777777" w:rsidR="00995F6A" w:rsidRPr="00577C4C" w:rsidRDefault="00C52A7B">
    <w:pPr>
      <w:rPr>
        <w:b/>
        <w:sz w:val="20"/>
        <w:szCs w:val="24"/>
      </w:rPr>
    </w:pPr>
    <w:r>
      <w:rPr>
        <w:noProof/>
      </w:rPr>
      <mc:AlternateContent>
        <mc:Choice Requires="wps">
          <w:drawing>
            <wp:anchor distT="0" distB="0" distL="114300" distR="114300" simplePos="0" relativeHeight="251646976" behindDoc="0" locked="0" layoutInCell="1" allowOverlap="1" wp14:anchorId="217F1D58" wp14:editId="24956D7F">
              <wp:simplePos x="0" y="0"/>
              <wp:positionH relativeFrom="margin">
                <wp:align>right</wp:align>
              </wp:positionH>
              <wp:positionV relativeFrom="bottomMargin">
                <wp:align>top</wp:align>
              </wp:positionV>
              <wp:extent cx="1508760" cy="501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501650"/>
                      </a:xfrm>
                      <a:prstGeom prst="rect">
                        <a:avLst/>
                      </a:prstGeom>
                      <a:noFill/>
                      <a:ln w="6350">
                        <a:noFill/>
                      </a:ln>
                      <a:effectLst/>
                    </wps:spPr>
                    <wps:txbx>
                      <w:txbxContent>
                        <w:p w14:paraId="1468BB3D"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60E7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17F1D58" id="_x0000_t202" coordsize="21600,21600" o:spt="202" path="m,l,21600r21600,l21600,xe">
              <v:stroke joinstyle="miter"/>
              <v:path gradientshapeok="t" o:connecttype="rect"/>
            </v:shapetype>
            <v:shape id="Text Box 56" o:spid="_x0000_s1027" type="#_x0000_t202" style="position:absolute;margin-left:67.6pt;margin-top:0;width:118.8pt;height:39.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" filled="f" stroked="f" strokeweight=".5pt">
              <v:textbox style="mso-fit-shape-to-text:t">
                <w:txbxContent>
                  <w:p w14:paraId="1468BB3D"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556F9">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9B233" w14:textId="77777777" w:rsidR="007B4701" w:rsidRDefault="007B4701" w:rsidP="00117666">
      <w:pPr>
        <w:spacing w:after="0"/>
      </w:pPr>
      <w:r>
        <w:separator/>
      </w:r>
    </w:p>
  </w:footnote>
  <w:footnote w:type="continuationSeparator" w:id="0">
    <w:p w14:paraId="6DEADC9F" w14:textId="77777777" w:rsidR="007B4701" w:rsidRDefault="007B4701"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8E4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5ABE7" w14:textId="77777777" w:rsidR="00995F6A" w:rsidRDefault="0093429D" w:rsidP="0093429D">
    <w:r w:rsidRPr="005A1D84">
      <w:rPr>
        <w:b/>
        <w:noProof/>
        <w:color w:val="A6A6A6" w:themeColor="background1" w:themeShade="A6"/>
      </w:rPr>
      <w:drawing>
        <wp:inline distT="0" distB="0" distL="0" distR="0" wp14:anchorId="13966147" wp14:editId="0B1EA6DB">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leen Schroeter">
    <w15:presenceInfo w15:providerId="None" w15:userId="Aileen Schroeter"/>
  </w15:person>
  <w15:person w15:author="Markus Rudin">
    <w15:presenceInfo w15:providerId="None" w15:userId="Markus Ru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9EC"/>
    <w:rsid w:val="0001436A"/>
    <w:rsid w:val="00033AFD"/>
    <w:rsid w:val="00034304"/>
    <w:rsid w:val="00035434"/>
    <w:rsid w:val="00052A14"/>
    <w:rsid w:val="000678D7"/>
    <w:rsid w:val="00077D53"/>
    <w:rsid w:val="00105FD9"/>
    <w:rsid w:val="00117666"/>
    <w:rsid w:val="001549D3"/>
    <w:rsid w:val="00160065"/>
    <w:rsid w:val="00177D84"/>
    <w:rsid w:val="001A7557"/>
    <w:rsid w:val="001F7AFE"/>
    <w:rsid w:val="002242A3"/>
    <w:rsid w:val="00241381"/>
    <w:rsid w:val="00267D18"/>
    <w:rsid w:val="002868E2"/>
    <w:rsid w:val="002869C3"/>
    <w:rsid w:val="002936E4"/>
    <w:rsid w:val="002941FA"/>
    <w:rsid w:val="002A19EC"/>
    <w:rsid w:val="002B4A57"/>
    <w:rsid w:val="002C74CA"/>
    <w:rsid w:val="00314610"/>
    <w:rsid w:val="003261B8"/>
    <w:rsid w:val="00350B13"/>
    <w:rsid w:val="003544FB"/>
    <w:rsid w:val="00360E7D"/>
    <w:rsid w:val="003B0E55"/>
    <w:rsid w:val="003D2F2D"/>
    <w:rsid w:val="00401590"/>
    <w:rsid w:val="00447801"/>
    <w:rsid w:val="00452E9C"/>
    <w:rsid w:val="004735C8"/>
    <w:rsid w:val="004961FF"/>
    <w:rsid w:val="00517A89"/>
    <w:rsid w:val="005250F2"/>
    <w:rsid w:val="00572D2C"/>
    <w:rsid w:val="00593EEA"/>
    <w:rsid w:val="005A0BDE"/>
    <w:rsid w:val="005A5EEE"/>
    <w:rsid w:val="006375C7"/>
    <w:rsid w:val="00654E8F"/>
    <w:rsid w:val="00660D05"/>
    <w:rsid w:val="006701E2"/>
    <w:rsid w:val="006820B1"/>
    <w:rsid w:val="006B7D14"/>
    <w:rsid w:val="00700160"/>
    <w:rsid w:val="00701727"/>
    <w:rsid w:val="00701AAC"/>
    <w:rsid w:val="0070566C"/>
    <w:rsid w:val="00714C50"/>
    <w:rsid w:val="00725A7D"/>
    <w:rsid w:val="007501BE"/>
    <w:rsid w:val="00790BB3"/>
    <w:rsid w:val="007B4701"/>
    <w:rsid w:val="007C206C"/>
    <w:rsid w:val="00817DD6"/>
    <w:rsid w:val="00885156"/>
    <w:rsid w:val="008959BC"/>
    <w:rsid w:val="00904675"/>
    <w:rsid w:val="00910625"/>
    <w:rsid w:val="009151AA"/>
    <w:rsid w:val="0093429D"/>
    <w:rsid w:val="00943573"/>
    <w:rsid w:val="00970F7D"/>
    <w:rsid w:val="00994A3D"/>
    <w:rsid w:val="009C2B12"/>
    <w:rsid w:val="00A174D9"/>
    <w:rsid w:val="00A20663"/>
    <w:rsid w:val="00AA2FFE"/>
    <w:rsid w:val="00AB6715"/>
    <w:rsid w:val="00AC0797"/>
    <w:rsid w:val="00B1671E"/>
    <w:rsid w:val="00B25EB8"/>
    <w:rsid w:val="00B37F4D"/>
    <w:rsid w:val="00C20319"/>
    <w:rsid w:val="00C2236D"/>
    <w:rsid w:val="00C22CEA"/>
    <w:rsid w:val="00C52A7B"/>
    <w:rsid w:val="00C56BAF"/>
    <w:rsid w:val="00C679AA"/>
    <w:rsid w:val="00C75972"/>
    <w:rsid w:val="00CC0417"/>
    <w:rsid w:val="00CD066B"/>
    <w:rsid w:val="00CE4FEE"/>
    <w:rsid w:val="00DB59C3"/>
    <w:rsid w:val="00DB6DEF"/>
    <w:rsid w:val="00DC259A"/>
    <w:rsid w:val="00DE23E8"/>
    <w:rsid w:val="00E52377"/>
    <w:rsid w:val="00E556F9"/>
    <w:rsid w:val="00E64E17"/>
    <w:rsid w:val="00E866C9"/>
    <w:rsid w:val="00E95D43"/>
    <w:rsid w:val="00EA3D3C"/>
    <w:rsid w:val="00EB5AB4"/>
    <w:rsid w:val="00EC04BC"/>
    <w:rsid w:val="00F46900"/>
    <w:rsid w:val="00F61D89"/>
    <w:rsid w:val="00FB4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E3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customStyle="1" w:styleId="Default">
    <w:name w:val="Default"/>
    <w:rsid w:val="00904675"/>
    <w:pPr>
      <w:widowControl w:val="0"/>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customStyle="1" w:styleId="Default">
    <w:name w:val="Default"/>
    <w:rsid w:val="00904675"/>
    <w:pPr>
      <w:widowControl w:val="0"/>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endnotes" Target="endnotes.xml"/><Relationship Id="rId18"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header" Target="header2.xml"/><Relationship Id="rId7" Type="http://schemas.openxmlformats.org/officeDocument/2006/relationships/footnotes" Target="footnotes.xml"/><Relationship Id="rId17" Type="http://schemas.openxmlformats.org/officeDocument/2006/relationships/customXml" Target="../customXml/item2.xml"/><Relationship Id="rId16" Type="http://schemas.microsoft.com/office/2011/relationships/commentsExtended" Target="commentsExtended.xml"/><Relationship Id="rId2" Type="http://schemas.openxmlformats.org/officeDocument/2006/relationships/numbering" Target="numbering.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1/relationships/people" Target="peop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customXml" Target="../customXml/item4.xml"/><Relationship Id="rId1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4564783A3AB16D4B9F9398503F6ECE79" ma:contentTypeVersion="7" ma:contentTypeDescription="Create a new document." ma:contentTypeScope="" ma:versionID="e072d6720fc1528fc6f53fe1d2361825">
  <xsd:schema xmlns:xsd="http://www.w3.org/2001/XMLSchema" xmlns:p="http://schemas.microsoft.com/office/2006/metadata/properties" xmlns:ns2="c16c5d6d-3457-4a5b-8fbb-8d331503c3a6" targetNamespace="http://schemas.microsoft.com/office/2006/metadata/properties" ma:root="true" ma:fieldsID="e0d34db884948c3269518fedc63b6a74" ns2:_="">
    <xsd:import namespace="c16c5d6d-3457-4a5b-8fbb-8d331503c3a6"/>
    <xsd:element name="properties">
      <xsd:complexType>
        <xsd:sequence>
          <xsd:element name="documentManagement">
            <xsd:complexType>
              <xsd:all>
                <xsd:element ref="ns2:DocumentType" minOccurs="0"/>
                <xsd:element ref="ns2:FileFormat" minOccurs="0"/>
                <xsd:element ref="ns2:DocumentId" minOccurs="0"/>
                <xsd:element ref="ns2:TitleName" minOccurs="0"/>
                <xsd:element ref="ns2:StageName" minOccurs="0"/>
                <xsd:element ref="ns2:IsDeleted" minOccurs="0"/>
                <xsd:element ref="ns2:Checked_x0020_Out_x0020_To" minOccurs="0"/>
              </xsd:all>
            </xsd:complexType>
          </xsd:element>
        </xsd:sequence>
      </xsd:complexType>
    </xsd:element>
  </xsd:schema>
  <xsd:schema xmlns:xsd="http://www.w3.org/2001/XMLSchema" xmlns:dms="http://schemas.microsoft.com/office/2006/documentManagement/types" targetNamespace="c16c5d6d-3457-4a5b-8fbb-8d331503c3a6" elementFormDefault="qualified">
    <xsd:import namespace="http://schemas.microsoft.com/office/2006/documentManagement/types"/>
    <xsd:element name="DocumentType" ma:index="8" nillable="true" ma:displayName="DocumentType" ma:internalName="DocumentType">
      <xsd:simpleType>
        <xsd:restriction base="dms:Text"/>
      </xsd:simpleType>
    </xsd:element>
    <xsd:element name="FileFormat" ma:index="9" nillable="true" ma:displayName="FileFormat" ma:internalName="FileFormat">
      <xsd:simpleType>
        <xsd:restriction base="dms:Text"/>
      </xsd:simpleType>
    </xsd:element>
    <xsd:element name="DocumentId" ma:index="10" nillable="true" ma:displayName="DocumentId" ma:internalName="DocumentId">
      <xsd:simpleType>
        <xsd:restriction base="dms:Text"/>
      </xsd:simpleType>
    </xsd:element>
    <xsd:element name="TitleName" ma:index="11" nillable="true" ma:displayName="TitleName" ma:internalName="TitleName">
      <xsd:simpleType>
        <xsd:restriction base="dms:Text"/>
      </xsd:simpleType>
    </xsd:element>
    <xsd:element name="StageName" ma:index="12" nillable="true" ma:displayName="StageName" ma:internalName="StageName">
      <xsd:simpleType>
        <xsd:restriction base="dms:Text"/>
      </xsd:simpleType>
    </xsd:element>
    <xsd:element name="IsDeleted" ma:index="13" nillable="true" ma:displayName="IsDeleted" ma:default="0" ma:internalName="IsDeleted">
      <xsd:simpleType>
        <xsd:restriction base="dms:Boolean"/>
      </xsd:simpleType>
    </xsd:element>
    <xsd:element name="Checked_x0020_Out_x0020_To" ma:index="14" nillable="true" ma:displayName="Checked Out To" ma:list="UserInfo" ma:internalName="Checked_x0020_Out_x0020_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umentId xmlns="c16c5d6d-3457-4a5b-8fbb-8d331503c3a6">Table 1.DOCX</DocumentId>
    <DocumentType xmlns="c16c5d6d-3457-4a5b-8fbb-8d331503c3a6">Table</DocumentType>
    <FileFormat xmlns="c16c5d6d-3457-4a5b-8fbb-8d331503c3a6">DOCX</FileFormat>
    <StageName xmlns="c16c5d6d-3457-4a5b-8fbb-8d331503c3a6" xsi:nil="true"/>
    <Checked_x0020_Out_x0020_To xmlns="c16c5d6d-3457-4a5b-8fbb-8d331503c3a6">
      <UserInfo>
        <DisplayName/>
        <AccountId xsi:nil="true"/>
        <AccountType/>
      </UserInfo>
    </Checked_x0020_Out_x0020_To>
    <TitleName xmlns="c16c5d6d-3457-4a5b-8fbb-8d331503c3a6">Table 1.DOCX</TitleName>
    <IsDeleted xmlns="c16c5d6d-3457-4a5b-8fbb-8d331503c3a6">false</IsDeleted>
  </documentManagement>
</p:properties>
</file>

<file path=customXml/itemProps1.xml><?xml version="1.0" encoding="utf-8"?>
<ds:datastoreItem xmlns:ds="http://schemas.openxmlformats.org/officeDocument/2006/customXml" ds:itemID="{4CE57966-0DB5-8C42-8304-C4F15AFA8D84}"/>
</file>

<file path=customXml/itemProps2.xml><?xml version="1.0" encoding="utf-8"?>
<ds:datastoreItem xmlns:ds="http://schemas.openxmlformats.org/officeDocument/2006/customXml" ds:itemID="{04C4B448-85CB-4612-9AA4-94C25FD397BF}"/>
</file>

<file path=customXml/itemProps3.xml><?xml version="1.0" encoding="utf-8"?>
<ds:datastoreItem xmlns:ds="http://schemas.openxmlformats.org/officeDocument/2006/customXml" ds:itemID="{BAA2B99C-6BDD-45B4-8A00-7E46D02A039E}"/>
</file>

<file path=customXml/itemProps4.xml><?xml version="1.0" encoding="utf-8"?>
<ds:datastoreItem xmlns:ds="http://schemas.openxmlformats.org/officeDocument/2006/customXml" ds:itemID="{765C9FE6-CB10-4281-99A9-8AABE8AF8093}"/>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2985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Bukhari</dc:creator>
  <cp:lastModifiedBy>Qasim Bukhari</cp:lastModifiedBy>
  <cp:revision>2</cp:revision>
  <cp:lastPrinted>2013-10-03T12:51:00Z</cp:lastPrinted>
  <dcterms:created xsi:type="dcterms:W3CDTF">2016-10-26T14:20:00Z</dcterms:created>
  <dcterms:modified xsi:type="dcterms:W3CDTF">2016-10-26T14:20:00Z</dcterms:modified>
</cp:coreProperties>
</file>