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preference of different mobile phone features is a very subjective choice. It could involve pursuing high-end computing performance with the most advanced hardware, the preference of operating systems, requirement for battery capacity, physical appearance, price and etc[1][2]. The complex evaluation metrics makes it difficult to define a ‘good’ mobile phone, thus, makes it difficult to define a successful innovation through the innovation it self. Furthermore, a ‘good and innovative’ mobile phone is not the only key to build a successful mobile company, it takes efforts on the management of development and expanding strategy, capital games, a proper market, outstanding supply chain management ,cost control and a series of conditions to operate a company[3]. A better business model often beats the idea of innovative technology[4].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However, data could tell the attemptation on innovation of product differentiation[5] and the response from peer companies. Theoretically, a successful new feature of a product would experience a diffusion period and expand to new adopters, and further forms a new market[6]. Meanwhile, practically, the new features are often to be replaced by the more advanced next generation features[6]. Such evolution results in the iteration of a new market(evidence can be found in scatter plots of feature vs time). Thus, identifying the iteration of features is critical to define if a new feature has actually created and led a new market. Through assessing the iteration frequency of new features, we can further identify the ambition of companies on innovative features, the higher frequency of iteration on a certain feature indicates the market's</w:t>
      </w:r>
      <w:r w:rsidDel="00000000" w:rsidR="00000000" w:rsidRPr="00000000">
        <w:rPr>
          <w:rtl w:val="0"/>
        </w:rPr>
        <w:t xml:space="preserve"> aspirant on this feature, and hence, the market’s aspirant indicates the importance of different features.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innovation diffusion period and iteration for RAM/Storage/CPU Clock/Display Width and Length/Pixel is pretty clear on time-series scatter plot. These features are in the microelectronics industry or highly related to microelectronics performance.  The iteration of the microelectronics industry following Moore’s Law and have a clear routine in updating hardware performance[7], such routine creates a clear boundary of innovation diffusion period. Yet the display diagonal/width/length/depth/volume/mess does not have a clear iteration behaviour in the time scale of the assignment dataset. It is because preference of appearance or shape size of mobile phones is mostly following the normal distribution[8], and a larger size does not always mean a better choice. Therefore, the more a size feature close to the mean size on the market, it is more likely to be preferred by customers and successful.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formal reference format added due to uncertain reference style: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[1]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https://www.poundit.com/blogs/updates/102709313-the-10-most-important-specs-when-choosing-a-smartphone#:~:text=Battery%20Life,miliampere%2Dhours%20(mAh)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[2]https://www.androidcentral.com/android-central-staffs-most-important-features-phone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[3]</w:t>
      </w:r>
      <w:hyperlink r:id="rId8">
        <w:r w:rsidDel="00000000" w:rsidR="00000000" w:rsidRPr="00000000">
          <w:rPr>
            <w:rtl w:val="0"/>
          </w:rPr>
          <w:t xml:space="preserve">Medhi, P.K.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rtl w:val="0"/>
          </w:rPr>
          <w:t xml:space="preserve">Mondal, S.</w:t>
        </w:r>
      </w:hyperlink>
      <w:r w:rsidDel="00000000" w:rsidR="00000000" w:rsidRPr="00000000">
        <w:rPr>
          <w:rtl w:val="0"/>
        </w:rPr>
        <w:t xml:space="preserve"> (2015), "The changing dynamics in the worldwide mobile phone market: creating excellence through innovation management and collaborative relationships", </w:t>
      </w:r>
      <w:hyperlink r:id="rId10">
        <w:r w:rsidDel="00000000" w:rsidR="00000000" w:rsidRPr="00000000">
          <w:rPr>
            <w:rtl w:val="0"/>
          </w:rPr>
          <w:t xml:space="preserve">Emerald Emerging Markets Case Studies</w:t>
        </w:r>
      </w:hyperlink>
      <w:r w:rsidDel="00000000" w:rsidR="00000000" w:rsidRPr="00000000">
        <w:rPr>
          <w:rtl w:val="0"/>
        </w:rPr>
        <w:t xml:space="preserve">, Vol. 5 No. 1. </w:t>
      </w:r>
      <w:hyperlink r:id="rId11">
        <w:r w:rsidDel="00000000" w:rsidR="00000000" w:rsidRPr="00000000">
          <w:rPr>
            <w:rtl w:val="0"/>
          </w:rPr>
          <w:t xml:space="preserve">https://doi-org.ezproxy.library.sydney.edu.au/10.1108/EEMCS-02-2014-0037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c1d1e"/>
          <w:sz w:val="21"/>
          <w:szCs w:val="21"/>
          <w:shd w:fill="efeff0" w:val="clear"/>
        </w:rPr>
      </w:pPr>
      <w:r w:rsidDel="00000000" w:rsidR="00000000" w:rsidRPr="00000000">
        <w:rPr>
          <w:rtl w:val="0"/>
        </w:rPr>
        <w:t xml:space="preserve">[4]</w:t>
      </w:r>
      <w:r w:rsidDel="00000000" w:rsidR="00000000" w:rsidRPr="00000000">
        <w:rPr>
          <w:color w:val="1c1d1e"/>
          <w:sz w:val="21"/>
          <w:szCs w:val="21"/>
          <w:shd w:fill="efeff0" w:val="clear"/>
          <w:rtl w:val="0"/>
        </w:rPr>
        <w:t xml:space="preserve">Chesbrough, H. 2007. Business model innovation: It's not just about technology anymore. </w:t>
      </w:r>
      <w:r w:rsidDel="00000000" w:rsidR="00000000" w:rsidRPr="00000000">
        <w:rPr>
          <w:i w:val="1"/>
          <w:color w:val="1c1d1e"/>
          <w:sz w:val="21"/>
          <w:szCs w:val="21"/>
          <w:shd w:fill="efeff0" w:val="clear"/>
          <w:rtl w:val="0"/>
        </w:rPr>
        <w:t xml:space="preserve">Strategy &amp; Leadership</w:t>
      </w:r>
      <w:r w:rsidDel="00000000" w:rsidR="00000000" w:rsidRPr="00000000">
        <w:rPr>
          <w:color w:val="1c1d1e"/>
          <w:sz w:val="21"/>
          <w:szCs w:val="21"/>
          <w:shd w:fill="efeff0" w:val="clear"/>
          <w:rtl w:val="0"/>
        </w:rPr>
        <w:t xml:space="preserve"> 35: 12–17.</w:t>
      </w:r>
    </w:p>
    <w:p w:rsidR="00000000" w:rsidDel="00000000" w:rsidP="00000000" w:rsidRDefault="00000000" w:rsidRPr="00000000" w14:paraId="0000000F">
      <w:pPr>
        <w:rPr>
          <w:color w:val="1c1d1e"/>
          <w:sz w:val="21"/>
          <w:szCs w:val="21"/>
          <w:shd w:fill="efeff0" w:val="clear"/>
        </w:rPr>
      </w:pPr>
      <w:r w:rsidDel="00000000" w:rsidR="00000000" w:rsidRPr="00000000">
        <w:rPr>
          <w:color w:val="1c1d1e"/>
          <w:sz w:val="21"/>
          <w:szCs w:val="21"/>
          <w:shd w:fill="efeff0" w:val="clear"/>
          <w:rtl w:val="0"/>
        </w:rPr>
        <w:t xml:space="preserve">[5]Yanqing Duan, Guangming Cao, John S. Edwards, Understanding the impact of business analytics on innovation, European Journal of Operational Research, Volume 281, Issue 3, 2020, Pages 673-686, ISSN 0377-2217, 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shd w:fill="efeff0" w:val="clear"/>
            <w:rtl w:val="0"/>
          </w:rPr>
          <w:t xml:space="preserve">https://doi.org/10.1016/j.ejor.2018.06.021</w:t>
        </w:r>
      </w:hyperlink>
      <w:r w:rsidDel="00000000" w:rsidR="00000000" w:rsidRPr="00000000">
        <w:rPr>
          <w:color w:val="1c1d1e"/>
          <w:sz w:val="21"/>
          <w:szCs w:val="21"/>
          <w:shd w:fill="efeff0" w:val="clear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color w:val="1c1d1e"/>
          <w:sz w:val="21"/>
          <w:szCs w:val="21"/>
          <w:shd w:fill="efeff0" w:val="clear"/>
        </w:rPr>
      </w:pPr>
      <w:r w:rsidDel="00000000" w:rsidR="00000000" w:rsidRPr="00000000">
        <w:rPr>
          <w:color w:val="1c1d1e"/>
          <w:sz w:val="21"/>
          <w:szCs w:val="21"/>
          <w:shd w:fill="efeff0" w:val="clear"/>
          <w:rtl w:val="0"/>
        </w:rPr>
        <w:t xml:space="preserve">[6]Innovation diffusion and new product growth models: A critical review and research directions</w:t>
      </w:r>
    </w:p>
    <w:p w:rsidR="00000000" w:rsidDel="00000000" w:rsidP="00000000" w:rsidRDefault="00000000" w:rsidRPr="00000000" w14:paraId="00000011">
      <w:pPr>
        <w:rPr>
          <w:color w:val="1c1d1e"/>
          <w:sz w:val="21"/>
          <w:szCs w:val="21"/>
          <w:shd w:fill="efeff0" w:val="clear"/>
        </w:rPr>
      </w:pPr>
      <w:r w:rsidDel="00000000" w:rsidR="00000000" w:rsidRPr="00000000">
        <w:rPr>
          <w:color w:val="1c1d1e"/>
          <w:sz w:val="21"/>
          <w:szCs w:val="21"/>
          <w:shd w:fill="efeff0" w:val="clear"/>
          <w:rtl w:val="0"/>
        </w:rPr>
        <w:t xml:space="preserve">[7]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Mody, Cyrus C. M.. </w:t>
      </w:r>
      <w:r w:rsidDel="00000000" w:rsidR="00000000" w:rsidRPr="00000000">
        <w:rPr>
          <w:i w:val="1"/>
          <w:color w:val="555555"/>
          <w:sz w:val="21"/>
          <w:szCs w:val="21"/>
          <w:shd w:fill="efeff0" w:val="clear"/>
          <w:rtl w:val="0"/>
        </w:rPr>
        <w:t xml:space="preserve">The Long Arm of Moore's Law : Microelectronics and American Science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, MIT Press, 2016.</w:t>
      </w:r>
      <w:r w:rsidDel="00000000" w:rsidR="00000000" w:rsidRPr="00000000">
        <w:rPr>
          <w:i w:val="1"/>
          <w:color w:val="555555"/>
          <w:sz w:val="21"/>
          <w:szCs w:val="21"/>
          <w:shd w:fill="efeff0" w:val="clear"/>
          <w:rtl w:val="0"/>
        </w:rPr>
        <w:t xml:space="preserve"> ProQuest Ebook Central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, https://ebookcentral-proquest-com.ezproxy.library.sydney.edu.au/lib/usyd/detail.action?docID=4768014.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c1d1e"/>
          <w:sz w:val="21"/>
          <w:szCs w:val="21"/>
          <w:shd w:fill="efeff0" w:val="clear"/>
        </w:rPr>
      </w:pPr>
      <w:r w:rsidDel="00000000" w:rsidR="00000000" w:rsidRPr="00000000">
        <w:rPr>
          <w:color w:val="1c1d1e"/>
          <w:sz w:val="21"/>
          <w:szCs w:val="21"/>
          <w:shd w:fill="efeff0" w:val="clear"/>
          <w:rtl w:val="0"/>
        </w:rPr>
        <w:t xml:space="preserve">[8]</w:t>
      </w:r>
      <w:r w:rsidDel="00000000" w:rsidR="00000000" w:rsidRPr="00000000">
        <w:rPr>
          <w:color w:val="333333"/>
          <w:sz w:val="21"/>
          <w:szCs w:val="21"/>
          <w:shd w:fill="fcfcfc" w:val="clear"/>
          <w:rtl w:val="0"/>
        </w:rPr>
        <w:t xml:space="preserve">Chowdhury A., Kanetkar M. (2017) Determination of Most Preferred Mobile Phone Size Based on Hand Anthropometry and Mobile Handiness. In: Chakrabarti A., Chakrabarti D. (eds) Research into Design for Communities, Volume 1. ICoRD 2017. Smart Innovation, Systems and Technologies, vol 65. Springer, Singapore. https://doi.org/10.1007/978-981-10-3518-0_17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i-org.ezproxy.library.sydney.edu.au/10.1108/EEMCS-02-2014-0037" TargetMode="External"/><Relationship Id="rId10" Type="http://schemas.openxmlformats.org/officeDocument/2006/relationships/hyperlink" Target="https://www-emerald-com.ezproxy.library.sydney.edu.au/insight/browse/case-studies?collections=EEMCS" TargetMode="External"/><Relationship Id="rId12" Type="http://schemas.openxmlformats.org/officeDocument/2006/relationships/hyperlink" Target="https://doi.org/10.1016/j.ejor.2018.06.021" TargetMode="External"/><Relationship Id="rId9" Type="http://schemas.openxmlformats.org/officeDocument/2006/relationships/hyperlink" Target="https://www-emerald-com.ezproxy.library.sydney.edu.au/insight/search?q=Sandeep%20Monda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oundit.com/blogs/updates/102709313-the-10-most-important-specs-when-choosing-a-smartphone#:~:text=Battery%20Life,miliampere%2Dhours%20(mAh)" TargetMode="External"/><Relationship Id="rId8" Type="http://schemas.openxmlformats.org/officeDocument/2006/relationships/hyperlink" Target="https://www-emerald-com.ezproxy.library.sydney.edu.au/insight/search?q=Pankaj%20Kumar%20Med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