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exact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5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6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11.43 *** (0.21)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8.29 *** (0.28)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6.89 *** (0.92)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11.63 *** (0.32)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8.10 *** (0.44)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6.35 *** (1.44)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price_child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***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***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***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***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***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*** (0.00)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urban_child2 Combination Zone Between Urban And Rural Areas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-0.37 ***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-0.20 **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-0.22 ***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-0.34 **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-0.25 **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-0.27 ** (0.09)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urban_child3 The Town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-0.30 ***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 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-0.16 **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-0.57 ***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-0.42 ***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-0.41 *** (0.09)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urban_child4 ZhenXiang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-0.71 ***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-0.39 ***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-0.38 ***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-0.92 *** (0.18)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-0.52 **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-0.44 ** (0.17)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 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(0.01)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gender_childMale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 (0.05)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-0.12 * (0.05)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-0.53 ***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 (0.18)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onlychildonly 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**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(0.09)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numchildren_child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 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** 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** 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(0.05)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* (0.05)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(0.01)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job2 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 *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 ***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 ***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 *** (0.12)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job3 State Controlled Firm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 (0.14)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(0.14)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 **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 *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 (0.11)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job4 Public institution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 (0.14)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 ***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 ***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** (0.11)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job5 Government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 *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 ***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 **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** (0.12)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job6 Collective Controlled Firm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 * (0.15)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(0.14)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(0.14)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 (0.15)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 * (0.14)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(0.14)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partyParty member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 *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 (0.08)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net_worth_real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marriagehome_childParent buy marriage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 (0.09)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*** (0.01)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education_years_spouse_child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** (0.01)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hukou_child2 Non-Agricultural Hukou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 **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 **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-0.12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 (0.09)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hukou_spouse_child2 Non-agricultural Hukou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(0.07)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party_childParty member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 (0.07)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jobcat_child2 Industrial workers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**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**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(0.18)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 (0.18)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jobcat_child3 Employees of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 ***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 ***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 ***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 *** (0.17)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jobcat_child4 Clerical personnel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 ** (0.19)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 ** (0.19)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jobcat_child5 Professionals and Technicians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 **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 **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 ** (0.18)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 ** (0.18)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jobcat_child6 State, social and enterprise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 ** (0.19)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 ** (0.19)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income_child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***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 ***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*** 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*** (0.03)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1.57 *** (0.18)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2.17 *** (0.32)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homevalue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***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 *** (0.03)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 (0.81)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-0.38 (1.19)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asset_fin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(0.09)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asset_durable_fixed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 (0.63)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-0.37 (0.88)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 (0.29)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 (0.62)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asset_land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(0.07)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gender_childMale:homevalue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(0.01)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gender_childMale:asset_fin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** (0.01)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(0.02)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    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 </w:t>
            </w:r>
          </w:p>
        </w:tc>
      </w:tr>
      <w:tr>
        <w:trPr>
          <w:cantSplit/>
          <w:trHeight w:val="360" w:hRule="exact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2020-01-05T23:09:43Z</dcterms:modified>
  <cp:category/>
</cp:coreProperties>
</file>