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AB4" w:rsidRPr="009E5AB4" w:rsidRDefault="009E5AB4" w:rsidP="00AA32E2">
      <w:pPr>
        <w:spacing w:before="163" w:after="163"/>
        <w:rPr>
          <w:sz w:val="28"/>
          <w:szCs w:val="24"/>
        </w:rPr>
      </w:pPr>
      <w:r w:rsidRPr="009E5AB4">
        <w:rPr>
          <w:sz w:val="28"/>
          <w:szCs w:val="24"/>
        </w:rPr>
        <w:t>The impact of parental housing wealth and inter vivo transfer on children’s wealth and homeownership in China</w:t>
      </w:r>
    </w:p>
    <w:p w:rsidR="00AA32E2" w:rsidRDefault="00AA32E2" w:rsidP="00AA32E2">
      <w:pPr>
        <w:spacing w:before="163" w:after="163"/>
      </w:pPr>
      <w:r>
        <w:rPr>
          <w:rFonts w:hint="eastAsia"/>
        </w:rPr>
        <w:t>B</w:t>
      </w:r>
      <w:r>
        <w:t>ACKGROUND</w:t>
      </w:r>
    </w:p>
    <w:p w:rsidR="003579BD" w:rsidRDefault="00EE31C4" w:rsidP="00DC60FC">
      <w:pPr>
        <w:spacing w:before="163" w:after="163"/>
        <w:ind w:firstLineChars="100" w:firstLine="240"/>
      </w:pPr>
      <w:r>
        <w:t>O</w:t>
      </w:r>
      <w:r w:rsidR="00E52A1B" w:rsidRPr="00E52A1B">
        <w:t>ver the subsequent years</w:t>
      </w:r>
      <w:r w:rsidR="00E52A1B">
        <w:t xml:space="preserve"> since researchers’ attention w</w:t>
      </w:r>
      <w:r w:rsidR="00D971E8">
        <w:t>as</w:t>
      </w:r>
      <w:r w:rsidR="00E52A1B">
        <w:t xml:space="preserve"> shifted to wealth as another distinctive variable than income</w:t>
      </w:r>
      <w:r>
        <w:t xml:space="preserve"> reflecting</w:t>
      </w:r>
      <w:r w:rsidR="00E52A1B">
        <w:t xml:space="preserve"> economic wellbeing (</w:t>
      </w:r>
      <w:proofErr w:type="spellStart"/>
      <w:r w:rsidR="00E52A1B" w:rsidRPr="00E52A1B">
        <w:t>Spilerman</w:t>
      </w:r>
      <w:proofErr w:type="spellEnd"/>
      <w:r w:rsidR="00E52A1B" w:rsidRPr="00E52A1B">
        <w:t xml:space="preserve"> 2000; Keister &amp; Moller 2000</w:t>
      </w:r>
      <w:r w:rsidR="00E52A1B">
        <w:t>)</w:t>
      </w:r>
      <w:r w:rsidR="00E52A1B" w:rsidRPr="00E52A1B">
        <w:t>,</w:t>
      </w:r>
      <w:r w:rsidR="00260BF4">
        <w:t xml:space="preserve"> </w:t>
      </w:r>
      <w:r>
        <w:t>w</w:t>
      </w:r>
      <w:r w:rsidRPr="00E52A1B">
        <w:t>ealth stud</w:t>
      </w:r>
      <w:r>
        <w:t>ies</w:t>
      </w:r>
      <w:r w:rsidRPr="00E52A1B">
        <w:t xml:space="preserve"> </w:t>
      </w:r>
      <w:r w:rsidR="00E52A1B" w:rsidRPr="00E52A1B">
        <w:t>have been greatly advanced</w:t>
      </w:r>
      <w:r>
        <w:t xml:space="preserve"> and </w:t>
      </w:r>
      <w:r w:rsidR="00E52A1B">
        <w:t>moved</w:t>
      </w:r>
      <w:r w:rsidR="00E52A1B" w:rsidRPr="00E52A1B">
        <w:t xml:space="preserve"> from its “infancy” to “adolescence” (</w:t>
      </w:r>
      <w:proofErr w:type="spellStart"/>
      <w:r w:rsidR="00E52A1B" w:rsidRPr="00E52A1B">
        <w:t>Killewald</w:t>
      </w:r>
      <w:proofErr w:type="spellEnd"/>
      <w:r w:rsidR="00E52A1B" w:rsidRPr="00E52A1B">
        <w:t xml:space="preserve"> 2018)</w:t>
      </w:r>
      <w:r w:rsidR="009F5EF6">
        <w:t>.</w:t>
      </w:r>
      <w:r w:rsidR="008A0F13">
        <w:rPr>
          <w:rFonts w:hint="eastAsia"/>
        </w:rPr>
        <w:t xml:space="preserve"> </w:t>
      </w:r>
      <w:r w:rsidR="00E52A1B">
        <w:rPr>
          <w:rFonts w:hint="eastAsia"/>
        </w:rPr>
        <w:t>H</w:t>
      </w:r>
      <w:r w:rsidR="00E52A1B">
        <w:t>owever</w:t>
      </w:r>
      <w:r w:rsidR="00E93A35">
        <w:t xml:space="preserve">, wealth research </w:t>
      </w:r>
      <w:r w:rsidR="00CB20C1">
        <w:t>does</w:t>
      </w:r>
      <w:r w:rsidR="00E93A35">
        <w:t xml:space="preserve"> not receive equal intellectual attention </w:t>
      </w:r>
      <w:r>
        <w:t>among</w:t>
      </w:r>
      <w:r w:rsidR="00075DBD">
        <w:t xml:space="preserve"> </w:t>
      </w:r>
      <w:r w:rsidR="00E93A35">
        <w:t>societies</w:t>
      </w:r>
      <w:r w:rsidR="009F5EF6">
        <w:t>. Existing research mainly focus</w:t>
      </w:r>
      <w:r w:rsidR="00D971E8">
        <w:t>ed</w:t>
      </w:r>
      <w:r w:rsidR="009F5EF6">
        <w:t xml:space="preserve"> on advanced </w:t>
      </w:r>
      <w:r w:rsidR="00BC49FC">
        <w:t xml:space="preserve">capitalist </w:t>
      </w:r>
      <w:r w:rsidR="009F5EF6">
        <w:t>societ</w:t>
      </w:r>
      <w:r w:rsidR="00E93A35">
        <w:t>ies</w:t>
      </w:r>
      <w:r w:rsidR="009F5EF6">
        <w:t xml:space="preserve">, </w:t>
      </w:r>
      <w:r w:rsidR="00075DBD">
        <w:t xml:space="preserve">presumably </w:t>
      </w:r>
      <w:r w:rsidR="009F5EF6">
        <w:t xml:space="preserve">because of the </w:t>
      </w:r>
      <w:r w:rsidR="00BC49FC">
        <w:t>long</w:t>
      </w:r>
      <w:r w:rsidR="00075DBD">
        <w:t xml:space="preserve"> history of </w:t>
      </w:r>
      <w:r w:rsidR="00BC49FC">
        <w:t>wealth</w:t>
      </w:r>
      <w:r w:rsidR="00075DBD">
        <w:t xml:space="preserve"> accumulation</w:t>
      </w:r>
      <w:r w:rsidR="00BC49FC">
        <w:t xml:space="preserve"> and </w:t>
      </w:r>
      <w:r w:rsidR="00075DBD">
        <w:t xml:space="preserve">wealth’s </w:t>
      </w:r>
      <w:r w:rsidR="00265FA9">
        <w:rPr>
          <w:rFonts w:hint="eastAsia"/>
        </w:rPr>
        <w:t>versatility</w:t>
      </w:r>
      <w:r w:rsidR="00265FA9">
        <w:t xml:space="preserve"> </w:t>
      </w:r>
      <w:r w:rsidR="00075DBD">
        <w:t>in facilitating life chance</w:t>
      </w:r>
      <w:r w:rsidR="007B389F">
        <w:t>. A</w:t>
      </w:r>
      <w:r w:rsidR="00E93A35">
        <w:t>s a contrast,</w:t>
      </w:r>
      <w:r w:rsidR="00BC49FC">
        <w:t xml:space="preserve"> </w:t>
      </w:r>
      <w:r w:rsidR="00BC49FC">
        <w:rPr>
          <w:rFonts w:hint="eastAsia"/>
        </w:rPr>
        <w:t>s</w:t>
      </w:r>
      <w:r w:rsidR="00260BF4" w:rsidRPr="00260BF4">
        <w:t>ocialist systems limit the accumulation of private wealth</w:t>
      </w:r>
      <w:r w:rsidR="007B389F">
        <w:t xml:space="preserve"> </w:t>
      </w:r>
      <w:r w:rsidR="007B389F" w:rsidRPr="007B389F">
        <w:t>(</w:t>
      </w:r>
      <w:proofErr w:type="spellStart"/>
      <w:r w:rsidR="007B389F" w:rsidRPr="007B389F">
        <w:t>Szydlik</w:t>
      </w:r>
      <w:proofErr w:type="spellEnd"/>
      <w:r w:rsidR="007B389F" w:rsidRPr="007B389F">
        <w:t xml:space="preserve"> 2004)</w:t>
      </w:r>
      <w:r w:rsidR="00265FA9">
        <w:t xml:space="preserve"> whose </w:t>
      </w:r>
      <w:r w:rsidR="003579BD">
        <w:t>impact</w:t>
      </w:r>
      <w:r w:rsidR="00265FA9">
        <w:t xml:space="preserve"> is also limited in redistributive econom</w:t>
      </w:r>
      <w:r w:rsidR="00D971E8">
        <w:t>ies</w:t>
      </w:r>
      <w:r w:rsidR="00BC49FC">
        <w:t xml:space="preserve">. </w:t>
      </w:r>
    </w:p>
    <w:p w:rsidR="00CD646D" w:rsidRDefault="00BC49FC" w:rsidP="00DC60FC">
      <w:pPr>
        <w:spacing w:before="163" w:after="163"/>
        <w:ind w:firstLineChars="100" w:firstLine="240"/>
      </w:pPr>
      <w:r>
        <w:t xml:space="preserve">However, it </w:t>
      </w:r>
      <w:r w:rsidR="003579BD">
        <w:t xml:space="preserve">would be </w:t>
      </w:r>
      <w:r>
        <w:t>astonishing</w:t>
      </w:r>
      <w:r w:rsidR="003579BD">
        <w:t xml:space="preserve"> today</w:t>
      </w:r>
      <w:r>
        <w:t xml:space="preserve"> to </w:t>
      </w:r>
      <w:r w:rsidR="00CB20C1">
        <w:t>see</w:t>
      </w:r>
      <w:r>
        <w:t xml:space="preserve"> the </w:t>
      </w:r>
      <w:r w:rsidR="00075DBD">
        <w:t>scarce presence</w:t>
      </w:r>
      <w:r>
        <w:t xml:space="preserve"> of wealth research in </w:t>
      </w:r>
      <w:r w:rsidR="00075DBD">
        <w:t xml:space="preserve">a </w:t>
      </w:r>
      <w:r>
        <w:t>post-socialist societ</w:t>
      </w:r>
      <w:r w:rsidR="00075DBD">
        <w:t>y</w:t>
      </w:r>
      <w:r>
        <w:t>, China</w:t>
      </w:r>
      <w:r w:rsidR="00E93A35">
        <w:t>, co</w:t>
      </w:r>
      <w:r>
        <w:t>nsidering</w:t>
      </w:r>
      <w:r w:rsidR="003579BD">
        <w:t xml:space="preserve"> </w:t>
      </w:r>
      <w:r>
        <w:t>that an</w:t>
      </w:r>
      <w:r w:rsidR="003579BD">
        <w:t xml:space="preserve"> earlier </w:t>
      </w:r>
      <w:r>
        <w:t>A</w:t>
      </w:r>
      <w:r w:rsidR="008A0F13">
        <w:t xml:space="preserve">nnual </w:t>
      </w:r>
      <w:r>
        <w:t>R</w:t>
      </w:r>
      <w:r w:rsidR="008A0F13">
        <w:t>eviews</w:t>
      </w:r>
      <w:r>
        <w:t xml:space="preserve"> </w:t>
      </w:r>
      <w:r w:rsidR="003579BD">
        <w:t xml:space="preserve">article </w:t>
      </w:r>
      <w:r>
        <w:t>(</w:t>
      </w:r>
      <w:proofErr w:type="spellStart"/>
      <w:r>
        <w:t>Killewald</w:t>
      </w:r>
      <w:proofErr w:type="spellEnd"/>
      <w:r>
        <w:t xml:space="preserve"> 2017) had </w:t>
      </w:r>
      <w:r w:rsidR="00265FA9">
        <w:t xml:space="preserve">zero </w:t>
      </w:r>
      <w:r>
        <w:t xml:space="preserve">mentions for </w:t>
      </w:r>
      <w:r w:rsidR="00E93A35">
        <w:t>wealth studies in China</w:t>
      </w:r>
      <w:r>
        <w:t>.</w:t>
      </w:r>
      <w:r w:rsidR="00E93A35">
        <w:t xml:space="preserve"> The</w:t>
      </w:r>
      <w:r w:rsidR="008A0F13">
        <w:t xml:space="preserve"> </w:t>
      </w:r>
      <w:r w:rsidR="00E93A35">
        <w:t xml:space="preserve">intellectual gap would </w:t>
      </w:r>
      <w:r w:rsidR="008A0F13">
        <w:t>seem</w:t>
      </w:r>
      <w:r w:rsidR="00075DBD">
        <w:t xml:space="preserve"> </w:t>
      </w:r>
      <w:r w:rsidR="00E93A35">
        <w:t xml:space="preserve">frustrating if </w:t>
      </w:r>
      <w:r w:rsidR="008A0F13">
        <w:t>to</w:t>
      </w:r>
      <w:r w:rsidR="00E93A35">
        <w:t xml:space="preserve"> consider that different from </w:t>
      </w:r>
      <w:r w:rsidR="007C247C">
        <w:t>many</w:t>
      </w:r>
      <w:r w:rsidR="003579BD">
        <w:t xml:space="preserve"> </w:t>
      </w:r>
      <w:r w:rsidR="00E93A35">
        <w:t xml:space="preserve">post-socialist </w:t>
      </w:r>
      <w:r w:rsidR="003579BD">
        <w:t>regimes</w:t>
      </w:r>
      <w:r w:rsidR="007C247C">
        <w:t xml:space="preserve"> </w:t>
      </w:r>
      <w:r w:rsidR="00CB20C1">
        <w:t xml:space="preserve">such as Russia and East European countries </w:t>
      </w:r>
      <w:r w:rsidR="00E93A35">
        <w:t>who are still suffering from</w:t>
      </w:r>
      <w:r w:rsidR="003579BD">
        <w:t xml:space="preserve"> </w:t>
      </w:r>
      <w:r w:rsidR="00E93A35">
        <w:t>economic downturn</w:t>
      </w:r>
      <w:r w:rsidR="00D971E8">
        <w:t>s</w:t>
      </w:r>
      <w:r w:rsidR="00E93A35">
        <w:t xml:space="preserve">, </w:t>
      </w:r>
      <w:r w:rsidR="00E93A35" w:rsidRPr="00E93A35">
        <w:t>China’s post</w:t>
      </w:r>
      <w:r w:rsidR="00E93A35">
        <w:t>-</w:t>
      </w:r>
      <w:r w:rsidR="00E93A35" w:rsidRPr="00E93A35">
        <w:t xml:space="preserve">socialist trajectory </w:t>
      </w:r>
      <w:r w:rsidR="007C247C">
        <w:t>was</w:t>
      </w:r>
      <w:r w:rsidR="00E93A35">
        <w:t xml:space="preserve"> coupled with </w:t>
      </w:r>
      <w:r w:rsidR="00265FA9">
        <w:t>a double-digit boom</w:t>
      </w:r>
      <w:r w:rsidR="00E93A35">
        <w:t xml:space="preserve"> making </w:t>
      </w:r>
      <w:r w:rsidR="00E93A35" w:rsidRPr="00E93A35">
        <w:t>the world’s leading emerging economy</w:t>
      </w:r>
      <w:r w:rsidR="00E93A35">
        <w:t xml:space="preserve">, </w:t>
      </w:r>
      <w:r w:rsidR="003579BD">
        <w:t>with simultaneously</w:t>
      </w:r>
      <w:r w:rsidR="00E93A35">
        <w:t xml:space="preserve"> </w:t>
      </w:r>
      <w:r w:rsidR="007C247C">
        <w:t>skyrocketing</w:t>
      </w:r>
      <w:r w:rsidR="00E93A35">
        <w:t xml:space="preserve"> wealth inequality</w:t>
      </w:r>
      <w:r w:rsidR="007C247C">
        <w:t xml:space="preserve"> as well</w:t>
      </w:r>
      <w:r w:rsidR="00E93A35">
        <w:t>.</w:t>
      </w:r>
      <w:r w:rsidR="008A0F13">
        <w:t xml:space="preserve"> </w:t>
      </w:r>
      <w:r w:rsidR="00265FA9" w:rsidRPr="00AA47BE">
        <w:t>China</w:t>
      </w:r>
      <w:r w:rsidR="00265FA9">
        <w:t xml:space="preserve"> </w:t>
      </w:r>
      <w:r w:rsidR="00265FA9" w:rsidRPr="00AA47BE">
        <w:t>has</w:t>
      </w:r>
      <w:r w:rsidR="00265FA9">
        <w:t xml:space="preserve"> </w:t>
      </w:r>
      <w:r w:rsidR="00265FA9" w:rsidRPr="00AA47BE">
        <w:t>its private wealth rose from around 100% of national income in 1978 to over 450% of national income in 2014, reaching a level close to th</w:t>
      </w:r>
      <w:r w:rsidR="00265FA9">
        <w:t xml:space="preserve">at </w:t>
      </w:r>
      <w:r w:rsidR="00265FA9" w:rsidRPr="00AA47BE">
        <w:t>in France, the United States, and the UK (Piketty et al., 2017; Piketty et al.</w:t>
      </w:r>
      <w:r w:rsidR="00265FA9">
        <w:t>,</w:t>
      </w:r>
      <w:r w:rsidR="00265FA9" w:rsidRPr="00AA47BE">
        <w:t xml:space="preserve"> 2018).</w:t>
      </w:r>
      <w:r w:rsidR="00265FA9">
        <w:t xml:space="preserve"> </w:t>
      </w:r>
      <w:r w:rsidR="00663E89">
        <w:t xml:space="preserve">Also, </w:t>
      </w:r>
      <w:r w:rsidR="00663E89" w:rsidRPr="00B56C42">
        <w:t>China appears to be converging toward a pattern of inequality found throughout other market economies in which the returns to capital exceed those to labor and capital is more mobile than labor</w:t>
      </w:r>
      <w:r w:rsidR="00663E89">
        <w:t xml:space="preserve"> (Davis 2008). </w:t>
      </w:r>
      <w:r w:rsidR="00CD646D">
        <w:t>Contrary to its present scarcity, wealth studies</w:t>
      </w:r>
      <w:r w:rsidR="007C247C">
        <w:t xml:space="preserve"> </w:t>
      </w:r>
      <w:r w:rsidR="00CD646D">
        <w:t>o</w:t>
      </w:r>
      <w:r w:rsidR="007C247C">
        <w:t xml:space="preserve">n China </w:t>
      </w:r>
      <w:r w:rsidR="00CD646D">
        <w:t>might</w:t>
      </w:r>
      <w:r w:rsidR="007C247C">
        <w:t xml:space="preserve"> be promising to offer </w:t>
      </w:r>
      <w:r w:rsidR="00CD646D">
        <w:t>unique</w:t>
      </w:r>
      <w:r w:rsidR="007C247C">
        <w:t xml:space="preserve"> </w:t>
      </w:r>
      <w:r w:rsidR="004055F5">
        <w:t>observations</w:t>
      </w:r>
      <w:r w:rsidR="00CD646D">
        <w:t xml:space="preserve"> considering the rapid wealth accumulation process and changing stratification dynamics in the society</w:t>
      </w:r>
      <w:r w:rsidR="00265FA9">
        <w:t xml:space="preserve">. </w:t>
      </w:r>
      <w:r w:rsidR="003579BD">
        <w:t>More precisely, t</w:t>
      </w:r>
      <w:r w:rsidR="00265FA9" w:rsidRPr="004055F5">
        <w:t>h</w:t>
      </w:r>
      <w:r w:rsidR="004055F5">
        <w:t xml:space="preserve">is proposition might be supported </w:t>
      </w:r>
      <w:r w:rsidR="008C7554" w:rsidRPr="004055F5">
        <w:t>a focus on</w:t>
      </w:r>
      <w:r w:rsidR="00CB20C1" w:rsidRPr="004055F5">
        <w:t xml:space="preserve"> the</w:t>
      </w:r>
      <w:r w:rsidR="008C7554" w:rsidRPr="004055F5">
        <w:t xml:space="preserve"> housing asset</w:t>
      </w:r>
      <w:r w:rsidR="003D5EF0">
        <w:t xml:space="preserve"> and </w:t>
      </w:r>
      <w:r w:rsidR="003D5EF0" w:rsidRPr="004055F5">
        <w:t>a perspective of intergenerational impact</w:t>
      </w:r>
      <w:r w:rsidR="00CB20C1" w:rsidRPr="004055F5">
        <w:t>.</w:t>
      </w:r>
    </w:p>
    <w:p w:rsidR="003D5EF0" w:rsidRPr="003D5EF0" w:rsidRDefault="003D5EF0" w:rsidP="003D5EF0">
      <w:pPr>
        <w:spacing w:before="163" w:after="163"/>
        <w:ind w:firstLineChars="100" w:firstLine="240"/>
      </w:pPr>
      <w:r>
        <w:lastRenderedPageBreak/>
        <w:t xml:space="preserve">Without exception compared with other societies </w:t>
      </w:r>
      <w:r w:rsidRPr="007C47C8">
        <w:t>(Wolff 2016)</w:t>
      </w:r>
      <w:r>
        <w:t>, h</w:t>
      </w:r>
      <w:r w:rsidRPr="007C47C8">
        <w:t>ousing wealth</w:t>
      </w:r>
      <w:r>
        <w:t xml:space="preserve"> is</w:t>
      </w:r>
      <w:r w:rsidRPr="00E42972">
        <w:t xml:space="preserve"> the most valuable, and sometimes the only, significant asset</w:t>
      </w:r>
      <w:r w:rsidRPr="007C47C8">
        <w:t xml:space="preserve"> </w:t>
      </w:r>
      <w:r>
        <w:t>for the Chinese middle class, which is even less surprising considering its opaque and low-return financial market (</w:t>
      </w:r>
      <w:r w:rsidRPr="00E42972">
        <w:t>Koss &amp; Shi, 2018</w:t>
      </w:r>
      <w:r>
        <w:t>). Piketty et al. (2017) pointed out that the</w:t>
      </w:r>
      <w:r w:rsidRPr="009F5264">
        <w:t xml:space="preserve"> strong positive capital gains for non-financial assets</w:t>
      </w:r>
      <w:r>
        <w:t xml:space="preserve"> (mainly housing) contributed to much of added wealth inequality </w:t>
      </w:r>
      <w:r w:rsidR="00D971E8">
        <w:rPr>
          <w:rFonts w:hint="eastAsia"/>
        </w:rPr>
        <w:t>during</w:t>
      </w:r>
      <w:r w:rsidR="00D971E8">
        <w:t xml:space="preserve"> the reform era</w:t>
      </w:r>
      <w:r>
        <w:t>. Also, the state’s weakening role in social welfare provisioning made individuals and families more obliged to prepare themselves a safety net through savings and wealth reserve. These economic factors have made housing asset a demanding consumption yet desirable holdings in Chinese society.</w:t>
      </w:r>
    </w:p>
    <w:p w:rsidR="007C47C8" w:rsidRPr="00DC60FC" w:rsidRDefault="00CD646D" w:rsidP="00DC60FC">
      <w:pPr>
        <w:spacing w:before="163" w:after="163"/>
        <w:ind w:firstLineChars="100" w:firstLine="240"/>
      </w:pPr>
      <w:r>
        <w:t>The cumulative nature of wealth had been one of the challenges</w:t>
      </w:r>
      <w:r w:rsidR="00265FA9">
        <w:t xml:space="preserve"> for</w:t>
      </w:r>
      <w:r w:rsidR="00D42A3A">
        <w:t xml:space="preserve"> </w:t>
      </w:r>
      <w:r>
        <w:t xml:space="preserve">wealth studies in </w:t>
      </w:r>
      <w:r w:rsidR="00265FA9">
        <w:t xml:space="preserve">advanced </w:t>
      </w:r>
      <w:r>
        <w:t>societies (</w:t>
      </w:r>
      <w:proofErr w:type="spellStart"/>
      <w:r>
        <w:t>Killewald</w:t>
      </w:r>
      <w:proofErr w:type="spellEnd"/>
      <w:r>
        <w:t xml:space="preserve"> 2017).</w:t>
      </w:r>
      <w:r>
        <w:rPr>
          <w:rFonts w:hint="eastAsia"/>
        </w:rPr>
        <w:t xml:space="preserve"> </w:t>
      </w:r>
      <w:r w:rsidR="00D42A3A">
        <w:t>While</w:t>
      </w:r>
      <w:r w:rsidR="003579BD">
        <w:t xml:space="preserve"> </w:t>
      </w:r>
      <w:r w:rsidR="00D42A3A">
        <w:t xml:space="preserve">mobility literature suggested the inequality should be studied across multiple generations </w:t>
      </w:r>
      <w:r w:rsidR="00D42A3A" w:rsidRPr="00D42A3A">
        <w:t>(</w:t>
      </w:r>
      <w:proofErr w:type="spellStart"/>
      <w:r w:rsidR="00D42A3A" w:rsidRPr="00D42A3A">
        <w:t>Hällsten</w:t>
      </w:r>
      <w:proofErr w:type="spellEnd"/>
      <w:r w:rsidR="00D42A3A" w:rsidRPr="00D42A3A">
        <w:t xml:space="preserve"> 2014; Jaeger 2012; Lindahl et al. 2015; Mare 2011)</w:t>
      </w:r>
      <w:r w:rsidR="00D42A3A">
        <w:t>, it adds challenge</w:t>
      </w:r>
      <w:r w:rsidR="003579BD">
        <w:t>s</w:t>
      </w:r>
      <w:r w:rsidR="00D42A3A">
        <w:t xml:space="preserve"> to theoretical methodologies,</w:t>
      </w:r>
      <w:r w:rsidR="003579BD">
        <w:t xml:space="preserve"> </w:t>
      </w:r>
      <w:r w:rsidR="00D42A3A">
        <w:t xml:space="preserve">demand for data and statistical complexity. </w:t>
      </w:r>
      <w:r w:rsidR="007C47C8">
        <w:t xml:space="preserve">Compared with developed societies, </w:t>
      </w:r>
      <w:r w:rsidR="003579BD">
        <w:t>although c</w:t>
      </w:r>
      <w:r w:rsidR="003579BD" w:rsidRPr="00B56C42">
        <w:t>ontemporary patterns of poverty and wealth have their roots in China’s socialist period</w:t>
      </w:r>
      <w:r w:rsidR="003579BD">
        <w:t xml:space="preserve"> (Davis 2008), </w:t>
      </w:r>
      <w:r w:rsidR="00265FA9">
        <w:t xml:space="preserve">the wealth inequality in China </w:t>
      </w:r>
      <w:r w:rsidR="003579BD">
        <w:t>has been</w:t>
      </w:r>
      <w:r w:rsidR="00265FA9">
        <w:t xml:space="preserve"> recently installed within</w:t>
      </w:r>
      <w:r w:rsidR="007C47C8">
        <w:t xml:space="preserve"> </w:t>
      </w:r>
      <w:r>
        <w:t>roughly</w:t>
      </w:r>
      <w:r w:rsidR="007C47C8">
        <w:t xml:space="preserve"> </w:t>
      </w:r>
      <w:r w:rsidR="003579BD">
        <w:t xml:space="preserve">only </w:t>
      </w:r>
      <w:r w:rsidR="007C47C8">
        <w:t xml:space="preserve">two generations. </w:t>
      </w:r>
      <w:r w:rsidR="00D42A3A">
        <w:t xml:space="preserve">In other words, </w:t>
      </w:r>
      <w:r w:rsidR="004D3199">
        <w:t>such</w:t>
      </w:r>
      <w:r w:rsidR="003579BD">
        <w:t xml:space="preserve"> </w:t>
      </w:r>
      <w:r w:rsidR="00D971E8">
        <w:t xml:space="preserve">a </w:t>
      </w:r>
      <w:r w:rsidR="004D3199">
        <w:t>setting might make it</w:t>
      </w:r>
      <w:r w:rsidR="00D42A3A">
        <w:t xml:space="preserve"> easier </w:t>
      </w:r>
      <w:r w:rsidR="004D3199">
        <w:t>to investigate</w:t>
      </w:r>
      <w:r w:rsidR="00D42A3A">
        <w:t xml:space="preserve"> </w:t>
      </w:r>
      <w:r w:rsidR="00265FA9">
        <w:t xml:space="preserve">transmission and persistence </w:t>
      </w:r>
      <w:r w:rsidR="003579BD">
        <w:t xml:space="preserve">with less wealth-related uncontrollable multi-generational factors </w:t>
      </w:r>
      <w:r w:rsidR="00DC60FC">
        <w:t xml:space="preserve">in </w:t>
      </w:r>
      <w:r w:rsidR="003579BD">
        <w:t xml:space="preserve">China’s emerging </w:t>
      </w:r>
      <w:r w:rsidR="004D3199">
        <w:t>opportunity</w:t>
      </w:r>
      <w:r w:rsidR="00265FA9">
        <w:t xml:space="preserve"> structure</w:t>
      </w:r>
      <w:r w:rsidR="004D3199">
        <w:t xml:space="preserve">. </w:t>
      </w:r>
    </w:p>
    <w:p w:rsidR="004274B9" w:rsidRDefault="004274B9" w:rsidP="004274B9">
      <w:pPr>
        <w:spacing w:before="163" w:after="163"/>
      </w:pPr>
      <w:r>
        <w:t>LIT</w:t>
      </w:r>
      <w:r w:rsidR="00D971E8">
        <w:t>E</w:t>
      </w:r>
      <w:r>
        <w:t>RATURE REVIEW</w:t>
      </w:r>
    </w:p>
    <w:p w:rsidR="00904B11" w:rsidRDefault="004274B9" w:rsidP="003148C4">
      <w:pPr>
        <w:spacing w:before="163" w:after="163"/>
        <w:ind w:firstLineChars="100" w:firstLine="240"/>
      </w:pPr>
      <w:r w:rsidRPr="001C20DB">
        <w:t xml:space="preserve">Three decades ago, China witnessed the entry of much of the population into the capitalist labor system in a tense period for a society that had not left socialism behind and not really embarked on capitalism (Rocca 2015). </w:t>
      </w:r>
      <w:r w:rsidR="00D4775D">
        <w:rPr>
          <w:rFonts w:hint="eastAsia"/>
        </w:rPr>
        <w:t>D</w:t>
      </w:r>
      <w:r w:rsidR="00D4775D">
        <w:t xml:space="preserve">espite the </w:t>
      </w:r>
      <w:r w:rsidR="00904B11">
        <w:t xml:space="preserve">fueled </w:t>
      </w:r>
      <w:r w:rsidR="00D4775D">
        <w:t>earlier debat</w:t>
      </w:r>
      <w:r w:rsidR="00904B11">
        <w:t>es</w:t>
      </w:r>
      <w:r w:rsidR="00D4775D">
        <w:t xml:space="preserve"> on market transition (Nee 1989</w:t>
      </w:r>
      <w:r w:rsidR="00904B11">
        <w:t xml:space="preserve">; </w:t>
      </w:r>
      <w:r w:rsidR="00D4775D">
        <w:t xml:space="preserve">Logan 2010; </w:t>
      </w:r>
      <w:proofErr w:type="spellStart"/>
      <w:r w:rsidR="00D4775D">
        <w:t>Walder</w:t>
      </w:r>
      <w:proofErr w:type="spellEnd"/>
      <w:r w:rsidR="00D4775D">
        <w:t xml:space="preserve"> and He 2014; Song and </w:t>
      </w:r>
      <w:proofErr w:type="spellStart"/>
      <w:r w:rsidR="00D4775D">
        <w:t>Xie</w:t>
      </w:r>
      <w:proofErr w:type="spellEnd"/>
      <w:r w:rsidR="00D4775D">
        <w:t xml:space="preserve"> 2014), ongoing intervening institutional arrangements </w:t>
      </w:r>
      <w:r w:rsidR="00D4775D" w:rsidRPr="007734D5">
        <w:t xml:space="preserve">between the market and the </w:t>
      </w:r>
      <w:r w:rsidR="00D4775D">
        <w:t xml:space="preserve">post-socialist </w:t>
      </w:r>
      <w:r w:rsidR="00D4775D" w:rsidRPr="007734D5">
        <w:t>stat</w:t>
      </w:r>
      <w:r w:rsidR="00D4775D">
        <w:t>e created</w:t>
      </w:r>
      <w:r w:rsidR="00D4775D" w:rsidRPr="007734D5">
        <w:t xml:space="preserve"> a</w:t>
      </w:r>
      <w:r w:rsidR="00D4775D">
        <w:t xml:space="preserve"> constantly evolving </w:t>
      </w:r>
      <w:r w:rsidR="00D4775D" w:rsidRPr="007734D5">
        <w:t>structure of opportunities</w:t>
      </w:r>
      <w:r w:rsidR="00904B11">
        <w:t xml:space="preserve"> (Wu 2019)</w:t>
      </w:r>
      <w:r w:rsidR="00D4775D">
        <w:t>.</w:t>
      </w:r>
      <w:r w:rsidR="003148C4">
        <w:rPr>
          <w:rFonts w:hint="eastAsia"/>
        </w:rPr>
        <w:t xml:space="preserve"> </w:t>
      </w:r>
      <w:r w:rsidRPr="000735DB">
        <w:t xml:space="preserve">China’s economic reform weakened labor power as maintained through the hukou system and undermined the role of organizational assets tied to </w:t>
      </w:r>
      <w:r>
        <w:t>the working units</w:t>
      </w:r>
      <w:r w:rsidRPr="000735DB">
        <w:t>. The roles of authority, skills, and economic capital in generating inequalities, however, have been enhanced</w:t>
      </w:r>
      <w:r>
        <w:t xml:space="preserve"> (Wu 2019)</w:t>
      </w:r>
      <w:r w:rsidRPr="000735DB">
        <w:t>.</w:t>
      </w:r>
      <w:r w:rsidR="00D4775D">
        <w:t xml:space="preserve"> Looking at economic resources, p</w:t>
      </w:r>
      <w:r w:rsidR="00DC60FC">
        <w:t xml:space="preserve">revious researchers had privileged </w:t>
      </w:r>
      <w:r w:rsidR="00DC60FC" w:rsidRPr="00B56C42">
        <w:t>debates</w:t>
      </w:r>
      <w:r w:rsidR="00DC60FC">
        <w:t xml:space="preserve"> on </w:t>
      </w:r>
      <w:r w:rsidR="00DC60FC" w:rsidRPr="00B56C42">
        <w:t>income</w:t>
      </w:r>
      <w:r w:rsidR="00DC60FC">
        <w:t xml:space="preserve"> over wealth</w:t>
      </w:r>
      <w:r w:rsidR="00DC60FC" w:rsidRPr="00B56C42">
        <w:t xml:space="preserve"> because there </w:t>
      </w:r>
      <w:r w:rsidR="00DC60FC" w:rsidRPr="00B56C42">
        <w:lastRenderedPageBreak/>
        <w:t>had not been time for intergenerational shifts in class position to solidify</w:t>
      </w:r>
      <w:r w:rsidR="00DC60FC">
        <w:t xml:space="preserve"> and shortage of data availability (Davis 2008).</w:t>
      </w:r>
      <w:r w:rsidR="00DC60FC">
        <w:rPr>
          <w:rFonts w:hint="eastAsia"/>
        </w:rPr>
        <w:t xml:space="preserve"> </w:t>
      </w:r>
    </w:p>
    <w:p w:rsidR="00AE6D4B" w:rsidRPr="00AE6D4B" w:rsidRDefault="00DC60FC" w:rsidP="003148C4">
      <w:pPr>
        <w:spacing w:before="163" w:after="163"/>
        <w:ind w:firstLineChars="100" w:firstLine="240"/>
      </w:pPr>
      <w:r>
        <w:t>More recently, c</w:t>
      </w:r>
      <w:r w:rsidR="00AE6D4B">
        <w:t xml:space="preserve">onsidering its unequal origin and increasingly amplified impact, Wu (2019) and </w:t>
      </w:r>
      <w:proofErr w:type="spellStart"/>
      <w:r w:rsidR="00AE6D4B">
        <w:t>Xie</w:t>
      </w:r>
      <w:proofErr w:type="spellEnd"/>
      <w:r w:rsidR="00AE6D4B">
        <w:t xml:space="preserve"> (2015) have highlighted the increasing role that housing wealth plays in stratification,</w:t>
      </w:r>
      <w:r w:rsidR="007C47C8" w:rsidRPr="00AA47BE">
        <w:t xml:space="preserve"> closely related to but independent of</w:t>
      </w:r>
      <w:r w:rsidR="007C47C8">
        <w:t xml:space="preserve"> </w:t>
      </w:r>
      <w:r w:rsidR="007C47C8" w:rsidRPr="00AA47BE">
        <w:t>political and human capital.</w:t>
      </w:r>
      <w:r w:rsidR="00AE6D4B">
        <w:t xml:space="preserve"> Research utilizing newly available data ha</w:t>
      </w:r>
      <w:r w:rsidR="003148C4">
        <w:t>d</w:t>
      </w:r>
      <w:r w:rsidR="00AE6D4B">
        <w:t xml:space="preserve"> documented the overall wealth inequality, distribution and trends in China (</w:t>
      </w:r>
      <w:proofErr w:type="spellStart"/>
      <w:r w:rsidR="00AE6D4B">
        <w:t>Xie</w:t>
      </w:r>
      <w:proofErr w:type="spellEnd"/>
      <w:r w:rsidR="00AE6D4B">
        <w:t xml:space="preserve"> and </w:t>
      </w:r>
      <w:proofErr w:type="spellStart"/>
      <w:r w:rsidR="00AE6D4B">
        <w:t>Jin</w:t>
      </w:r>
      <w:proofErr w:type="spellEnd"/>
      <w:r w:rsidR="00AE6D4B">
        <w:t xml:space="preserve"> 2015; </w:t>
      </w:r>
      <w:r w:rsidR="00AE6D4B" w:rsidRPr="00E42972">
        <w:t xml:space="preserve">Gan </w:t>
      </w:r>
      <w:r w:rsidR="00AE6D4B">
        <w:t>e</w:t>
      </w:r>
      <w:r w:rsidR="00AE6D4B" w:rsidRPr="00E42972">
        <w:t>t al. 2014</w:t>
      </w:r>
      <w:r w:rsidR="00FD743D">
        <w:t>; Piketty et al. 2018</w:t>
      </w:r>
      <w:r w:rsidR="00AE6D4B">
        <w:t>). Some pioneering research has started the investigation of wealth as social determinants</w:t>
      </w:r>
      <w:r w:rsidR="00532F61">
        <w:t xml:space="preserve"> of other variables such as </w:t>
      </w:r>
      <w:r w:rsidR="003148C4">
        <w:t xml:space="preserve">labor force participation (Fu et al. 2016), subjective wellbeing (Cheng et al. 2016) and </w:t>
      </w:r>
      <w:r w:rsidR="00532F61">
        <w:t>class formation</w:t>
      </w:r>
      <w:r w:rsidR="003148C4">
        <w:t xml:space="preserve"> </w:t>
      </w:r>
      <w:r w:rsidR="00AE6D4B">
        <w:t>(Chen et al. 2019</w:t>
      </w:r>
      <w:r w:rsidR="00532F61">
        <w:t xml:space="preserve"> and Tang 2019</w:t>
      </w:r>
      <w:r w:rsidR="00AE6D4B">
        <w:t xml:space="preserve">). </w:t>
      </w:r>
    </w:p>
    <w:p w:rsidR="00067146" w:rsidRDefault="00532F61" w:rsidP="00D971E8">
      <w:pPr>
        <w:spacing w:before="163" w:after="163"/>
        <w:ind w:firstLineChars="100" w:firstLine="240"/>
      </w:pPr>
      <w:r>
        <w:t xml:space="preserve">Yet another kind of </w:t>
      </w:r>
      <w:r w:rsidR="003148C4">
        <w:t>question to</w:t>
      </w:r>
      <w:r>
        <w:t xml:space="preserve"> ask is: </w:t>
      </w:r>
      <w:r w:rsidRPr="00A32B36">
        <w:t>What social processes led some people, but not others, to accumulate wealth?</w:t>
      </w:r>
      <w:r>
        <w:t xml:space="preserve"> </w:t>
      </w:r>
      <w:r w:rsidR="00904B11">
        <w:t>Indeed, s</w:t>
      </w:r>
      <w:r w:rsidR="003148C4">
        <w:t xml:space="preserve">ome intragenerational observations had been provided. </w:t>
      </w:r>
      <w:r w:rsidR="00904B11">
        <w:t>R</w:t>
      </w:r>
      <w:r w:rsidR="00AE6D4B" w:rsidRPr="001C20DB">
        <w:t xml:space="preserve">esearches had found variables indicating households’ </w:t>
      </w:r>
      <w:r w:rsidR="00D971E8">
        <w:t>capacity in the market economy</w:t>
      </w:r>
      <w:r w:rsidR="00AE6D4B" w:rsidRPr="001C20DB">
        <w:t>, such as self-employment and higher income, started to emerge as</w:t>
      </w:r>
      <w:r w:rsidR="00DA3E4C">
        <w:t xml:space="preserve"> </w:t>
      </w:r>
      <w:r w:rsidR="00AE6D4B" w:rsidRPr="001C20DB">
        <w:t xml:space="preserve">determinants of </w:t>
      </w:r>
      <w:r w:rsidR="003148C4" w:rsidRPr="001C20DB">
        <w:t>home wealth</w:t>
      </w:r>
      <w:r w:rsidR="00AE6D4B" w:rsidRPr="001C20DB">
        <w:t xml:space="preserve"> (</w:t>
      </w:r>
      <w:proofErr w:type="spellStart"/>
      <w:r w:rsidR="00AE6D4B" w:rsidRPr="001C20DB">
        <w:t>Jin</w:t>
      </w:r>
      <w:proofErr w:type="spellEnd"/>
      <w:r w:rsidR="00AE6D4B" w:rsidRPr="001C20DB">
        <w:t xml:space="preserve"> and </w:t>
      </w:r>
      <w:proofErr w:type="spellStart"/>
      <w:r w:rsidR="00AE6D4B" w:rsidRPr="001C20DB">
        <w:t>Xie</w:t>
      </w:r>
      <w:proofErr w:type="spellEnd"/>
      <w:r w:rsidR="00AE6D4B" w:rsidRPr="001C20DB">
        <w:t xml:space="preserve"> 2017). </w:t>
      </w:r>
      <w:r w:rsidR="00D971E8">
        <w:t>Nevertheless, single cohort analysis on wealth determinants might be biased (Wu et al 2018), due to their inability to operationalize the intergenerational covariates in individual attainment, as a result overestimating achieved status while undermining ascribed status. Indeed, w</w:t>
      </w:r>
      <w:r w:rsidR="00AE6D4B" w:rsidRPr="001C20DB">
        <w:t>ealth</w:t>
      </w:r>
      <w:r w:rsidR="00752F60">
        <w:t xml:space="preserve"> is</w:t>
      </w:r>
      <w:r w:rsidR="00D971E8">
        <w:t xml:space="preserve"> </w:t>
      </w:r>
      <w:r w:rsidR="00752F60" w:rsidRPr="001C20DB">
        <w:t>a</w:t>
      </w:r>
      <w:r w:rsidR="00904B11">
        <w:t xml:space="preserve"> </w:t>
      </w:r>
      <w:r w:rsidR="00AE6D4B" w:rsidRPr="001C20DB">
        <w:t>resource</w:t>
      </w:r>
      <w:r w:rsidR="00904B11">
        <w:t xml:space="preserve"> cumulative in nature</w:t>
      </w:r>
      <w:r w:rsidR="00D971E8">
        <w:t xml:space="preserve"> (</w:t>
      </w:r>
      <w:proofErr w:type="spellStart"/>
      <w:r w:rsidR="00D971E8">
        <w:t>Spilerman</w:t>
      </w:r>
      <w:proofErr w:type="spellEnd"/>
      <w:r w:rsidR="00D971E8">
        <w:t xml:space="preserve"> 2000; </w:t>
      </w:r>
      <w:proofErr w:type="spellStart"/>
      <w:r w:rsidR="00D971E8">
        <w:t>Killewald</w:t>
      </w:r>
      <w:proofErr w:type="spellEnd"/>
      <w:r w:rsidR="00D971E8">
        <w:t xml:space="preserve"> 2017)</w:t>
      </w:r>
      <w:r w:rsidR="00AE6D4B" w:rsidRPr="001C20DB">
        <w:t xml:space="preserve"> </w:t>
      </w:r>
      <w:r w:rsidR="00752F60">
        <w:t>wh</w:t>
      </w:r>
      <w:r w:rsidR="00904B11">
        <w:t>ere</w:t>
      </w:r>
      <w:r w:rsidR="00752F60">
        <w:t xml:space="preserve"> </w:t>
      </w:r>
      <w:r w:rsidR="00D971E8">
        <w:t xml:space="preserve">the </w:t>
      </w:r>
      <w:r w:rsidR="00AE6D4B" w:rsidRPr="001C20DB">
        <w:t xml:space="preserve">intergenerational </w:t>
      </w:r>
      <w:r w:rsidR="00752F60">
        <w:t>transmission</w:t>
      </w:r>
      <w:r w:rsidR="00AE6D4B" w:rsidRPr="001C20DB">
        <w:t xml:space="preserve"> can </w:t>
      </w:r>
      <w:r w:rsidR="00752F60">
        <w:t>neither b</w:t>
      </w:r>
      <w:r w:rsidR="00AE6D4B" w:rsidRPr="001C20DB">
        <w:t>e neglected</w:t>
      </w:r>
      <w:r w:rsidR="00D971E8">
        <w:t>.</w:t>
      </w:r>
      <w:r>
        <w:t xml:space="preserve"> </w:t>
      </w:r>
      <w:r w:rsidR="00D971E8">
        <w:t>However,</w:t>
      </w:r>
      <w:r w:rsidR="00752F60">
        <w:t xml:space="preserve"> </w:t>
      </w:r>
      <w:r w:rsidR="00D971E8">
        <w:t>compared with income or human capital whose intergenerational pattern had been explored by researches (such as Wu 2010; 2017), intergenerational inquiry on wealth</w:t>
      </w:r>
      <w:r w:rsidR="00752F60">
        <w:t xml:space="preserve"> had been</w:t>
      </w:r>
      <w:r w:rsidR="00D971E8">
        <w:t xml:space="preserve"> </w:t>
      </w:r>
      <w:r w:rsidR="00752F60">
        <w:t>scarce</w:t>
      </w:r>
      <w:r w:rsidR="00AE6D4B" w:rsidRPr="001C20DB">
        <w:t>.</w:t>
      </w:r>
      <w:r w:rsidR="00AE6D4B">
        <w:t xml:space="preserve"> </w:t>
      </w:r>
    </w:p>
    <w:p w:rsidR="009B2969" w:rsidRDefault="00752F60" w:rsidP="000174FD">
      <w:pPr>
        <w:spacing w:before="163" w:after="163"/>
        <w:ind w:firstLineChars="100" w:firstLine="240"/>
      </w:pPr>
      <w:r>
        <w:t xml:space="preserve">Among the few studies that </w:t>
      </w:r>
      <w:r w:rsidR="00DA3E4C">
        <w:t>endorse</w:t>
      </w:r>
      <w:r w:rsidR="003A0BF4">
        <w:t>d</w:t>
      </w:r>
      <w:r>
        <w:t xml:space="preserve"> a</w:t>
      </w:r>
      <w:r w:rsidR="00D971E8">
        <w:t xml:space="preserve"> multi-generation </w:t>
      </w:r>
      <w:r>
        <w:t>perspective</w:t>
      </w:r>
      <w:r w:rsidR="00C37798">
        <w:t xml:space="preserve"> to look at wealth </w:t>
      </w:r>
      <w:r w:rsidR="00DA3E4C">
        <w:t>determinants</w:t>
      </w:r>
      <w:r>
        <w:t xml:space="preserve">, </w:t>
      </w:r>
      <w:proofErr w:type="spellStart"/>
      <w:r w:rsidR="0035300F">
        <w:t>Niu</w:t>
      </w:r>
      <w:proofErr w:type="spellEnd"/>
      <w:r w:rsidR="00DA2E1F">
        <w:t xml:space="preserve"> and Zhao (2018) found </w:t>
      </w:r>
      <w:r w:rsidR="004A4DB1">
        <w:t>individuals with cadre</w:t>
      </w:r>
      <w:r w:rsidR="00DA2E1F">
        <w:t xml:space="preserve"> parents </w:t>
      </w:r>
      <w:r w:rsidR="004A4DB1">
        <w:t xml:space="preserve">enjoy </w:t>
      </w:r>
      <w:r w:rsidR="00D971E8">
        <w:t>better</w:t>
      </w:r>
      <w:r w:rsidR="004A4DB1">
        <w:t xml:space="preserve"> </w:t>
      </w:r>
      <w:r w:rsidR="00DA2E1F">
        <w:t>housing wealth</w:t>
      </w:r>
      <w:r w:rsidR="003A0BF4" w:rsidRPr="003A0BF4">
        <w:t xml:space="preserve"> </w:t>
      </w:r>
      <w:r w:rsidR="003A0BF4">
        <w:t>in a national sample</w:t>
      </w:r>
      <w:r w:rsidR="00DA2E1F">
        <w:t xml:space="preserve">. </w:t>
      </w:r>
      <w:r w:rsidR="00E06D6C">
        <w:t xml:space="preserve">By including the occupational and institutional mobility change </w:t>
      </w:r>
      <w:r w:rsidR="003A0BF4">
        <w:t>from</w:t>
      </w:r>
      <w:r w:rsidR="00E06D6C">
        <w:t xml:space="preserve"> parents </w:t>
      </w:r>
      <w:r w:rsidR="003A0BF4">
        <w:t>to</w:t>
      </w:r>
      <w:r w:rsidR="00E06D6C">
        <w:t xml:space="preserve"> offspring, </w:t>
      </w:r>
      <w:r w:rsidR="0035300F">
        <w:t xml:space="preserve">Fan and Lu (2018) analyzed </w:t>
      </w:r>
      <w:r w:rsidR="00D971E8">
        <w:t>housing assets</w:t>
      </w:r>
      <w:r>
        <w:t xml:space="preserve"> </w:t>
      </w:r>
      <w:r w:rsidR="004A4DB1">
        <w:t>of</w:t>
      </w:r>
      <w:r>
        <w:t xml:space="preserve"> </w:t>
      </w:r>
      <w:r w:rsidR="0035300F">
        <w:t xml:space="preserve">megacities </w:t>
      </w:r>
      <w:r w:rsidR="004A4DB1">
        <w:t>households</w:t>
      </w:r>
      <w:r w:rsidR="0035300F">
        <w:t xml:space="preserve"> and found evidence for </w:t>
      </w:r>
      <w:r w:rsidR="00E06D6C">
        <w:t>stronger cumulative effect for local residen</w:t>
      </w:r>
      <w:r w:rsidR="004A4DB1">
        <w:t>t status</w:t>
      </w:r>
      <w:r w:rsidR="00E06D6C">
        <w:t xml:space="preserve"> and state employ</w:t>
      </w:r>
      <w:r w:rsidR="004A4DB1">
        <w:t>ment</w:t>
      </w:r>
      <w:r w:rsidR="0035300F">
        <w:t xml:space="preserve"> </w:t>
      </w:r>
      <w:r w:rsidR="00E06D6C">
        <w:t xml:space="preserve">since 1998. </w:t>
      </w:r>
      <w:r w:rsidR="004A4DB1">
        <w:t xml:space="preserve">Following a similar methodology to integrate intergenerational occupational changes, Zhu (2018) analyzed a national sample and </w:t>
      </w:r>
      <w:r w:rsidR="00151046">
        <w:t>concluded that inherited housing would protect offspring from potential downward mobility.</w:t>
      </w:r>
    </w:p>
    <w:p w:rsidR="00151046" w:rsidRDefault="00D971E8" w:rsidP="009F28B6">
      <w:pPr>
        <w:spacing w:before="163" w:after="163"/>
        <w:ind w:firstLineChars="100" w:firstLine="240"/>
      </w:pPr>
      <w:r>
        <w:lastRenderedPageBreak/>
        <w:t xml:space="preserve">Despite their pioneering effort, </w:t>
      </w:r>
      <w:r w:rsidR="00151046">
        <w:t>studies above</w:t>
      </w:r>
      <w:r>
        <w:t xml:space="preserve"> s</w:t>
      </w:r>
      <w:r w:rsidR="00151046">
        <w:t xml:space="preserve">uffer from two </w:t>
      </w:r>
      <w:r>
        <w:t xml:space="preserve">significant </w:t>
      </w:r>
      <w:r w:rsidR="00304F71">
        <w:t>constraints</w:t>
      </w:r>
      <w:r w:rsidR="00151046">
        <w:t xml:space="preserve">. First, the intergenerational impact </w:t>
      </w:r>
      <w:r w:rsidR="00C37798">
        <w:t>in these studies</w:t>
      </w:r>
      <w:r w:rsidR="00151046">
        <w:t xml:space="preserve"> </w:t>
      </w:r>
      <w:r>
        <w:t>was</w:t>
      </w:r>
      <w:r w:rsidR="003A0BF4">
        <w:t xml:space="preserve"> </w:t>
      </w:r>
      <w:r w:rsidR="00151046">
        <w:t xml:space="preserve">modeled </w:t>
      </w:r>
      <w:r w:rsidR="00C37798">
        <w:t>by</w:t>
      </w:r>
      <w:r w:rsidR="00151046">
        <w:t xml:space="preserve"> occupation</w:t>
      </w:r>
      <w:r w:rsidR="00C37798">
        <w:t>al</w:t>
      </w:r>
      <w:r w:rsidR="00151046">
        <w:t xml:space="preserve"> and institutional </w:t>
      </w:r>
      <w:r w:rsidR="003A0BF4">
        <w:t>variables</w:t>
      </w:r>
      <w:r w:rsidR="00151046">
        <w:t xml:space="preserve"> of parents</w:t>
      </w:r>
      <w:r w:rsidR="00DA3E4C">
        <w:t xml:space="preserve">, </w:t>
      </w:r>
      <w:r w:rsidR="003A0BF4">
        <w:t>leading to</w:t>
      </w:r>
      <w:r w:rsidR="00DA3E4C">
        <w:t xml:space="preserve"> an empirical inability to capture the fact that </w:t>
      </w:r>
      <w:r>
        <w:t xml:space="preserve">besides </w:t>
      </w:r>
      <w:r w:rsidR="003A0BF4">
        <w:t xml:space="preserve">these institutional privileges, </w:t>
      </w:r>
      <w:r w:rsidR="00DA3E4C">
        <w:t>the parent</w:t>
      </w:r>
      <w:r w:rsidR="00240B21">
        <w:t>al</w:t>
      </w:r>
      <w:r w:rsidR="00DA3E4C">
        <w:t xml:space="preserve"> generation under reform had accumulated considerable economic resources, which is </w:t>
      </w:r>
      <w:r w:rsidR="009F28B6">
        <w:t>largely a</w:t>
      </w:r>
      <w:r w:rsidR="00DA3E4C">
        <w:t xml:space="preserve"> breakaway from the</w:t>
      </w:r>
      <w:r w:rsidR="009F28B6">
        <w:t>ir</w:t>
      </w:r>
      <w:r w:rsidR="00DA3E4C">
        <w:t xml:space="preserve"> previous generations.</w:t>
      </w:r>
      <w:r w:rsidR="00304F71" w:rsidRPr="00304F71">
        <w:t xml:space="preserve"> </w:t>
      </w:r>
      <w:r w:rsidR="002F0023">
        <w:t xml:space="preserve">Although the </w:t>
      </w:r>
      <w:r>
        <w:t xml:space="preserve">most of the </w:t>
      </w:r>
      <w:r w:rsidR="002F0023">
        <w:t>studies</w:t>
      </w:r>
      <w:r>
        <w:t xml:space="preserve"> </w:t>
      </w:r>
      <w:r w:rsidR="002F0023">
        <w:t xml:space="preserve">pointed out the co-variation of parental economic resources with occupational and institutional advantage, they were not able to incorporate </w:t>
      </w:r>
      <w:r w:rsidR="009F28B6">
        <w:t xml:space="preserve">neither wealth nor income (actually many of the parents would have retired thus reporting no income) </w:t>
      </w:r>
      <w:r w:rsidR="002F0023">
        <w:t>into the portfolio of parental resources</w:t>
      </w:r>
      <w:r w:rsidR="009F28B6">
        <w:t xml:space="preserve"> in the model.</w:t>
      </w:r>
      <w:r w:rsidR="009F28B6">
        <w:rPr>
          <w:rFonts w:hint="eastAsia"/>
        </w:rPr>
        <w:t xml:space="preserve"> </w:t>
      </w:r>
      <w:r w:rsidR="00304F71">
        <w:t xml:space="preserve">As a result of ignoring </w:t>
      </w:r>
      <w:r w:rsidR="00C5062A">
        <w:t>economic variable</w:t>
      </w:r>
      <w:r w:rsidR="003A0BF4">
        <w:t>s</w:t>
      </w:r>
      <w:r w:rsidR="00304F71">
        <w:t>,</w:t>
      </w:r>
      <w:r w:rsidR="009F28B6">
        <w:t xml:space="preserve"> </w:t>
      </w:r>
      <w:r>
        <w:t xml:space="preserve">the </w:t>
      </w:r>
      <w:r w:rsidR="009F28B6">
        <w:t xml:space="preserve">inference made about </w:t>
      </w:r>
      <w:r w:rsidR="003A0BF4">
        <w:t xml:space="preserve">the impact and </w:t>
      </w:r>
      <w:r w:rsidR="009F28B6">
        <w:t>transmission of economic resource</w:t>
      </w:r>
      <w:r w:rsidR="003A0BF4">
        <w:t>s</w:t>
      </w:r>
      <w:r>
        <w:t xml:space="preserve"> would be subject to question</w:t>
      </w:r>
      <w:r w:rsidR="009F28B6">
        <w:t xml:space="preserve">, and </w:t>
      </w:r>
      <w:r w:rsidR="00304F71">
        <w:t xml:space="preserve">the intergenerational impact of </w:t>
      </w:r>
      <w:r>
        <w:t>other</w:t>
      </w:r>
      <w:r w:rsidR="00304F71">
        <w:t xml:space="preserve"> occupational and institutional status </w:t>
      </w:r>
      <w:r w:rsidR="009F28B6">
        <w:t>would</w:t>
      </w:r>
      <w:r w:rsidR="00304F71">
        <w:t xml:space="preserve"> be </w:t>
      </w:r>
      <w:r w:rsidR="002F0023">
        <w:t>biased</w:t>
      </w:r>
      <w:r w:rsidR="00304F71">
        <w:t xml:space="preserve"> as well.</w:t>
      </w:r>
    </w:p>
    <w:p w:rsidR="009B58F3" w:rsidRDefault="009B58F3" w:rsidP="00450916">
      <w:pPr>
        <w:spacing w:before="163" w:after="163"/>
        <w:ind w:firstLineChars="100" w:firstLine="240"/>
      </w:pPr>
      <w:r>
        <w:t>Also, existing research</w:t>
      </w:r>
      <w:r w:rsidR="00DA3E4C">
        <w:t xml:space="preserve"> design</w:t>
      </w:r>
      <w:r w:rsidR="00240B21">
        <w:t>s did not allow</w:t>
      </w:r>
      <w:r>
        <w:t xml:space="preserve"> empirically </w:t>
      </w:r>
      <w:r w:rsidR="00DA3E4C">
        <w:t>access</w:t>
      </w:r>
      <w:r>
        <w:t xml:space="preserve"> </w:t>
      </w:r>
      <w:r w:rsidR="00DA3E4C">
        <w:t>or confirm</w:t>
      </w:r>
      <w:r w:rsidR="00240B21">
        <w:t>ations to</w:t>
      </w:r>
      <w:r w:rsidR="00DA3E4C">
        <w:t xml:space="preserve"> </w:t>
      </w:r>
      <w:r w:rsidR="00240B21">
        <w:t>specific</w:t>
      </w:r>
      <w:r w:rsidR="002F0023">
        <w:t xml:space="preserve"> </w:t>
      </w:r>
      <w:r>
        <w:t>mechanism</w:t>
      </w:r>
      <w:r w:rsidR="00240B21">
        <w:t>s</w:t>
      </w:r>
      <w:r>
        <w:t xml:space="preserve"> of intergenerational assistance in housing wealth attainment. </w:t>
      </w:r>
      <w:r w:rsidR="00450916">
        <w:t>A</w:t>
      </w:r>
      <w:r>
        <w:t xml:space="preserve"> number of qualitative </w:t>
      </w:r>
      <w:r w:rsidRPr="00AA47BE">
        <w:t>studies in</w:t>
      </w:r>
      <w:r>
        <w:t xml:space="preserve"> major Chinese</w:t>
      </w:r>
      <w:r w:rsidRPr="00AA47BE">
        <w:t xml:space="preserve"> cities (Li &amp; Yi, 2007; </w:t>
      </w:r>
      <w:r w:rsidRPr="00AA47BE">
        <w:rPr>
          <w:rFonts w:hint="eastAsia"/>
        </w:rPr>
        <w:t>O</w:t>
      </w:r>
      <w:r w:rsidRPr="00AA47BE">
        <w:t>r 2017</w:t>
      </w:r>
      <w:r w:rsidRPr="00AA47BE">
        <w:rPr>
          <w:rFonts w:hint="eastAsia"/>
        </w:rPr>
        <w:t>;</w:t>
      </w:r>
      <w:r w:rsidRPr="00AA47BE">
        <w:t xml:space="preserve"> Li 2010</w:t>
      </w:r>
      <w:r w:rsidRPr="00AA47BE">
        <w:rPr>
          <w:rFonts w:hint="eastAsia"/>
        </w:rPr>
        <w:t>;</w:t>
      </w:r>
      <w:r w:rsidRPr="00AA47BE">
        <w:t xml:space="preserve"> Zhong 2014; Deng 2018; Fincher 2014</w:t>
      </w:r>
      <w:r>
        <w:t>; Chen 2017</w:t>
      </w:r>
      <w:r w:rsidRPr="00AA47BE">
        <w:t xml:space="preserve">) have demonstrated that the direct </w:t>
      </w:r>
      <w:r>
        <w:t xml:space="preserve">financial </w:t>
      </w:r>
      <w:r w:rsidRPr="00AA47BE">
        <w:t>support from parents</w:t>
      </w:r>
      <w:r>
        <w:t xml:space="preserve"> </w:t>
      </w:r>
      <w:r w:rsidRPr="00AA47BE">
        <w:t xml:space="preserve">has become a significant way of financing home purchase, especially for </w:t>
      </w:r>
      <w:r w:rsidR="00D971E8">
        <w:t xml:space="preserve">the </w:t>
      </w:r>
      <w:r w:rsidRPr="00AA47BE">
        <w:t>young</w:t>
      </w:r>
      <w:r>
        <w:t>er</w:t>
      </w:r>
      <w:r w:rsidRPr="00AA47BE">
        <w:t xml:space="preserve"> urban middle class.</w:t>
      </w:r>
      <w:r w:rsidR="00450916">
        <w:t xml:space="preserve"> </w:t>
      </w:r>
      <w:r w:rsidR="00DA3E4C">
        <w:t>However, t</w:t>
      </w:r>
      <w:r w:rsidR="00450916">
        <w:t>he data of the</w:t>
      </w:r>
      <w:r w:rsidR="00240B21">
        <w:t>se</w:t>
      </w:r>
      <w:r w:rsidR="00450916">
        <w:t xml:space="preserve"> studies </w:t>
      </w:r>
      <w:r w:rsidR="00DA3E4C">
        <w:t xml:space="preserve">merely involves </w:t>
      </w:r>
      <w:r w:rsidR="00D971E8">
        <w:t xml:space="preserve">any </w:t>
      </w:r>
      <w:r w:rsidR="00DA3E4C">
        <w:t xml:space="preserve">evaluation of </w:t>
      </w:r>
      <w:r w:rsidR="00450916">
        <w:t xml:space="preserve">the actual form or magnitude of </w:t>
      </w:r>
      <w:r w:rsidR="00D971E8">
        <w:t xml:space="preserve">parental </w:t>
      </w:r>
      <w:r w:rsidR="00450916">
        <w:t>assistance</w:t>
      </w:r>
      <w:r w:rsidR="00DA3E4C">
        <w:t>. Thus</w:t>
      </w:r>
      <w:r w:rsidR="00216FCC">
        <w:t xml:space="preserve">, </w:t>
      </w:r>
      <w:r w:rsidR="00DA3E4C">
        <w:t>they were not</w:t>
      </w:r>
      <w:r w:rsidR="00216FCC">
        <w:t xml:space="preserve"> able to account for</w:t>
      </w:r>
      <w:r w:rsidR="00D971E8">
        <w:t xml:space="preserve"> </w:t>
      </w:r>
      <w:r w:rsidR="00240B21">
        <w:t xml:space="preserve">details or </w:t>
      </w:r>
      <w:r w:rsidR="00216FCC">
        <w:t xml:space="preserve">heterogeneity in the </w:t>
      </w:r>
      <w:r w:rsidR="00DA3E4C">
        <w:t>transmission</w:t>
      </w:r>
      <w:r w:rsidR="00216FCC">
        <w:t xml:space="preserve"> process</w:t>
      </w:r>
      <w:r w:rsidR="00D971E8">
        <w:t>. For example,</w:t>
      </w:r>
      <w:r w:rsidR="00216FCC">
        <w:t xml:space="preserve"> the magnitude of parental </w:t>
      </w:r>
      <w:r w:rsidR="00240B21">
        <w:t>support</w:t>
      </w:r>
      <w:r w:rsidR="00216FCC">
        <w:t xml:space="preserve"> would not be </w:t>
      </w:r>
      <w:r w:rsidR="00304F71">
        <w:t xml:space="preserve">always </w:t>
      </w:r>
      <w:r w:rsidR="00216FCC">
        <w:t>perfectly correlated with parental resources</w:t>
      </w:r>
      <w:r w:rsidR="00304F71">
        <w:t>, especially for families with multiple children</w:t>
      </w:r>
      <w:r w:rsidR="00D971E8">
        <w:t xml:space="preserve"> who would receive unequal assistance</w:t>
      </w:r>
      <w:r w:rsidR="00304F71">
        <w:t xml:space="preserve">. </w:t>
      </w:r>
    </w:p>
    <w:p w:rsidR="00C5062A" w:rsidRDefault="00C5062A" w:rsidP="00450916">
      <w:pPr>
        <w:spacing w:before="163" w:after="163"/>
        <w:ind w:firstLineChars="100" w:firstLine="240"/>
      </w:pPr>
      <w:r>
        <w:rPr>
          <w:rFonts w:hint="eastAsia"/>
        </w:rPr>
        <w:t>T</w:t>
      </w:r>
      <w:r>
        <w:t xml:space="preserve">herefore, two </w:t>
      </w:r>
      <w:r w:rsidR="009F28B6">
        <w:t>tempting</w:t>
      </w:r>
      <w:r>
        <w:t xml:space="preserve"> questions </w:t>
      </w:r>
      <w:r w:rsidR="009F28B6">
        <w:t xml:space="preserve">on housing wealth attainment </w:t>
      </w:r>
      <w:r>
        <w:t>remain unaddressed by existing literature. First, after considering non-economic advantage</w:t>
      </w:r>
      <w:r w:rsidR="00D971E8">
        <w:t>s</w:t>
      </w:r>
      <w:r>
        <w:t xml:space="preserve"> of parents’ generation in </w:t>
      </w:r>
      <w:r w:rsidR="009F28B6">
        <w:t xml:space="preserve">the stratification </w:t>
      </w:r>
      <w:r>
        <w:t>sphere,</w:t>
      </w:r>
      <w:r w:rsidR="009F28B6">
        <w:t xml:space="preserve"> what is the impact of </w:t>
      </w:r>
      <w:proofErr w:type="gramStart"/>
      <w:r w:rsidR="00240B21">
        <w:t>parents</w:t>
      </w:r>
      <w:r w:rsidR="00D971E8">
        <w:t>’</w:t>
      </w:r>
      <w:proofErr w:type="gramEnd"/>
      <w:r w:rsidR="00240B21">
        <w:t xml:space="preserve"> </w:t>
      </w:r>
      <w:r w:rsidR="009F28B6">
        <w:t xml:space="preserve">accumulated </w:t>
      </w:r>
      <w:r w:rsidR="00240B21">
        <w:t xml:space="preserve">economic resources </w:t>
      </w:r>
      <w:r w:rsidR="009F28B6">
        <w:t xml:space="preserve">on offspring’s wealth attainment? Second, </w:t>
      </w:r>
      <w:r w:rsidR="00240B21">
        <w:t>how to evaluate the impact of</w:t>
      </w:r>
      <w:r w:rsidR="009F28B6">
        <w:t xml:space="preserve"> </w:t>
      </w:r>
      <w:r w:rsidR="00240B21">
        <w:t>specific</w:t>
      </w:r>
      <w:r w:rsidR="009F28B6">
        <w:t xml:space="preserve"> institutions and mechanism</w:t>
      </w:r>
      <w:r w:rsidR="00240B21">
        <w:t>s</w:t>
      </w:r>
      <w:r w:rsidR="009F28B6">
        <w:t xml:space="preserve"> that led to such influence?</w:t>
      </w:r>
    </w:p>
    <w:p w:rsidR="009B58F3" w:rsidRPr="009B58F3" w:rsidRDefault="00663E89" w:rsidP="00CB7670">
      <w:pPr>
        <w:spacing w:before="163" w:after="163"/>
      </w:pPr>
      <w:r>
        <w:t>RESEARCH DESIGN</w:t>
      </w:r>
    </w:p>
    <w:p w:rsidR="002F0023" w:rsidRDefault="002F0023">
      <w:pPr>
        <w:spacing w:before="163" w:after="163"/>
      </w:pPr>
      <w:r>
        <w:rPr>
          <w:rFonts w:hint="eastAsia"/>
        </w:rPr>
        <w:lastRenderedPageBreak/>
        <w:t xml:space="preserve"> </w:t>
      </w:r>
      <w:r>
        <w:t xml:space="preserve"> The</w:t>
      </w:r>
      <w:r w:rsidR="00240B21">
        <w:t xml:space="preserve"> </w:t>
      </w:r>
      <w:r>
        <w:t>constraints</w:t>
      </w:r>
      <w:r w:rsidR="00240B21">
        <w:t xml:space="preserve"> of other researches</w:t>
      </w:r>
      <w:r>
        <w:t xml:space="preserve"> might</w:t>
      </w:r>
      <w:r w:rsidR="009F28B6">
        <w:t xml:space="preserve"> have l</w:t>
      </w:r>
      <w:r>
        <w:t xml:space="preserve">argely </w:t>
      </w:r>
      <w:r w:rsidR="009F28B6">
        <w:t>resulted from</w:t>
      </w:r>
      <w:r>
        <w:t xml:space="preserve"> the</w:t>
      </w:r>
      <w:r w:rsidR="00240B21">
        <w:t xml:space="preserve"> </w:t>
      </w:r>
      <w:r>
        <w:t xml:space="preserve">data collection strategy on the parental generation in available data, as explicitly stated by some of </w:t>
      </w:r>
      <w:r w:rsidR="00240B21">
        <w:t>them</w:t>
      </w:r>
      <w:r>
        <w:t>. Household</w:t>
      </w:r>
      <w:r w:rsidR="00240B21">
        <w:t xml:space="preserve"> </w:t>
      </w:r>
      <w:r>
        <w:t xml:space="preserve">surveys usually only take information of co-residing parents and children, and </w:t>
      </w:r>
      <w:r w:rsidR="00240B21">
        <w:t>most longitudinal household surveys</w:t>
      </w:r>
      <w:r>
        <w:t xml:space="preserve"> in China have not lasted </w:t>
      </w:r>
      <w:r w:rsidR="00240B21">
        <w:t>long</w:t>
      </w:r>
      <w:r>
        <w:t xml:space="preserve"> enough to document a whole cohort of independent offspring (indeed, some researchers had turned to analyze the wealth accumulation process from transition to home ownership on a smaller group, such as Wu 2018 and Ang 2018). In those cases, </w:t>
      </w:r>
      <w:r w:rsidR="00240B21">
        <w:t xml:space="preserve">limited </w:t>
      </w:r>
      <w:r w:rsidR="00871072">
        <w:t xml:space="preserve">survey answers </w:t>
      </w:r>
      <w:r w:rsidR="00240B21">
        <w:t>from</w:t>
      </w:r>
      <w:r w:rsidR="00871072">
        <w:t xml:space="preserve"> children respondents became the only source of information about </w:t>
      </w:r>
      <w:r w:rsidR="00240B21">
        <w:t xml:space="preserve">their </w:t>
      </w:r>
      <w:r w:rsidR="00871072">
        <w:t>parents</w:t>
      </w:r>
      <w:r w:rsidR="00FD743D">
        <w:t>, which usually do not involve parental wealth</w:t>
      </w:r>
      <w:r w:rsidR="00871072">
        <w:t>.</w:t>
      </w:r>
    </w:p>
    <w:p w:rsidR="001A64D7" w:rsidRDefault="00871072" w:rsidP="001A64D7">
      <w:pPr>
        <w:spacing w:before="163" w:after="163"/>
        <w:ind w:firstLineChars="100" w:firstLine="240"/>
      </w:pPr>
      <w:r>
        <w:t xml:space="preserve">Acknowledging the challenge in data availability while still </w:t>
      </w:r>
      <w:r w:rsidR="00240B21">
        <w:t>trying to overcome</w:t>
      </w:r>
      <w:r w:rsidR="002F0023">
        <w:t xml:space="preserve"> the </w:t>
      </w:r>
      <w:r w:rsidR="00240B21">
        <w:t>constraints</w:t>
      </w:r>
      <w:r w:rsidR="002F0023">
        <w:t xml:space="preserve"> </w:t>
      </w:r>
      <w:r>
        <w:t>on parental information</w:t>
      </w:r>
      <w:r w:rsidR="002F0023">
        <w:t xml:space="preserve">, </w:t>
      </w:r>
      <w:r>
        <w:t>this research utilizes</w:t>
      </w:r>
      <w:r w:rsidR="002F0023">
        <w:t xml:space="preserve"> a</w:t>
      </w:r>
      <w:r>
        <w:t>n alternativ</w:t>
      </w:r>
      <w:r w:rsidR="00240B21">
        <w:t xml:space="preserve">e approach </w:t>
      </w:r>
      <w:proofErr w:type="spellStart"/>
      <w:r w:rsidR="00D971E8">
        <w:t>amd</w:t>
      </w:r>
      <w:proofErr w:type="spellEnd"/>
      <w:r w:rsidR="00D971E8">
        <w:t xml:space="preserve"> </w:t>
      </w:r>
      <w:r w:rsidR="00240B21">
        <w:t>shift</w:t>
      </w:r>
      <w:r w:rsidR="00D971E8">
        <w:t>s</w:t>
      </w:r>
      <w:r>
        <w:t xml:space="preserve"> data collection focus from children</w:t>
      </w:r>
      <w:r w:rsidR="00240B21">
        <w:t>’s cohort</w:t>
      </w:r>
      <w:r>
        <w:t xml:space="preserve"> to parents</w:t>
      </w:r>
      <w:r w:rsidR="00240B21">
        <w:t>’ generation</w:t>
      </w:r>
      <w:r>
        <w:t xml:space="preserve">. It </w:t>
      </w:r>
      <w:r w:rsidR="00240B21">
        <w:t>utilizes</w:t>
      </w:r>
      <w:r>
        <w:t xml:space="preserve"> samples from a nationally representative social survey </w:t>
      </w:r>
      <w:r w:rsidR="00560512">
        <w:t>covering</w:t>
      </w:r>
      <w:r>
        <w:t xml:space="preserve"> </w:t>
      </w:r>
      <w:r w:rsidR="00FD743D">
        <w:t xml:space="preserve">the </w:t>
      </w:r>
      <w:r w:rsidR="00FD743D" w:rsidRPr="00FD743D">
        <w:t>assessments of the social, economic</w:t>
      </w:r>
      <w:r w:rsidR="00FD743D">
        <w:t xml:space="preserve"> circumstances of </w:t>
      </w:r>
      <w:r>
        <w:t xml:space="preserve">adults over 45 years old </w:t>
      </w:r>
      <w:r w:rsidR="00560512">
        <w:t xml:space="preserve">with </w:t>
      </w:r>
      <w:r w:rsidR="00D971E8">
        <w:t xml:space="preserve">the </w:t>
      </w:r>
      <w:r w:rsidR="00560512">
        <w:t>baseline survey in 2011</w:t>
      </w:r>
      <w:r w:rsidR="00B20A12">
        <w:t xml:space="preserve">, namely </w:t>
      </w:r>
      <w:r w:rsidR="00B20A12" w:rsidRPr="00B20A12">
        <w:t>The China Health and Retirement Longitudinal Study (CHARLS)</w:t>
      </w:r>
      <w:r w:rsidR="00560512">
        <w:t xml:space="preserve"> (Zhao et al. 2014)</w:t>
      </w:r>
      <w:r>
        <w:t>.</w:t>
      </w:r>
      <w:r w:rsidR="00B20A12">
        <w:t xml:space="preserve"> </w:t>
      </w:r>
      <w:r w:rsidR="001A64D7">
        <w:t xml:space="preserve">With </w:t>
      </w:r>
      <w:r w:rsidR="00D971E8">
        <w:t xml:space="preserve">the </w:t>
      </w:r>
      <w:r w:rsidR="001A64D7">
        <w:t xml:space="preserve">average birth year </w:t>
      </w:r>
      <w:r w:rsidR="00D971E8">
        <w:t>of</w:t>
      </w:r>
      <w:r w:rsidR="001A64D7">
        <w:t xml:space="preserve"> 1955, most in the population of the survey undergo their prime career during the economic transitions in </w:t>
      </w:r>
      <w:r w:rsidR="00D971E8">
        <w:t xml:space="preserve">the </w:t>
      </w:r>
      <w:r w:rsidR="001A64D7">
        <w:t xml:space="preserve">1990s. In other words, this sample would seem ideal to capture the first cohort of parents who had realized wealth accumulation. </w:t>
      </w:r>
    </w:p>
    <w:p w:rsidR="00E033AA" w:rsidRDefault="00E033AA" w:rsidP="00E033AA">
      <w:pPr>
        <w:spacing w:before="163" w:after="163"/>
        <w:ind w:firstLineChars="100" w:firstLine="240"/>
      </w:pPr>
      <w:r>
        <w:t xml:space="preserve">In the survey, respondents </w:t>
      </w:r>
      <w:r w:rsidR="00240B21">
        <w:t xml:space="preserve">would </w:t>
      </w:r>
      <w:r>
        <w:t xml:space="preserve">answer questions about all their children regardless of co-residence status, which provides a representative profile </w:t>
      </w:r>
      <w:r w:rsidR="00240B21">
        <w:t xml:space="preserve">with an average age of 36 </w:t>
      </w:r>
      <w:r>
        <w:t xml:space="preserve">of the offspring </w:t>
      </w:r>
      <w:r w:rsidR="00240B21">
        <w:t xml:space="preserve">cohort </w:t>
      </w:r>
      <w:r>
        <w:t xml:space="preserve">at their prime of career and </w:t>
      </w:r>
      <w:r w:rsidR="00FD743D">
        <w:t>midway</w:t>
      </w:r>
      <w:r>
        <w:t xml:space="preserve"> of wealth accumulation. </w:t>
      </w:r>
      <w:r w:rsidR="001A64D7">
        <w:t>CHARLS</w:t>
      </w:r>
      <w:r>
        <w:t xml:space="preserve"> provide</w:t>
      </w:r>
      <w:r w:rsidR="001A64D7">
        <w:t>s</w:t>
      </w:r>
      <w:r>
        <w:t xml:space="preserve"> decent availability of </w:t>
      </w:r>
      <w:r w:rsidR="001A64D7">
        <w:t xml:space="preserve">children </w:t>
      </w:r>
      <w:r>
        <w:t xml:space="preserve">information including home ownership and home value, essential information on demographics and </w:t>
      </w:r>
      <w:r w:rsidR="00D971E8">
        <w:t xml:space="preserve">other </w:t>
      </w:r>
      <w:r>
        <w:t>s</w:t>
      </w:r>
      <w:r w:rsidR="00D971E8">
        <w:t>tatus attainments</w:t>
      </w:r>
      <w:r>
        <w:t xml:space="preserve"> such as income, education, occupation, hukou, and party membership.</w:t>
      </w:r>
    </w:p>
    <w:p w:rsidR="009F28B6" w:rsidRDefault="00B20A12" w:rsidP="00B6306A">
      <w:pPr>
        <w:spacing w:before="163" w:after="163"/>
        <w:ind w:firstLineChars="100" w:firstLine="240"/>
      </w:pPr>
      <w:r>
        <w:rPr>
          <w:rFonts w:hint="eastAsia"/>
        </w:rPr>
        <w:t>A</w:t>
      </w:r>
      <w:r>
        <w:t xml:space="preserve"> </w:t>
      </w:r>
      <w:r w:rsidR="00A138C9">
        <w:t>distinctive</w:t>
      </w:r>
      <w:r>
        <w:t xml:space="preserve"> advantage </w:t>
      </w:r>
      <w:r w:rsidR="00491C3E">
        <w:t>of</w:t>
      </w:r>
      <w:r>
        <w:t xml:space="preserve"> the </w:t>
      </w:r>
      <w:r w:rsidR="00B6306A">
        <w:t>data</w:t>
      </w:r>
      <w:r>
        <w:t xml:space="preserve"> </w:t>
      </w:r>
      <w:r w:rsidR="00491C3E">
        <w:t>i</w:t>
      </w:r>
      <w:r>
        <w:t>s</w:t>
      </w:r>
      <w:r w:rsidR="00A138C9">
        <w:t xml:space="preserve"> </w:t>
      </w:r>
      <w:r w:rsidR="00B6306A">
        <w:t>straightforward</w:t>
      </w:r>
      <w:r w:rsidR="00A138C9">
        <w:t>: several variables</w:t>
      </w:r>
      <w:r>
        <w:t xml:space="preserve"> focusing on intergenerational transfer between parents and child</w:t>
      </w:r>
      <w:r w:rsidR="00A138C9">
        <w:t>ren</w:t>
      </w:r>
      <w:r>
        <w:t xml:space="preserve">, which </w:t>
      </w:r>
      <w:r w:rsidR="00491C3E">
        <w:t>quantifies</w:t>
      </w:r>
      <w:r>
        <w:t xml:space="preserve"> the material support from parents to</w:t>
      </w:r>
      <w:r w:rsidR="00491C3E">
        <w:t xml:space="preserve"> each of the</w:t>
      </w:r>
      <w:r>
        <w:t xml:space="preserve"> children</w:t>
      </w:r>
      <w:r w:rsidR="00A138C9">
        <w:t xml:space="preserve">. </w:t>
      </w:r>
      <w:r w:rsidR="009F28B6">
        <w:t xml:space="preserve">More precisely, it enables to assess </w:t>
      </w:r>
      <w:r w:rsidR="00A138C9">
        <w:t>one of the</w:t>
      </w:r>
      <w:r w:rsidR="00AF1A16">
        <w:t xml:space="preserve"> important mechanism</w:t>
      </w:r>
      <w:r w:rsidR="00A138C9">
        <w:t>s</w:t>
      </w:r>
      <w:r w:rsidR="00AF1A16">
        <w:t xml:space="preserve"> proposed by both domestic and international literature: direct financial support upon children’s marriage, in its most generous form: 6% of children in the sample were gifted while property ownership by parents (through purchase from the market) at their marriage. The average market value </w:t>
      </w:r>
      <w:r w:rsidR="00AF1A16">
        <w:lastRenderedPageBreak/>
        <w:t xml:space="preserve">of the gift upon transfer is </w:t>
      </w:r>
      <w:r w:rsidR="00AF1A16">
        <w:rPr>
          <w:rFonts w:hint="eastAsia"/>
        </w:rPr>
        <w:t>¥</w:t>
      </w:r>
      <w:r w:rsidR="00AF1A16">
        <w:t xml:space="preserve">230k, which is significant considering the median household income for the children is between </w:t>
      </w:r>
      <w:r w:rsidR="00AF1A16">
        <w:rPr>
          <w:rFonts w:hint="eastAsia"/>
        </w:rPr>
        <w:t>¥</w:t>
      </w:r>
      <w:r w:rsidR="00AF1A16">
        <w:t xml:space="preserve">30k and </w:t>
      </w:r>
      <w:r w:rsidR="00AF1A16">
        <w:rPr>
          <w:rFonts w:hint="eastAsia"/>
        </w:rPr>
        <w:t>¥</w:t>
      </w:r>
      <w:r w:rsidR="00AF1A16">
        <w:t xml:space="preserve">50k, let alone the appreciation potential afterward. </w:t>
      </w:r>
      <w:r w:rsidR="00A138C9">
        <w:t xml:space="preserve">Besides, it also records monetary economic support from parents to children (potentially for </w:t>
      </w:r>
      <w:r w:rsidR="00D971E8">
        <w:t xml:space="preserve">a </w:t>
      </w:r>
      <w:r w:rsidR="00A138C9">
        <w:t xml:space="preserve">housing loan or </w:t>
      </w:r>
      <w:r w:rsidR="00D971E8">
        <w:t xml:space="preserve">regular </w:t>
      </w:r>
      <w:r w:rsidR="00A138C9">
        <w:t xml:space="preserve">rent), for 4% in the population the magnitude is more than </w:t>
      </w:r>
      <w:r w:rsidR="00A138C9">
        <w:rPr>
          <w:rFonts w:hint="eastAsia"/>
        </w:rPr>
        <w:t>¥</w:t>
      </w:r>
      <w:r w:rsidR="00A138C9">
        <w:t>10k in the past year.</w:t>
      </w:r>
      <w:r w:rsidR="00A138C9" w:rsidRPr="00A138C9">
        <w:t xml:space="preserve"> </w:t>
      </w:r>
      <w:r w:rsidR="00A138C9">
        <w:t>Th</w:t>
      </w:r>
      <w:r w:rsidR="00D971E8">
        <w:t>is</w:t>
      </w:r>
      <w:r w:rsidR="00A138C9">
        <w:t xml:space="preserve"> information fits well into the inquiry of researching inter vivo transfers as a mechanism of wealth persistence.</w:t>
      </w:r>
    </w:p>
    <w:p w:rsidR="00663E89" w:rsidRDefault="00AF1A16" w:rsidP="00663E89">
      <w:pPr>
        <w:spacing w:before="163" w:after="163"/>
        <w:ind w:firstLineChars="100" w:firstLine="240"/>
      </w:pPr>
      <w:r>
        <w:t>A</w:t>
      </w:r>
      <w:r w:rsidR="00491C3E">
        <w:t xml:space="preserve">nother </w:t>
      </w:r>
      <w:r w:rsidR="00B6306A">
        <w:t xml:space="preserve">methodological benefit </w:t>
      </w:r>
      <w:r w:rsidR="00491C3E">
        <w:t xml:space="preserve">is CHARLS deployed a life-history in 2014 capturing the change over time in parents’ social status, which offers a solution to </w:t>
      </w:r>
      <w:r w:rsidR="00A138C9">
        <w:t xml:space="preserve">measuring </w:t>
      </w:r>
      <w:r w:rsidR="00491C3E">
        <w:t>the cumulative nature of wealth</w:t>
      </w:r>
      <w:r w:rsidR="00B6306A">
        <w:t xml:space="preserve"> (</w:t>
      </w:r>
      <w:proofErr w:type="spellStart"/>
      <w:r w:rsidR="00B6306A">
        <w:t>Killewald</w:t>
      </w:r>
      <w:proofErr w:type="spellEnd"/>
      <w:r w:rsidR="00B6306A">
        <w:t xml:space="preserve"> 2017)</w:t>
      </w:r>
      <w:r w:rsidR="00491C3E">
        <w:t xml:space="preserve"> by, for example, averaging different income in parents’ </w:t>
      </w:r>
      <w:r w:rsidR="00B6306A">
        <w:t>economic history</w:t>
      </w:r>
      <w:r w:rsidR="00491C3E">
        <w:t xml:space="preserve"> to reduce measurement error.</w:t>
      </w:r>
      <w:r>
        <w:t xml:space="preserve"> By </w:t>
      </w:r>
      <w:r w:rsidR="00E033AA">
        <w:t>constructing more objective measures of lifetime economic attainment of parents, better estimates of them to the offspring</w:t>
      </w:r>
      <w:r w:rsidR="00A138C9">
        <w:t xml:space="preserve"> would be obtained</w:t>
      </w:r>
      <w:r w:rsidR="00E033AA">
        <w:t>.</w:t>
      </w:r>
    </w:p>
    <w:p w:rsidR="006F7C48" w:rsidRDefault="00663E89" w:rsidP="00A041AD">
      <w:pPr>
        <w:spacing w:before="163" w:after="163"/>
        <w:ind w:firstLineChars="100" w:firstLine="240"/>
      </w:pPr>
      <w:r>
        <w:t>Benefiting a broader framework of knowledge, this research would first offer c</w:t>
      </w:r>
      <w:r w:rsidRPr="008C7554">
        <w:t xml:space="preserve">omparative </w:t>
      </w:r>
      <w:r>
        <w:t>observations on wealth, which</w:t>
      </w:r>
      <w:r w:rsidRPr="008C7554">
        <w:t xml:space="preserve"> </w:t>
      </w:r>
      <w:r>
        <w:t>had been advocated to</w:t>
      </w:r>
      <w:r w:rsidRPr="008C7554">
        <w:t xml:space="preserve"> help reveal the macro-level determinants of wealth inequality</w:t>
      </w:r>
      <w:r>
        <w:t xml:space="preserve"> and mobility (</w:t>
      </w:r>
      <w:proofErr w:type="spellStart"/>
      <w:r>
        <w:t>Killewald</w:t>
      </w:r>
      <w:proofErr w:type="spellEnd"/>
      <w:r>
        <w:t xml:space="preserve"> 2017). Studying </w:t>
      </w:r>
      <w:r w:rsidRPr="00B56C42">
        <w:t>how generic capitalist institutions and practices interact with China’s historical, political, and cultural institutions to allocate life chances</w:t>
      </w:r>
      <w:r>
        <w:t xml:space="preserve"> would hopefully add diversity and comparability to the understanding of </w:t>
      </w:r>
      <w:r w:rsidRPr="004D4325">
        <w:t>specific</w:t>
      </w:r>
      <w:r>
        <w:t xml:space="preserve"> </w:t>
      </w:r>
      <w:r w:rsidRPr="004D4325">
        <w:t>determinants of wealth levels and inequality</w:t>
      </w:r>
      <w:r>
        <w:t xml:space="preserve">, which are also yet to be identified in a broader body of international literature </w:t>
      </w:r>
      <w:r w:rsidRPr="004D4325">
        <w:t>(Semyonov &amp; Lewin-Epstein 2013)</w:t>
      </w:r>
      <w:r>
        <w:t>. Apart from it, the research would also push forward desired a</w:t>
      </w:r>
      <w:r w:rsidRPr="00663E89">
        <w:t>dvance</w:t>
      </w:r>
      <w:r>
        <w:t>ment</w:t>
      </w:r>
      <w:r w:rsidRPr="00663E89">
        <w:t xml:space="preserve"> in establishing the causal role of endogenous processes</w:t>
      </w:r>
      <w:r>
        <w:t xml:space="preserve"> (</w:t>
      </w:r>
      <w:proofErr w:type="spellStart"/>
      <w:r>
        <w:t>Killewald</w:t>
      </w:r>
      <w:proofErr w:type="spellEnd"/>
      <w:r>
        <w:t xml:space="preserve"> 2017), namely the interaction between gift, marriage, and homeownership</w:t>
      </w:r>
      <w:r w:rsidRPr="00663E89">
        <w:t>, to illuminate</w:t>
      </w:r>
      <w:r>
        <w:rPr>
          <w:rFonts w:hint="eastAsia"/>
        </w:rPr>
        <w:t xml:space="preserve"> </w:t>
      </w:r>
      <w:r w:rsidRPr="00663E89">
        <w:t xml:space="preserve">the pathways generating wealth disparities by </w:t>
      </w:r>
      <w:r>
        <w:t xml:space="preserve">various variables indicating </w:t>
      </w:r>
      <w:r w:rsidRPr="00663E89">
        <w:t>social origins.</w:t>
      </w:r>
      <w:bookmarkStart w:id="0" w:name="_GoBack"/>
      <w:bookmarkEnd w:id="0"/>
    </w:p>
    <w:p w:rsidR="00317787" w:rsidRPr="005A2389" w:rsidRDefault="00317787" w:rsidP="002C5FC3">
      <w:pPr>
        <w:spacing w:before="163" w:after="163"/>
        <w:ind w:firstLineChars="100" w:firstLine="240"/>
      </w:pPr>
    </w:p>
    <w:sectPr w:rsidR="00317787" w:rsidRPr="005A2389" w:rsidSect="007D5EC0">
      <w:pgSz w:w="11906" w:h="16838"/>
      <w:pgMar w:top="1440" w:right="1083" w:bottom="1440" w:left="1083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F54" w:rsidRDefault="009F7F54" w:rsidP="00E01BA4">
      <w:pPr>
        <w:spacing w:line="240" w:lineRule="auto"/>
      </w:pPr>
      <w:r>
        <w:separator/>
      </w:r>
    </w:p>
  </w:endnote>
  <w:endnote w:type="continuationSeparator" w:id="0">
    <w:p w:rsidR="009F7F54" w:rsidRDefault="009F7F54" w:rsidP="00E01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F54" w:rsidRDefault="009F7F54" w:rsidP="00E01BA4">
      <w:pPr>
        <w:spacing w:line="240" w:lineRule="auto"/>
      </w:pPr>
      <w:r>
        <w:separator/>
      </w:r>
    </w:p>
  </w:footnote>
  <w:footnote w:type="continuationSeparator" w:id="0">
    <w:p w:rsidR="009F7F54" w:rsidRDefault="009F7F54" w:rsidP="00E01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21FC"/>
    <w:multiLevelType w:val="hybridMultilevel"/>
    <w:tmpl w:val="D2860268"/>
    <w:lvl w:ilvl="0" w:tplc="D5945074">
      <w:start w:val="1"/>
      <w:numFmt w:val="bullet"/>
      <w:lvlText w:val="-"/>
      <w:lvlJc w:val="left"/>
      <w:pPr>
        <w:ind w:left="360" w:hanging="360"/>
      </w:pPr>
      <w:rPr>
        <w:rFonts w:ascii="Times New Roman" w:eastAsia="仿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502DE8"/>
    <w:multiLevelType w:val="hybridMultilevel"/>
    <w:tmpl w:val="C5807300"/>
    <w:lvl w:ilvl="0" w:tplc="ACF0EFE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6A65024B"/>
    <w:multiLevelType w:val="hybridMultilevel"/>
    <w:tmpl w:val="F7BEB874"/>
    <w:lvl w:ilvl="0" w:tplc="FCE6933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MDSysDAwszQ0MTZX0lEKTi0uzszPAykwqQUAsOTalCwAAAA="/>
  </w:docVars>
  <w:rsids>
    <w:rsidRoot w:val="00F51B01"/>
    <w:rsid w:val="000174FD"/>
    <w:rsid w:val="00055889"/>
    <w:rsid w:val="00067146"/>
    <w:rsid w:val="000735DB"/>
    <w:rsid w:val="00075DBD"/>
    <w:rsid w:val="000A30A1"/>
    <w:rsid w:val="000E2BA8"/>
    <w:rsid w:val="00151046"/>
    <w:rsid w:val="001A64D7"/>
    <w:rsid w:val="001C20DB"/>
    <w:rsid w:val="002007ED"/>
    <w:rsid w:val="00212355"/>
    <w:rsid w:val="00216FCC"/>
    <w:rsid w:val="00240B21"/>
    <w:rsid w:val="00260BF4"/>
    <w:rsid w:val="00265FA9"/>
    <w:rsid w:val="00285AFE"/>
    <w:rsid w:val="002910D4"/>
    <w:rsid w:val="002B3A1E"/>
    <w:rsid w:val="002C571E"/>
    <w:rsid w:val="002C5FC3"/>
    <w:rsid w:val="002E3577"/>
    <w:rsid w:val="002F0023"/>
    <w:rsid w:val="00304F71"/>
    <w:rsid w:val="003148C4"/>
    <w:rsid w:val="00317787"/>
    <w:rsid w:val="0035300F"/>
    <w:rsid w:val="00354AB1"/>
    <w:rsid w:val="003579BD"/>
    <w:rsid w:val="00376FD8"/>
    <w:rsid w:val="00382963"/>
    <w:rsid w:val="003916F6"/>
    <w:rsid w:val="003918A8"/>
    <w:rsid w:val="003A0BF4"/>
    <w:rsid w:val="003A5F4A"/>
    <w:rsid w:val="003C1D26"/>
    <w:rsid w:val="003D5EF0"/>
    <w:rsid w:val="003F4E32"/>
    <w:rsid w:val="004055F5"/>
    <w:rsid w:val="004274B9"/>
    <w:rsid w:val="00450916"/>
    <w:rsid w:val="00490338"/>
    <w:rsid w:val="00491C3E"/>
    <w:rsid w:val="004A243E"/>
    <w:rsid w:val="004A4DB1"/>
    <w:rsid w:val="004C4710"/>
    <w:rsid w:val="004D3199"/>
    <w:rsid w:val="004D4325"/>
    <w:rsid w:val="004D43BE"/>
    <w:rsid w:val="004F09DB"/>
    <w:rsid w:val="004F0E57"/>
    <w:rsid w:val="00532F61"/>
    <w:rsid w:val="00546F56"/>
    <w:rsid w:val="00560512"/>
    <w:rsid w:val="00577BE9"/>
    <w:rsid w:val="00580FFD"/>
    <w:rsid w:val="005A2389"/>
    <w:rsid w:val="00652961"/>
    <w:rsid w:val="00663E89"/>
    <w:rsid w:val="006809B6"/>
    <w:rsid w:val="006F7C48"/>
    <w:rsid w:val="00711DCD"/>
    <w:rsid w:val="00752F60"/>
    <w:rsid w:val="007734D5"/>
    <w:rsid w:val="007809AA"/>
    <w:rsid w:val="00782E99"/>
    <w:rsid w:val="0078554C"/>
    <w:rsid w:val="00793F63"/>
    <w:rsid w:val="007A5AD1"/>
    <w:rsid w:val="007B389F"/>
    <w:rsid w:val="007C247C"/>
    <w:rsid w:val="007C47C8"/>
    <w:rsid w:val="007D5EC0"/>
    <w:rsid w:val="007E0B28"/>
    <w:rsid w:val="00822D76"/>
    <w:rsid w:val="008418F8"/>
    <w:rsid w:val="00871072"/>
    <w:rsid w:val="00880448"/>
    <w:rsid w:val="008A0F13"/>
    <w:rsid w:val="008C7554"/>
    <w:rsid w:val="008D5897"/>
    <w:rsid w:val="00904B11"/>
    <w:rsid w:val="00936314"/>
    <w:rsid w:val="009533B5"/>
    <w:rsid w:val="0095799E"/>
    <w:rsid w:val="00975B37"/>
    <w:rsid w:val="00981346"/>
    <w:rsid w:val="009856BE"/>
    <w:rsid w:val="009959E0"/>
    <w:rsid w:val="009B2969"/>
    <w:rsid w:val="009B3D51"/>
    <w:rsid w:val="009B58F3"/>
    <w:rsid w:val="009D5432"/>
    <w:rsid w:val="009E5AB4"/>
    <w:rsid w:val="009F28B6"/>
    <w:rsid w:val="009F5264"/>
    <w:rsid w:val="009F5EF6"/>
    <w:rsid w:val="009F7F54"/>
    <w:rsid w:val="00A01264"/>
    <w:rsid w:val="00A041AD"/>
    <w:rsid w:val="00A138C9"/>
    <w:rsid w:val="00A32B36"/>
    <w:rsid w:val="00A35613"/>
    <w:rsid w:val="00A54E91"/>
    <w:rsid w:val="00AA32E2"/>
    <w:rsid w:val="00AB3172"/>
    <w:rsid w:val="00AE6D4B"/>
    <w:rsid w:val="00AF1A16"/>
    <w:rsid w:val="00B03CEE"/>
    <w:rsid w:val="00B20A12"/>
    <w:rsid w:val="00B37ED1"/>
    <w:rsid w:val="00B43277"/>
    <w:rsid w:val="00B56C42"/>
    <w:rsid w:val="00B6306A"/>
    <w:rsid w:val="00B83149"/>
    <w:rsid w:val="00BC49FC"/>
    <w:rsid w:val="00BF37D7"/>
    <w:rsid w:val="00C37798"/>
    <w:rsid w:val="00C43817"/>
    <w:rsid w:val="00C5062A"/>
    <w:rsid w:val="00C93C1C"/>
    <w:rsid w:val="00CB20C1"/>
    <w:rsid w:val="00CB5E54"/>
    <w:rsid w:val="00CB7670"/>
    <w:rsid w:val="00CD646D"/>
    <w:rsid w:val="00D4260B"/>
    <w:rsid w:val="00D42A3A"/>
    <w:rsid w:val="00D4775D"/>
    <w:rsid w:val="00D971E8"/>
    <w:rsid w:val="00DA2E1F"/>
    <w:rsid w:val="00DA3E4C"/>
    <w:rsid w:val="00DA4BE5"/>
    <w:rsid w:val="00DB3CAB"/>
    <w:rsid w:val="00DC0FD0"/>
    <w:rsid w:val="00DC3C23"/>
    <w:rsid w:val="00DC60FC"/>
    <w:rsid w:val="00DE1A69"/>
    <w:rsid w:val="00DF4460"/>
    <w:rsid w:val="00E01904"/>
    <w:rsid w:val="00E01BA4"/>
    <w:rsid w:val="00E033AA"/>
    <w:rsid w:val="00E06D6C"/>
    <w:rsid w:val="00E21869"/>
    <w:rsid w:val="00E24F53"/>
    <w:rsid w:val="00E31BF6"/>
    <w:rsid w:val="00E42972"/>
    <w:rsid w:val="00E523A3"/>
    <w:rsid w:val="00E52A1B"/>
    <w:rsid w:val="00E52FC4"/>
    <w:rsid w:val="00E70181"/>
    <w:rsid w:val="00E76DC3"/>
    <w:rsid w:val="00E813A7"/>
    <w:rsid w:val="00E93A35"/>
    <w:rsid w:val="00EE31C4"/>
    <w:rsid w:val="00F41DF3"/>
    <w:rsid w:val="00F51B01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70FA9"/>
  <w15:chartTrackingRefBased/>
  <w15:docId w15:val="{690D7E09-EC0E-4958-A007-52B18783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963"/>
    <w:pPr>
      <w:widowControl w:val="0"/>
      <w:autoSpaceDE w:val="0"/>
      <w:autoSpaceDN w:val="0"/>
      <w:adjustRightInd w:val="0"/>
      <w:spacing w:line="240" w:lineRule="auto"/>
      <w:jc w:val="left"/>
    </w:pPr>
    <w:rPr>
      <w:color w:val="000000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E0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01BA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1BA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01BA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B3CA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AB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66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4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165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3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943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913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0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482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2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281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251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E4950C0-CF6B-4E3D-9248-B401EA523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2104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Langyi Tian</dc:creator>
  <cp:keywords/>
  <dc:description/>
  <cp:lastModifiedBy>Langyi Tian</cp:lastModifiedBy>
  <cp:revision>2</cp:revision>
  <cp:lastPrinted>2019-07-15T18:07:00Z</cp:lastPrinted>
  <dcterms:created xsi:type="dcterms:W3CDTF">2019-10-16T20:28:00Z</dcterms:created>
  <dcterms:modified xsi:type="dcterms:W3CDTF">2019-10-16T20:28:00Z</dcterms:modified>
</cp:coreProperties>
</file>