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-5.50 *** (0.83)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price_child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urban_child2 Combination Zone Between Urban And Rural Areas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(0.16)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urban_child3 The Town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(0.16)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urban_child4 ZhenXiang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 (0.26)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 ** (0.01)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3.71 *** (0.39)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onlychildonly 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 *** (0.17)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numchildren_child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 * (0.09)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education_years_spouse_child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hukou_spouse_child2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 * (0.45)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party_childParty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(0.15)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jobcat_child2 Industrial workers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-0.49 * (0.23)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jobcat_child3 Employees of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-0.62 ** (0.24)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jobcat_child4 Clerical personnel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-0.72 * (0.30)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jobcat_child5 Professionals and Technicians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 (0.25)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jobcat_child6 State, social and enterprise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 (0.28)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 (0.06)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job2 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(0.17)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job3 State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(0.23)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job4 Public 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(0.24)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job5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(0.24)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job6 Collective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(0.28)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(0.20)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hukou1 urban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(0.17)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net_worth_real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gender_childMale:hukou_spouse_child2 Non-agricultural Hukou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-0.89 (0.46)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5241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2328.51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2525.44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2020-01-10T02:43:34Z</dcterms:modified>
  <cp:category/>
</cp:coreProperties>
</file>