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B9FDA" w14:textId="1438DE73" w:rsidR="0088145F" w:rsidRPr="00D772D8" w:rsidRDefault="0088145F" w:rsidP="0088145F">
      <w:pPr>
        <w:rPr>
          <w:rFonts w:ascii="宋体" w:eastAsia="宋体" w:hAnsi="宋体" w:cs="Times New Roman"/>
          <w:b/>
          <w:bCs/>
          <w:sz w:val="24"/>
          <w:szCs w:val="24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448"/>
        <w:gridCol w:w="1158"/>
        <w:gridCol w:w="891"/>
        <w:gridCol w:w="1025"/>
        <w:gridCol w:w="1774"/>
      </w:tblGrid>
      <w:tr w:rsidR="0088145F" w:rsidRPr="00D772D8" w14:paraId="1DB6AA3D" w14:textId="77777777" w:rsidTr="0088145F">
        <w:tc>
          <w:tcPr>
            <w:tcW w:w="2078" w:type="pct"/>
            <w:vAlign w:val="center"/>
          </w:tcPr>
          <w:p w14:paraId="63E04C74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论文</w:t>
            </w:r>
          </w:p>
        </w:tc>
        <w:tc>
          <w:tcPr>
            <w:tcW w:w="698" w:type="pct"/>
            <w:vAlign w:val="center"/>
          </w:tcPr>
          <w:p w14:paraId="2EE1EB50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模型</w:t>
            </w:r>
          </w:p>
        </w:tc>
        <w:tc>
          <w:tcPr>
            <w:tcW w:w="537" w:type="pct"/>
            <w:vAlign w:val="center"/>
          </w:tcPr>
          <w:p w14:paraId="2C0D287E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针对问题</w:t>
            </w:r>
          </w:p>
        </w:tc>
        <w:tc>
          <w:tcPr>
            <w:tcW w:w="618" w:type="pct"/>
            <w:vAlign w:val="center"/>
          </w:tcPr>
          <w:p w14:paraId="0FD727BE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相似技术</w:t>
            </w:r>
          </w:p>
        </w:tc>
        <w:tc>
          <w:tcPr>
            <w:tcW w:w="1069" w:type="pct"/>
            <w:vAlign w:val="center"/>
          </w:tcPr>
          <w:p w14:paraId="4C1C5FD1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具体方法</w:t>
            </w:r>
          </w:p>
        </w:tc>
      </w:tr>
      <w:tr w:rsidR="00F23597" w:rsidRPr="00D772D8" w14:paraId="52B20CA0" w14:textId="77777777" w:rsidTr="0088145F">
        <w:tc>
          <w:tcPr>
            <w:tcW w:w="2078" w:type="pct"/>
            <w:vAlign w:val="center"/>
          </w:tcPr>
          <w:p w14:paraId="59F81A00" w14:textId="5EC26DDF" w:rsidR="00F23597" w:rsidRPr="00F23597" w:rsidRDefault="00F23597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3597">
              <w:rPr>
                <w:rFonts w:ascii="Times New Roman" w:eastAsia="宋体" w:hAnsi="Times New Roman" w:cs="Times New Roman"/>
                <w:sz w:val="20"/>
                <w:szCs w:val="20"/>
              </w:rPr>
              <w:t>Predict then Propagate Graph Neural Networks meet Personalized PageRank</w:t>
            </w:r>
          </w:p>
        </w:tc>
        <w:tc>
          <w:tcPr>
            <w:tcW w:w="698" w:type="pct"/>
            <w:vAlign w:val="center"/>
          </w:tcPr>
          <w:p w14:paraId="1E0A5E93" w14:textId="63FDEA36" w:rsidR="00F23597" w:rsidRPr="00F23597" w:rsidRDefault="00F23597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3597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PPNP</w:t>
            </w:r>
          </w:p>
        </w:tc>
        <w:tc>
          <w:tcPr>
            <w:tcW w:w="537" w:type="pct"/>
            <w:vAlign w:val="center"/>
          </w:tcPr>
          <w:p w14:paraId="0EDAE873" w14:textId="1F0F1088" w:rsidR="00F23597" w:rsidRPr="00F23597" w:rsidRDefault="00F23597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过光滑</w:t>
            </w:r>
          </w:p>
        </w:tc>
        <w:tc>
          <w:tcPr>
            <w:tcW w:w="618" w:type="pct"/>
            <w:vAlign w:val="center"/>
          </w:tcPr>
          <w:p w14:paraId="7F143C58" w14:textId="1FF9EF00" w:rsidR="00F23597" w:rsidRPr="00F23597" w:rsidRDefault="00F23597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/</w:t>
            </w:r>
          </w:p>
        </w:tc>
        <w:tc>
          <w:tcPr>
            <w:tcW w:w="1069" w:type="pct"/>
            <w:vAlign w:val="center"/>
          </w:tcPr>
          <w:p w14:paraId="465C017E" w14:textId="2CD67BE1" w:rsidR="00F23597" w:rsidRPr="00F23597" w:rsidRDefault="00F23597" w:rsidP="007E256A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解耦神经网络，改进传播算法</w:t>
            </w:r>
          </w:p>
        </w:tc>
      </w:tr>
      <w:tr w:rsidR="0088145F" w:rsidRPr="00D772D8" w14:paraId="06EC7880" w14:textId="77777777" w:rsidTr="0088145F">
        <w:tc>
          <w:tcPr>
            <w:tcW w:w="2078" w:type="pct"/>
            <w:vAlign w:val="center"/>
          </w:tcPr>
          <w:p w14:paraId="372E05A0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Representation Learning on Graphs with Jumping Knowledge Networks</w:t>
            </w:r>
          </w:p>
        </w:tc>
        <w:tc>
          <w:tcPr>
            <w:tcW w:w="698" w:type="pct"/>
            <w:vAlign w:val="center"/>
          </w:tcPr>
          <w:p w14:paraId="7B9A9CB8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JK-Net</w:t>
            </w:r>
          </w:p>
        </w:tc>
        <w:tc>
          <w:tcPr>
            <w:tcW w:w="537" w:type="pct"/>
            <w:vAlign w:val="center"/>
          </w:tcPr>
          <w:p w14:paraId="757B37A0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过光滑</w:t>
            </w:r>
          </w:p>
        </w:tc>
        <w:tc>
          <w:tcPr>
            <w:tcW w:w="618" w:type="pct"/>
            <w:vAlign w:val="center"/>
          </w:tcPr>
          <w:p w14:paraId="1311EDD6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1069" w:type="pct"/>
            <w:vAlign w:val="center"/>
          </w:tcPr>
          <w:p w14:paraId="31DDF632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layer-aggregation</w:t>
            </w:r>
          </w:p>
        </w:tc>
      </w:tr>
      <w:tr w:rsidR="0088145F" w:rsidRPr="00D772D8" w14:paraId="5D5D5CF5" w14:textId="77777777" w:rsidTr="0088145F">
        <w:tc>
          <w:tcPr>
            <w:tcW w:w="2078" w:type="pct"/>
            <w:vAlign w:val="center"/>
          </w:tcPr>
          <w:p w14:paraId="38D770E9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Cluster-GCN: An Efficient Algorithm for Training Deep and Large Graph Convolutional Networks</w:t>
            </w:r>
          </w:p>
        </w:tc>
        <w:tc>
          <w:tcPr>
            <w:tcW w:w="698" w:type="pct"/>
            <w:vAlign w:val="center"/>
          </w:tcPr>
          <w:p w14:paraId="3C136D24" w14:textId="5839A363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Cluster-GCN</w:t>
            </w:r>
          </w:p>
        </w:tc>
        <w:tc>
          <w:tcPr>
            <w:tcW w:w="537" w:type="pct"/>
            <w:vAlign w:val="center"/>
          </w:tcPr>
          <w:p w14:paraId="504ED764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梯度消失，</w:t>
            </w:r>
          </w:p>
          <w:p w14:paraId="7BAA04F2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过光滑</w:t>
            </w:r>
          </w:p>
        </w:tc>
        <w:tc>
          <w:tcPr>
            <w:tcW w:w="618" w:type="pct"/>
            <w:vAlign w:val="center"/>
          </w:tcPr>
          <w:p w14:paraId="448CAE27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1069" w:type="pct"/>
            <w:vAlign w:val="center"/>
          </w:tcPr>
          <w:p w14:paraId="6401D9EB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改进对称归一化矩阵同时进行正则化</w:t>
            </w:r>
          </w:p>
        </w:tc>
      </w:tr>
      <w:tr w:rsidR="0088145F" w:rsidRPr="00D772D8" w14:paraId="642C69BC" w14:textId="77777777" w:rsidTr="0088145F">
        <w:tc>
          <w:tcPr>
            <w:tcW w:w="2078" w:type="pct"/>
            <w:vAlign w:val="center"/>
          </w:tcPr>
          <w:p w14:paraId="61C41472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N-GCN: Multi-scale Graph Convolution for Semi-supervised Node Classification</w:t>
            </w:r>
          </w:p>
        </w:tc>
        <w:tc>
          <w:tcPr>
            <w:tcW w:w="698" w:type="pct"/>
            <w:vAlign w:val="center"/>
          </w:tcPr>
          <w:p w14:paraId="3A513367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N-GCN</w:t>
            </w:r>
          </w:p>
        </w:tc>
        <w:tc>
          <w:tcPr>
            <w:tcW w:w="537" w:type="pct"/>
            <w:vAlign w:val="center"/>
          </w:tcPr>
          <w:p w14:paraId="582DD606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过光滑</w:t>
            </w:r>
          </w:p>
        </w:tc>
        <w:tc>
          <w:tcPr>
            <w:tcW w:w="618" w:type="pct"/>
            <w:vAlign w:val="center"/>
          </w:tcPr>
          <w:p w14:paraId="71789BB0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Inception</w:t>
            </w:r>
          </w:p>
        </w:tc>
        <w:tc>
          <w:tcPr>
            <w:tcW w:w="1069" w:type="pct"/>
            <w:vAlign w:val="center"/>
          </w:tcPr>
          <w:p w14:paraId="3AF9A447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组合不同尺度感受野的</w:t>
            </w: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GCN</w:t>
            </w:r>
          </w:p>
        </w:tc>
      </w:tr>
      <w:tr w:rsidR="0088145F" w:rsidRPr="00D772D8" w14:paraId="468DF290" w14:textId="77777777" w:rsidTr="0088145F">
        <w:tc>
          <w:tcPr>
            <w:tcW w:w="2078" w:type="pct"/>
            <w:vAlign w:val="center"/>
          </w:tcPr>
          <w:p w14:paraId="16E12DB0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Residual or Gate? Towards Deeper Graph Neural Networks for Inductive Graph Representation Learning</w:t>
            </w:r>
          </w:p>
        </w:tc>
        <w:tc>
          <w:tcPr>
            <w:tcW w:w="698" w:type="pct"/>
            <w:vAlign w:val="center"/>
          </w:tcPr>
          <w:p w14:paraId="57A26AFD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RGNN</w:t>
            </w:r>
          </w:p>
        </w:tc>
        <w:tc>
          <w:tcPr>
            <w:tcW w:w="537" w:type="pct"/>
            <w:vAlign w:val="center"/>
          </w:tcPr>
          <w:p w14:paraId="0CEF52A4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过光滑</w:t>
            </w:r>
          </w:p>
        </w:tc>
        <w:tc>
          <w:tcPr>
            <w:tcW w:w="618" w:type="pct"/>
            <w:vAlign w:val="center"/>
          </w:tcPr>
          <w:p w14:paraId="5442122D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RNN</w:t>
            </w:r>
          </w:p>
        </w:tc>
        <w:tc>
          <w:tcPr>
            <w:tcW w:w="1069" w:type="pct"/>
            <w:vAlign w:val="center"/>
          </w:tcPr>
          <w:p w14:paraId="05C035D2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使用</w:t>
            </w: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RNN</w:t>
            </w: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对各层之间的长期依赖建模</w:t>
            </w:r>
          </w:p>
        </w:tc>
      </w:tr>
      <w:tr w:rsidR="0088145F" w:rsidRPr="00D772D8" w14:paraId="142FE50C" w14:textId="77777777" w:rsidTr="0088145F">
        <w:tc>
          <w:tcPr>
            <w:tcW w:w="2078" w:type="pct"/>
            <w:vMerge w:val="restart"/>
            <w:vAlign w:val="center"/>
          </w:tcPr>
          <w:p w14:paraId="4E9F6065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DeepGCNs: Can GCNs Go as Deep as CNNs?</w:t>
            </w:r>
          </w:p>
        </w:tc>
        <w:tc>
          <w:tcPr>
            <w:tcW w:w="698" w:type="pct"/>
            <w:vAlign w:val="center"/>
          </w:tcPr>
          <w:p w14:paraId="5341D39D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ResGCN</w:t>
            </w:r>
          </w:p>
        </w:tc>
        <w:tc>
          <w:tcPr>
            <w:tcW w:w="537" w:type="pct"/>
            <w:vMerge w:val="restart"/>
            <w:vAlign w:val="center"/>
          </w:tcPr>
          <w:p w14:paraId="1F600E78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梯度消失</w:t>
            </w: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/</w:t>
            </w: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爆炸</w:t>
            </w:r>
          </w:p>
        </w:tc>
        <w:tc>
          <w:tcPr>
            <w:tcW w:w="618" w:type="pct"/>
            <w:vAlign w:val="center"/>
          </w:tcPr>
          <w:p w14:paraId="4317E2AB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ResNet</w:t>
            </w:r>
          </w:p>
        </w:tc>
        <w:tc>
          <w:tcPr>
            <w:tcW w:w="1069" w:type="pct"/>
            <w:vAlign w:val="center"/>
          </w:tcPr>
          <w:p w14:paraId="065F8222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添加</w:t>
            </w: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residual connections</w:t>
            </w:r>
          </w:p>
        </w:tc>
      </w:tr>
      <w:tr w:rsidR="0088145F" w:rsidRPr="00D772D8" w14:paraId="4E634A76" w14:textId="77777777" w:rsidTr="0088145F">
        <w:tc>
          <w:tcPr>
            <w:tcW w:w="2078" w:type="pct"/>
            <w:vMerge/>
            <w:vAlign w:val="center"/>
          </w:tcPr>
          <w:p w14:paraId="0C72BF26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698" w:type="pct"/>
            <w:vAlign w:val="center"/>
          </w:tcPr>
          <w:p w14:paraId="291BDAB7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DenseGCN</w:t>
            </w:r>
          </w:p>
        </w:tc>
        <w:tc>
          <w:tcPr>
            <w:tcW w:w="537" w:type="pct"/>
            <w:vMerge/>
            <w:vAlign w:val="center"/>
          </w:tcPr>
          <w:p w14:paraId="2CA26404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618" w:type="pct"/>
            <w:vAlign w:val="center"/>
          </w:tcPr>
          <w:p w14:paraId="6CE3B681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DenseNet</w:t>
            </w:r>
          </w:p>
        </w:tc>
        <w:tc>
          <w:tcPr>
            <w:tcW w:w="1069" w:type="pct"/>
            <w:vAlign w:val="center"/>
          </w:tcPr>
          <w:p w14:paraId="76DD76E2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添加</w:t>
            </w: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dense connections</w:t>
            </w:r>
          </w:p>
        </w:tc>
      </w:tr>
      <w:tr w:rsidR="0088145F" w:rsidRPr="00D772D8" w14:paraId="000E197B" w14:textId="77777777" w:rsidTr="0088145F">
        <w:tc>
          <w:tcPr>
            <w:tcW w:w="2078" w:type="pct"/>
            <w:vAlign w:val="center"/>
          </w:tcPr>
          <w:p w14:paraId="522C70ED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DropEdge: Towards Deep Graph Convolutional Networks on Node Classification</w:t>
            </w:r>
          </w:p>
        </w:tc>
        <w:tc>
          <w:tcPr>
            <w:tcW w:w="698" w:type="pct"/>
            <w:vAlign w:val="center"/>
          </w:tcPr>
          <w:p w14:paraId="0DF508B2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DropEdge</w:t>
            </w:r>
          </w:p>
        </w:tc>
        <w:tc>
          <w:tcPr>
            <w:tcW w:w="537" w:type="pct"/>
            <w:vAlign w:val="center"/>
          </w:tcPr>
          <w:p w14:paraId="0C5B4AEA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过拟合，</w:t>
            </w:r>
          </w:p>
          <w:p w14:paraId="2555B9F8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过光滑</w:t>
            </w:r>
          </w:p>
        </w:tc>
        <w:tc>
          <w:tcPr>
            <w:tcW w:w="618" w:type="pct"/>
            <w:vAlign w:val="center"/>
          </w:tcPr>
          <w:p w14:paraId="64CC1318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Dropout</w:t>
            </w:r>
          </w:p>
        </w:tc>
        <w:tc>
          <w:tcPr>
            <w:tcW w:w="1069" w:type="pct"/>
            <w:vAlign w:val="center"/>
          </w:tcPr>
          <w:p w14:paraId="04055BCF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从输入图随机删除一定数量的边</w:t>
            </w:r>
          </w:p>
        </w:tc>
      </w:tr>
      <w:tr w:rsidR="0088145F" w:rsidRPr="00D772D8" w14:paraId="5485645B" w14:textId="77777777" w:rsidTr="0088145F">
        <w:tc>
          <w:tcPr>
            <w:tcW w:w="2078" w:type="pct"/>
            <w:vMerge w:val="restart"/>
            <w:vAlign w:val="center"/>
          </w:tcPr>
          <w:p w14:paraId="37F432AA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Break the Ceiling: Stronger Multi-scale Deep Graph Convolutional Networks</w:t>
            </w:r>
          </w:p>
        </w:tc>
        <w:tc>
          <w:tcPr>
            <w:tcW w:w="698" w:type="pct"/>
            <w:vAlign w:val="center"/>
          </w:tcPr>
          <w:p w14:paraId="2E487954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Snowball</w:t>
            </w:r>
          </w:p>
        </w:tc>
        <w:tc>
          <w:tcPr>
            <w:tcW w:w="537" w:type="pct"/>
            <w:vMerge w:val="restart"/>
            <w:vAlign w:val="center"/>
          </w:tcPr>
          <w:p w14:paraId="2D635D44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过光滑</w:t>
            </w:r>
          </w:p>
        </w:tc>
        <w:tc>
          <w:tcPr>
            <w:tcW w:w="618" w:type="pct"/>
            <w:vAlign w:val="center"/>
          </w:tcPr>
          <w:p w14:paraId="57FDB3B2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DenseNet</w:t>
            </w:r>
          </w:p>
        </w:tc>
        <w:tc>
          <w:tcPr>
            <w:tcW w:w="1069" w:type="pct"/>
            <w:vAlign w:val="center"/>
          </w:tcPr>
          <w:p w14:paraId="3AE3A422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添加</w:t>
            </w: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dense connections</w:t>
            </w:r>
          </w:p>
        </w:tc>
      </w:tr>
      <w:tr w:rsidR="0088145F" w:rsidRPr="00D772D8" w14:paraId="7D74C799" w14:textId="77777777" w:rsidTr="0088145F">
        <w:tc>
          <w:tcPr>
            <w:tcW w:w="2078" w:type="pct"/>
            <w:vMerge/>
            <w:vAlign w:val="center"/>
          </w:tcPr>
          <w:p w14:paraId="1C67CD74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698" w:type="pct"/>
            <w:vAlign w:val="center"/>
          </w:tcPr>
          <w:p w14:paraId="55419F2D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Truncated Krylov</w:t>
            </w:r>
          </w:p>
        </w:tc>
        <w:tc>
          <w:tcPr>
            <w:tcW w:w="537" w:type="pct"/>
            <w:vMerge/>
            <w:vAlign w:val="center"/>
          </w:tcPr>
          <w:p w14:paraId="5184587D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618" w:type="pct"/>
            <w:vAlign w:val="center"/>
          </w:tcPr>
          <w:p w14:paraId="5D4396C3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Inception</w:t>
            </w:r>
          </w:p>
        </w:tc>
        <w:tc>
          <w:tcPr>
            <w:tcW w:w="1069" w:type="pct"/>
            <w:vAlign w:val="center"/>
          </w:tcPr>
          <w:p w14:paraId="04FBB180" w14:textId="77777777" w:rsidR="0088145F" w:rsidRPr="00487918" w:rsidRDefault="0088145F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组合不同尺度感受野的</w:t>
            </w:r>
            <w:r w:rsidRPr="00487918">
              <w:rPr>
                <w:rFonts w:ascii="Times New Roman" w:eastAsia="宋体" w:hAnsi="Times New Roman" w:cs="Times New Roman"/>
                <w:sz w:val="20"/>
                <w:szCs w:val="20"/>
              </w:rPr>
              <w:t>GCN</w:t>
            </w:r>
          </w:p>
        </w:tc>
      </w:tr>
      <w:tr w:rsidR="00F23597" w:rsidRPr="00D772D8" w14:paraId="6E387E36" w14:textId="77777777" w:rsidTr="0088145F">
        <w:tc>
          <w:tcPr>
            <w:tcW w:w="2078" w:type="pct"/>
            <w:vAlign w:val="center"/>
          </w:tcPr>
          <w:p w14:paraId="1D76607B" w14:textId="25EAF2B4" w:rsidR="00F23597" w:rsidRPr="00487918" w:rsidRDefault="00F23597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3597">
              <w:rPr>
                <w:rFonts w:ascii="Times New Roman" w:eastAsia="宋体" w:hAnsi="Times New Roman" w:cs="Times New Roman"/>
                <w:sz w:val="20"/>
                <w:szCs w:val="20"/>
              </w:rPr>
              <w:t>PairNorm Tackling Oversmoothing in GNNs</w:t>
            </w:r>
          </w:p>
        </w:tc>
        <w:tc>
          <w:tcPr>
            <w:tcW w:w="698" w:type="pct"/>
            <w:vAlign w:val="center"/>
          </w:tcPr>
          <w:p w14:paraId="61601C28" w14:textId="04ABAE24" w:rsidR="00F23597" w:rsidRPr="00487918" w:rsidRDefault="00F23597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3597">
              <w:rPr>
                <w:rFonts w:ascii="Times New Roman" w:eastAsia="宋体" w:hAnsi="Times New Roman" w:cs="Times New Roman"/>
                <w:sz w:val="20"/>
                <w:szCs w:val="20"/>
              </w:rPr>
              <w:t>PairNorm</w:t>
            </w:r>
          </w:p>
        </w:tc>
        <w:tc>
          <w:tcPr>
            <w:tcW w:w="537" w:type="pct"/>
            <w:vAlign w:val="center"/>
          </w:tcPr>
          <w:p w14:paraId="3F2523B1" w14:textId="4944426A" w:rsidR="00F23597" w:rsidRPr="00487918" w:rsidRDefault="00F23597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过光滑</w:t>
            </w:r>
          </w:p>
        </w:tc>
        <w:tc>
          <w:tcPr>
            <w:tcW w:w="618" w:type="pct"/>
            <w:vAlign w:val="center"/>
          </w:tcPr>
          <w:p w14:paraId="0ED70C21" w14:textId="5AB4C435" w:rsidR="00F23597" w:rsidRPr="00487918" w:rsidRDefault="00F23597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/</w:t>
            </w:r>
          </w:p>
        </w:tc>
        <w:tc>
          <w:tcPr>
            <w:tcW w:w="1069" w:type="pct"/>
            <w:vAlign w:val="center"/>
          </w:tcPr>
          <w:p w14:paraId="6AF904C2" w14:textId="60CBE9D4" w:rsidR="00F23597" w:rsidRPr="00487918" w:rsidRDefault="00F23597" w:rsidP="007E25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引</w:t>
            </w:r>
            <w:r w:rsidRPr="00F23597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入正则化项改进目标函数</w:t>
            </w:r>
          </w:p>
        </w:tc>
      </w:tr>
    </w:tbl>
    <w:p w14:paraId="537E2B39" w14:textId="77777777" w:rsidR="00520220" w:rsidRPr="0088145F" w:rsidRDefault="00520220">
      <w:pPr>
        <w:rPr>
          <w:rFonts w:hint="eastAsia"/>
        </w:rPr>
      </w:pPr>
    </w:p>
    <w:sectPr w:rsidR="00520220" w:rsidRPr="00881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95D37" w14:textId="77777777" w:rsidR="00B979DE" w:rsidRDefault="00B979DE" w:rsidP="0088145F">
      <w:r>
        <w:separator/>
      </w:r>
    </w:p>
  </w:endnote>
  <w:endnote w:type="continuationSeparator" w:id="0">
    <w:p w14:paraId="7DA8890E" w14:textId="77777777" w:rsidR="00B979DE" w:rsidRDefault="00B979DE" w:rsidP="00881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9DF7C" w14:textId="77777777" w:rsidR="00B979DE" w:rsidRDefault="00B979DE" w:rsidP="0088145F">
      <w:r>
        <w:separator/>
      </w:r>
    </w:p>
  </w:footnote>
  <w:footnote w:type="continuationSeparator" w:id="0">
    <w:p w14:paraId="6E545617" w14:textId="77777777" w:rsidR="00B979DE" w:rsidRDefault="00B979DE" w:rsidP="008814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81"/>
    <w:rsid w:val="0041218F"/>
    <w:rsid w:val="00487918"/>
    <w:rsid w:val="004C6881"/>
    <w:rsid w:val="00520220"/>
    <w:rsid w:val="007B1F31"/>
    <w:rsid w:val="0088145F"/>
    <w:rsid w:val="009C74F7"/>
    <w:rsid w:val="00B979DE"/>
    <w:rsid w:val="00F2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15363"/>
  <w15:chartTrackingRefBased/>
  <w15:docId w15:val="{FBBC5701-B6B8-46D5-97B6-49B2DD10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4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14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1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145F"/>
    <w:rPr>
      <w:sz w:val="18"/>
      <w:szCs w:val="18"/>
    </w:rPr>
  </w:style>
  <w:style w:type="table" w:styleId="a7">
    <w:name w:val="Table Grid"/>
    <w:basedOn w:val="a1"/>
    <w:uiPriority w:val="39"/>
    <w:rsid w:val="00881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</dc:creator>
  <cp:keywords/>
  <dc:description/>
  <cp:lastModifiedBy>唐</cp:lastModifiedBy>
  <cp:revision>4</cp:revision>
  <dcterms:created xsi:type="dcterms:W3CDTF">2020-06-01T12:54:00Z</dcterms:created>
  <dcterms:modified xsi:type="dcterms:W3CDTF">2020-06-01T13:11:00Z</dcterms:modified>
</cp:coreProperties>
</file>