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drawing>
          <wp:inline xmlns:a="http://schemas.openxmlformats.org/drawingml/2006/main" xmlns:pic="http://schemas.openxmlformats.org/drawingml/2006/picture">
            <wp:extent cx="2377440" cy="8245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g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824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User Manual</w:t>
      </w:r>
    </w:p>
    <w:p>
      <w:pPr>
        <w:jc w:val="center"/>
      </w:pPr>
      <w:r>
        <w:rPr>
          <w:b/>
          <w:color w:val="D6A619"/>
          <w:sz w:val="36"/>
        </w:rPr>
        <w:t>GT Stock Manager</w:t>
      </w:r>
    </w:p>
    <w:p>
      <w:pPr>
        <w:spacing w:before="360"/>
        <w:jc w:val="center"/>
      </w:pPr>
      <w:r>
        <w:t>Version 2.1.1 | English</w:t>
      </w:r>
    </w:p>
    <w:p>
      <w:pPr>
        <w:spacing w:before="1700"/>
        <w:jc w:val="center"/>
      </w:pPr>
      <w:r>
        <w:t>Gestão de Terminais, SA</w:t>
      </w:r>
    </w:p>
    <w:p>
      <w:pPr>
        <w:jc w:val="center"/>
      </w:pPr>
      <w:r>
        <w:rPr>
          <w:b/>
          <w:color w:val="2D3033"/>
        </w:rPr>
        <w:t>by Layton Taimo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This manual explains the operational and administrative use of GT Stock Manager. Available screens and actions depend on the profile assigned to each user.</w:t>
      </w:r>
    </w:p>
    <w:p>
      <w:r>
        <w:t>1. Access and language</w:t>
      </w:r>
    </w:p>
    <w:p>
      <w:r>
        <w:t>2. Dashboard</w:t>
      </w:r>
    </w:p>
    <w:p>
      <w:r>
        <w:t>3. Products and store</w:t>
      </w:r>
    </w:p>
    <w:p>
      <w:r>
        <w:t>4. Stock movements</w:t>
      </w:r>
    </w:p>
    <w:p>
      <w:r>
        <w:t>5. SR requisitions and approvals</w:t>
      </w:r>
    </w:p>
    <w:p>
      <w:r>
        <w:t>6. Procurement / Non-stock</w:t>
      </w:r>
    </w:p>
    <w:p>
      <w:r>
        <w:t>7. Stock replenishment</w:t>
      </w:r>
    </w:p>
    <w:p>
      <w:r>
        <w:t>8. Reports</w:t>
      </w:r>
    </w:p>
    <w:p>
      <w:r>
        <w:t>9. Users</w:t>
      </w:r>
    </w:p>
    <w:p>
      <w:r>
        <w:t>10. Profiles and permissions</w:t>
      </w:r>
    </w:p>
    <w:p>
      <w:r>
        <w:t>11. Settings</w:t>
      </w:r>
    </w:p>
    <w:p>
      <w:r>
        <w:t>12. Notifications, documents and imports</w:t>
      </w:r>
    </w:p>
    <w:p>
      <w:r>
        <w:t>13. Audit and security</w:t>
      </w:r>
    </w:p>
    <w:p>
      <w:r>
        <w:t>14. Mobile use</w:t>
      </w:r>
    </w:p>
    <w:p>
      <w:r>
        <w:t>15. Profile responsibilities</w:t>
      </w:r>
    </w:p>
    <w:p>
      <w:r>
        <w:br w:type="page"/>
      </w:r>
    </w:p>
    <w:p>
      <w:pPr>
        <w:pStyle w:val="Heading1"/>
      </w:pPr>
      <w:r>
        <w:t>1. Access and language</w:t>
      </w:r>
    </w:p>
    <w:p>
      <w:pPr>
        <w:ind w:left="360" w:hanging="360"/>
      </w:pPr>
      <w:r>
        <w:rPr>
          <w:b/>
        </w:rPr>
        <w:t xml:space="preserve">1. </w:t>
      </w:r>
      <w:r>
        <w:t>Open the system address, enter your username and password, and select Sign in.</w:t>
      </w:r>
    </w:p>
    <w:p>
      <w:pPr>
        <w:ind w:left="360" w:hanging="360"/>
      </w:pPr>
      <w:r>
        <w:rPr>
          <w:b/>
        </w:rPr>
        <w:t xml:space="preserve">2. </w:t>
      </w:r>
      <w:r>
        <w:t>Use the PT/EN selector in the header. The preference is stored on the account and remains after signing out and signing in again.</w:t>
      </w:r>
    </w:p>
    <w:p>
      <w:pPr>
        <w:ind w:left="360" w:hanging="360"/>
      </w:pPr>
      <w:r>
        <w:rPr>
          <w:b/>
        </w:rPr>
        <w:t xml:space="preserve">3. </w:t>
      </w:r>
      <w:r>
        <w:t>On first access, change the password when prompted. Never share credentials.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1. Access and language</w:t>
      </w:r>
    </w:p>
    <w:p>
      <w:r>
        <w:br w:type="page"/>
      </w:r>
    </w:p>
    <w:p>
      <w:pPr>
        <w:pStyle w:val="Heading1"/>
      </w:pPr>
      <w:r>
        <w:t>2. Dashboard</w:t>
      </w:r>
    </w:p>
    <w:p>
      <w:pPr>
        <w:ind w:left="360" w:hanging="360"/>
      </w:pPr>
      <w:r>
        <w:rPr>
          <w:b/>
        </w:rPr>
        <w:t xml:space="preserve">1. </w:t>
      </w:r>
      <w:r>
        <w:t>The Dashboard summarises products, stock-outs, warnings, movements, requisitions and Procurement processes.</w:t>
      </w:r>
    </w:p>
    <w:p>
      <w:pPr>
        <w:ind w:left="360" w:hanging="360"/>
      </w:pPr>
      <w:r>
        <w:rPr>
          <w:b/>
        </w:rPr>
        <w:t xml:space="preserve">2. </w:t>
      </w:r>
      <w:r>
        <w:t>Cards and charts update from recorded movements and workflow statuses.</w:t>
      </w:r>
    </w:p>
    <w:p>
      <w:pPr>
        <w:ind w:left="360" w:hanging="360"/>
      </w:pPr>
      <w:r>
        <w:rPr>
          <w:b/>
        </w:rPr>
        <w:t xml:space="preserve">3. </w:t>
      </w:r>
      <w:r>
        <w:t>Use the shortcuts and tables to open the related report or process.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2. Dashboard</w:t>
      </w:r>
    </w:p>
    <w:p>
      <w:r>
        <w:br w:type="page"/>
      </w:r>
    </w:p>
    <w:p>
      <w:pPr>
        <w:pStyle w:val="Heading1"/>
      </w:pPr>
      <w:r>
        <w:t>3. Products and store</w:t>
      </w:r>
    </w:p>
    <w:p>
      <w:pPr>
        <w:ind w:left="360" w:hanging="360"/>
      </w:pPr>
      <w:r>
        <w:rPr>
          <w:b/>
        </w:rPr>
        <w:t xml:space="preserve">1. </w:t>
      </w:r>
      <w:r>
        <w:t>View, filter and edit products. The system generates the code; the original name is never translated automatically.</w:t>
      </w:r>
    </w:p>
    <w:p>
      <w:pPr>
        <w:ind w:left="360" w:hanging="360"/>
      </w:pPr>
      <w:r>
        <w:rPr>
          <w:b/>
        </w:rPr>
        <w:t xml:space="preserve">2. </w:t>
      </w:r>
      <w:r>
        <w:t>An optional English display name can be entered without replacing the original business data.</w:t>
      </w:r>
    </w:p>
    <w:p>
      <w:pPr>
        <w:ind w:left="360" w:hanging="360"/>
      </w:pPr>
      <w:r>
        <w:rPr>
          <w:b/>
        </w:rPr>
        <w:t xml:space="preserve">3. </w:t>
      </w:r>
      <w:r>
        <w:t>Define unit, unit price, minimum stock and monitoring. Inactive or unmonitored items do not create replenishment warnings.</w:t>
      </w:r>
    </w:p>
    <w:p>
      <w:pPr>
        <w:ind w:left="360" w:hanging="360"/>
      </w:pPr>
      <w:r>
        <w:rPr>
          <w:b/>
        </w:rPr>
        <w:t xml:space="preserve">4. </w:t>
      </w:r>
      <w:r>
        <w:t>Existing quantity adjustments require permission, a mandatory reason and an audit movement.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3. Products and store</w:t>
      </w:r>
    </w:p>
    <w:p>
      <w:r>
        <w:br w:type="page"/>
      </w:r>
    </w:p>
    <w:p>
      <w:pPr>
        <w:pStyle w:val="Heading1"/>
      </w:pPr>
      <w:r>
        <w:t>4. Stock movements</w:t>
      </w:r>
    </w:p>
    <w:p>
      <w:pPr>
        <w:ind w:left="360" w:hanging="360"/>
      </w:pPr>
      <w:r>
        <w:rPr>
          <w:b/>
        </w:rPr>
        <w:t xml:space="preserve">1. </w:t>
      </w:r>
      <w:r>
        <w:t>Select Entry, Issue, Return or Adjustment. Relevant fields change with the action.</w:t>
      </w:r>
    </w:p>
    <w:p>
      <w:pPr>
        <w:ind w:left="360" w:hanging="360"/>
      </w:pPr>
      <w:r>
        <w:rPr>
          <w:b/>
        </w:rPr>
        <w:t xml:space="preserve">2. </w:t>
      </w:r>
      <w:r>
        <w:t>Entries require an origin or supplier; issues require a destination department and responsible person.</w:t>
      </w:r>
    </w:p>
    <w:p>
      <w:pPr>
        <w:ind w:left="360" w:hanging="360"/>
      </w:pPr>
      <w:r>
        <w:rPr>
          <w:b/>
        </w:rPr>
        <w:t xml:space="preserve">3. </w:t>
      </w:r>
      <w:r>
        <w:t>The system blocks invalid quantities and any operation that would create negative stock.</w:t>
      </w:r>
    </w:p>
    <w:p>
      <w:pPr>
        <w:ind w:left="360" w:hanging="360"/>
      </w:pPr>
      <w:r>
        <w:rPr>
          <w:b/>
        </w:rPr>
        <w:t xml:space="preserve">4. </w:t>
      </w:r>
      <w:r>
        <w:t>Manual adjustments require a reason and remain in the audit trail.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4. Stock movements</w:t>
      </w:r>
    </w:p>
    <w:p>
      <w:r>
        <w:br w:type="page"/>
      </w:r>
    </w:p>
    <w:p>
      <w:pPr>
        <w:pStyle w:val="Heading1"/>
      </w:pPr>
      <w:r>
        <w:t>5. SR requisitions and approvals</w:t>
      </w:r>
    </w:p>
    <w:p>
      <w:pPr>
        <w:ind w:left="360" w:hanging="360"/>
      </w:pPr>
      <w:r>
        <w:rPr>
          <w:b/>
        </w:rPr>
        <w:t xml:space="preserve">1. </w:t>
      </w:r>
      <w:r>
        <w:t>Select the department, Operational Manager on duty and products with available stock.</w:t>
      </w:r>
    </w:p>
    <w:p>
      <w:pPr>
        <w:ind w:left="360" w:hanging="360"/>
      </w:pPr>
      <w:r>
        <w:rPr>
          <w:b/>
        </w:rPr>
        <w:t xml:space="preserve">2. </w:t>
      </w:r>
      <w:r>
        <w:t>The total value is calculated from unit prices and determines the approver profile through the matrix.</w:t>
      </w:r>
    </w:p>
    <w:p>
      <w:pPr>
        <w:ind w:left="360" w:hanging="360"/>
      </w:pPr>
      <w:r>
        <w:rPr>
          <w:b/>
        </w:rPr>
        <w:t xml:space="preserve">3. </w:t>
      </w:r>
      <w:r>
        <w:t>The reviewer may approve all, reject all or partially approve. Every rejected quantity requires an observation.</w:t>
      </w:r>
    </w:p>
    <w:p>
      <w:pPr>
        <w:ind w:left="360" w:hanging="360"/>
      </w:pPr>
      <w:r>
        <w:rPr>
          <w:b/>
        </w:rPr>
        <w:t xml:space="preserve">4. </w:t>
      </w:r>
      <w:r>
        <w:t>Approval does not reduce stock. The Stock Manager records the issue/delivery once.</w:t>
      </w:r>
    </w:p>
    <w:p>
      <w:pPr>
        <w:ind w:left="360" w:hanging="360"/>
      </w:pPr>
      <w:r>
        <w:rPr>
          <w:b/>
        </w:rPr>
        <w:t xml:space="preserve">5. </w:t>
      </w:r>
      <w:r>
        <w:t>Use Cancel or Back to leave the workflow without creating movements.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i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5. SR requisitions and approvals</w:t>
      </w:r>
    </w:p>
    <w:p>
      <w:r>
        <w:br w:type="page"/>
      </w:r>
    </w:p>
    <w:p>
      <w:pPr>
        <w:pStyle w:val="Heading1"/>
      </w:pPr>
      <w:r>
        <w:t>6. Procurement / Non-stock</w:t>
      </w:r>
    </w:p>
    <w:p>
      <w:pPr>
        <w:ind w:left="360" w:hanging="360"/>
      </w:pPr>
      <w:r>
        <w:rPr>
          <w:b/>
        </w:rPr>
        <w:t xml:space="preserve">1. </w:t>
      </w:r>
      <w:r>
        <w:t>Create a request with need type, priority, estimated budget, description, technical requirements and HSE requirements.</w:t>
      </w:r>
    </w:p>
    <w:p>
      <w:pPr>
        <w:ind w:left="360" w:hanging="360"/>
      </w:pPr>
      <w:r>
        <w:rPr>
          <w:b/>
        </w:rPr>
        <w:t xml:space="preserve">2. </w:t>
      </w:r>
      <w:r>
        <w:t>The workflow is: need, ToR, HOD and Terminal Manager approvals, budget, classification, tender, technical and financial evaluations, award, PO, receipt and archive.</w:t>
      </w:r>
    </w:p>
    <w:p>
      <w:pPr>
        <w:ind w:left="360" w:hanging="360"/>
      </w:pPr>
      <w:r>
        <w:rPr>
          <w:b/>
        </w:rPr>
        <w:t xml:space="preserve">3. </w:t>
      </w:r>
      <w:r>
        <w:t>The final approval route is calculated from the matrix using the current process value.</w:t>
      </w:r>
    </w:p>
    <w:p>
      <w:pPr>
        <w:ind w:left="360" w:hanging="360"/>
      </w:pPr>
      <w:r>
        <w:rPr>
          <w:b/>
        </w:rPr>
        <w:t xml:space="preserve">4. </w:t>
      </w:r>
      <w:r>
        <w:t>The ToR and request form can be previewed, downloaded as PDF and sent by email.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ure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6. Procurement / Non-stock</w:t>
      </w:r>
    </w:p>
    <w:p>
      <w:r>
        <w:br w:type="page"/>
      </w:r>
    </w:p>
    <w:p>
      <w:pPr>
        <w:pStyle w:val="Heading1"/>
      </w:pPr>
      <w:r>
        <w:t>7. Stock replenishment</w:t>
      </w:r>
    </w:p>
    <w:p>
      <w:pPr>
        <w:ind w:left="360" w:hanging="360"/>
      </w:pPr>
      <w:r>
        <w:rPr>
          <w:b/>
        </w:rPr>
        <w:t xml:space="preserve">1. </w:t>
      </w:r>
      <w:r>
        <w:t>The Stock Manager selects monitored products, enters quantities and estimated prices, and creates the purchase request.</w:t>
      </w:r>
    </w:p>
    <w:p>
      <w:pPr>
        <w:ind w:left="360" w:hanging="360"/>
      </w:pPr>
      <w:r>
        <w:rPr>
          <w:b/>
        </w:rPr>
        <w:t xml:space="preserve">2. </w:t>
      </w:r>
      <w:r>
        <w:t>The selection may include minimum-stock suggestions and other active products.</w:t>
      </w:r>
    </w:p>
    <w:p>
      <w:pPr>
        <w:ind w:left="360" w:hanging="360"/>
      </w:pPr>
      <w:r>
        <w:rPr>
          <w:b/>
        </w:rPr>
        <w:t xml:space="preserve">3. </w:t>
      </w:r>
      <w:r>
        <w:t>After approval and PO, record only physically received quantities. Each receipt creates a stock entry linked to the process.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lenish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7. Stock replenishment</w:t>
      </w:r>
    </w:p>
    <w:p>
      <w:r>
        <w:br w:type="page"/>
      </w:r>
    </w:p>
    <w:p>
      <w:pPr>
        <w:pStyle w:val="Heading1"/>
      </w:pPr>
      <w:r>
        <w:t>8. Reports</w:t>
      </w:r>
    </w:p>
    <w:p>
      <w:pPr>
        <w:ind w:left="360" w:hanging="360"/>
      </w:pPr>
      <w:r>
        <w:rPr>
          <w:b/>
        </w:rPr>
        <w:t xml:space="preserve">1. </w:t>
      </w:r>
      <w:r>
        <w:t>Reports cover stock, movements, requisitions, Procurement/replenishments and items requiring attention.</w:t>
      </w:r>
    </w:p>
    <w:p>
      <w:pPr>
        <w:ind w:left="360" w:hanging="360"/>
      </w:pPr>
      <w:r>
        <w:rPr>
          <w:b/>
        </w:rPr>
        <w:t xml:space="preserve">2. </w:t>
      </w:r>
      <w:r>
        <w:t>Apply filters before exporting. CSV, Excel and PDF follow the selected language and preserve user-entered data.</w:t>
      </w:r>
    </w:p>
    <w:p>
      <w:pPr>
        <w:ind w:left="360" w:hanging="360"/>
      </w:pPr>
      <w:r>
        <w:rPr>
          <w:b/>
        </w:rPr>
        <w:t xml:space="preserve">3. </w:t>
      </w:r>
      <w:r>
        <w:t>Inactive or unmonitored products are excluded from the attention report.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8. Reports</w:t>
      </w:r>
    </w:p>
    <w:p>
      <w:r>
        <w:br w:type="page"/>
      </w:r>
    </w:p>
    <w:p>
      <w:pPr>
        <w:pStyle w:val="Heading1"/>
      </w:pPr>
      <w:r>
        <w:t>9. Users</w:t>
      </w:r>
    </w:p>
    <w:p>
      <w:pPr>
        <w:ind w:left="360" w:hanging="360"/>
      </w:pPr>
      <w:r>
        <w:rPr>
          <w:b/>
        </w:rPr>
        <w:t xml:space="preserve">1. </w:t>
      </w:r>
      <w:r>
        <w:t>Administrators can create and edit accounts and assign profile, department, language and notification channels.</w:t>
      </w:r>
    </w:p>
    <w:p>
      <w:pPr>
        <w:ind w:left="360" w:hanging="360"/>
      </w:pPr>
      <w:r>
        <w:rPr>
          <w:b/>
        </w:rPr>
        <w:t xml:space="preserve">2. </w:t>
      </w:r>
      <w:r>
        <w:t>Department is optional; invalid fields show a clear message instead of a technical error.</w:t>
      </w:r>
    </w:p>
    <w:p>
      <w:pPr>
        <w:ind w:left="360" w:hanging="360"/>
      </w:pPr>
      <w:r>
        <w:rPr>
          <w:b/>
        </w:rPr>
        <w:t xml:space="preserve">3. </w:t>
      </w:r>
      <w:r>
        <w:t>Removing access deactivates the account and preserves history. SuperAdmin and self-removal have additional protection.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9. Users</w:t>
      </w:r>
    </w:p>
    <w:p>
      <w:r>
        <w:br w:type="page"/>
      </w:r>
    </w:p>
    <w:p>
      <w:pPr>
        <w:pStyle w:val="Heading1"/>
      </w:pPr>
      <w:r>
        <w:t>10. Profiles and permissions</w:t>
      </w:r>
    </w:p>
    <w:p>
      <w:pPr>
        <w:ind w:left="360" w:hanging="360"/>
      </w:pPr>
      <w:r>
        <w:rPr>
          <w:b/>
        </w:rPr>
        <w:t xml:space="preserve">1. </w:t>
      </w:r>
      <w:r>
        <w:t>Profiles represent functions and control available modules and actions. They can be created, edited and removed when unused.</w:t>
      </w:r>
    </w:p>
    <w:p>
      <w:pPr>
        <w:ind w:left="360" w:hanging="360"/>
      </w:pPr>
      <w:r>
        <w:rPr>
          <w:b/>
        </w:rPr>
        <w:t xml:space="preserve">2. </w:t>
      </w:r>
      <w:r>
        <w:t>The approval matrix references profiles, not product categories.</w:t>
      </w:r>
    </w:p>
    <w:p>
      <w:pPr>
        <w:ind w:left="360" w:hanging="360"/>
      </w:pPr>
      <w:r>
        <w:rPr>
          <w:b/>
        </w:rPr>
        <w:t xml:space="preserve">3. </w:t>
      </w:r>
      <w:r>
        <w:t>Apply least privilege: assign only the access required for the user's responsibilities.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10. Profiles and permissions</w:t>
      </w:r>
    </w:p>
    <w:p>
      <w:r>
        <w:br w:type="page"/>
      </w:r>
    </w:p>
    <w:p>
      <w:pPr>
        <w:pStyle w:val="Heading1"/>
      </w:pPr>
      <w:r>
        <w:t>11. Settings</w:t>
      </w:r>
    </w:p>
    <w:p>
      <w:pPr>
        <w:ind w:left="360" w:hanging="360"/>
      </w:pPr>
      <w:r>
        <w:rPr>
          <w:b/>
        </w:rPr>
        <w:t xml:space="preserve">1. </w:t>
      </w:r>
      <w:r>
        <w:t>Manage categories, departments and the approval matrix. Removal preserves historical records through deactivation where required.</w:t>
      </w:r>
    </w:p>
    <w:p>
      <w:pPr>
        <w:ind w:left="360" w:hanging="360"/>
      </w:pPr>
      <w:r>
        <w:rPr>
          <w:b/>
        </w:rPr>
        <w:t xml:space="preserve">2. </w:t>
      </w:r>
      <w:r>
        <w:t>The matrix defines value ranges, procurement method and approver profile. Avoid incomplete or overlapping ranges.</w:t>
      </w:r>
    </w:p>
    <w:p>
      <w:pPr>
        <w:ind w:left="360" w:hanging="360"/>
      </w:pPr>
      <w:r>
        <w:rPr>
          <w:b/>
        </w:rPr>
        <w:t xml:space="preserve">3. </w:t>
      </w:r>
      <w:r>
        <w:t>Full stock reset requires permission, typed confirmation and a security code; it creates adjustment movements and keeps history.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11. Settings</w:t>
      </w:r>
    </w:p>
    <w:p>
      <w:r>
        <w:br w:type="page"/>
      </w:r>
    </w:p>
    <w:p>
      <w:pPr>
        <w:pStyle w:val="Heading1"/>
      </w:pPr>
      <w:r>
        <w:t>12. Notifications, documents and imports</w:t>
      </w:r>
    </w:p>
    <w:p>
      <w:pPr>
        <w:ind w:left="360" w:hanging="360"/>
      </w:pPr>
      <w:r>
        <w:rPr>
          <w:b/>
        </w:rPr>
        <w:t xml:space="preserve">1. </w:t>
      </w:r>
      <w:r>
        <w:t>Notifications open the related requisition or process directly and are created in the recipient's language.</w:t>
      </w:r>
    </w:p>
    <w:p>
      <w:pPr>
        <w:ind w:left="360" w:hanging="360"/>
      </w:pPr>
      <w:r>
        <w:rPr>
          <w:b/>
        </w:rPr>
        <w:t xml:space="preserve">2. </w:t>
      </w:r>
      <w:r>
        <w:t>Email and WhatsApp follow the user's preference and configuration. Stock documents remain linked to the related movement or product.</w:t>
      </w:r>
    </w:p>
    <w:p>
      <w:pPr>
        <w:ind w:left="360" w:hanging="360"/>
      </w:pPr>
      <w:r>
        <w:rPr>
          <w:b/>
        </w:rPr>
        <w:t xml:space="preserve">3. </w:t>
      </w:r>
      <w:r>
        <w:t>For imports, review the preview and error report before confirmation. Saving is transactional and auditable.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ication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12. Notifications, documents and imports - notifications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12. Notifications, documents and imports - documents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12. Notifications, documents and imports - imports</w:t>
      </w:r>
    </w:p>
    <w:p>
      <w:r>
        <w:br w:type="page"/>
      </w:r>
    </w:p>
    <w:p>
      <w:pPr>
        <w:pStyle w:val="Heading1"/>
      </w:pPr>
      <w:r>
        <w:t>13. Audit and security</w:t>
      </w:r>
    </w:p>
    <w:p>
      <w:pPr>
        <w:ind w:left="360" w:hanging="360"/>
      </w:pPr>
      <w:r>
        <w:rPr>
          <w:b/>
        </w:rPr>
        <w:t xml:space="preserve">1. </w:t>
      </w:r>
      <w:r>
        <w:t>The audit trail shows user, action, module, record, previous/new values and IP/device in the selected language.</w:t>
      </w:r>
    </w:p>
    <w:p>
      <w:pPr>
        <w:ind w:left="360" w:hanging="360"/>
      </w:pPr>
      <w:r>
        <w:rPr>
          <w:b/>
        </w:rPr>
        <w:t xml:space="preserve">2. </w:t>
      </w:r>
      <w:r>
        <w:t>Internal values remain canonical in the database and are translated only for display.</w:t>
      </w:r>
    </w:p>
    <w:p>
      <w:pPr>
        <w:ind w:left="360" w:hanging="360"/>
      </w:pPr>
      <w:r>
        <w:rPr>
          <w:b/>
        </w:rPr>
        <w:t xml:space="preserve">3. </w:t>
      </w:r>
      <w:r>
        <w:t>Regularly review active accounts, profiles, matrix rules, negative stock, import failures and pending processes.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13. Audit and security</w:t>
      </w:r>
    </w:p>
    <w:p>
      <w:r>
        <w:br w:type="page"/>
      </w:r>
    </w:p>
    <w:p>
      <w:pPr>
        <w:pStyle w:val="Heading1"/>
      </w:pPr>
      <w:r>
        <w:t>14. Mobile use</w:t>
      </w:r>
    </w:p>
    <w:p>
      <w:pPr>
        <w:ind w:left="360" w:hanging="360"/>
      </w:pPr>
      <w:r>
        <w:rPr>
          <w:b/>
        </w:rPr>
        <w:t xml:space="preserve">1. </w:t>
      </w:r>
      <w:r>
        <w:t>On phones, the menu is collapsed into the top button and forms/tables adapt to screen width.</w:t>
      </w:r>
    </w:p>
    <w:p>
      <w:pPr>
        <w:ind w:left="360" w:hanging="360"/>
      </w:pPr>
      <w:r>
        <w:rPr>
          <w:b/>
        </w:rPr>
        <w:t xml:space="preserve">2. </w:t>
      </w:r>
      <w:r>
        <w:t>Approvals, notifications and enquiries can be completed without horizontal scrolling.</w:t>
      </w:r>
    </w:p>
    <w:p>
      <w:pPr>
        <w:ind w:left="360" w:hanging="360"/>
      </w:pPr>
      <w:r>
        <w:rPr>
          <w:b/>
        </w:rPr>
        <w:t xml:space="preserve">3. </w:t>
      </w:r>
      <w:r>
        <w:t>A larger screen is recommended for extensive settings or import tasks.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2560320" cy="554079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requisi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40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14. Mobile use</w:t>
      </w:r>
    </w:p>
    <w:p>
      <w:r>
        <w:br w:type="page"/>
      </w:r>
    </w:p>
    <w:p>
      <w:pPr>
        <w:pStyle w:val="Heading1"/>
      </w:pPr>
      <w:r>
        <w:t>Profile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056"/>
      </w:tblGrid>
      <w:tr>
        <w:tc>
          <w:tcPr>
            <w:tcW w:type="dxa" w:w="4939"/>
            <w:shd w:fill="D6A619"/>
            <w:vAlign w:val="center"/>
          </w:tcPr>
          <w:p>
            <w:r/>
            <w:r>
              <w:rPr>
                <w:rFonts w:ascii="Aptos" w:hAnsi="Aptos"/>
                <w:b/>
                <w:color w:val="2D3033"/>
                <w:sz w:val="18"/>
              </w:rPr>
              <w:t>Profile</w:t>
            </w:r>
          </w:p>
        </w:tc>
        <w:tc>
          <w:tcPr>
            <w:tcW w:type="dxa" w:w="4939"/>
            <w:shd w:fill="D6A619"/>
            <w:vAlign w:val="center"/>
          </w:tcPr>
          <w:p>
            <w:r/>
            <w:r>
              <w:rPr>
                <w:rFonts w:ascii="Aptos" w:hAnsi="Aptos"/>
                <w:b/>
                <w:color w:val="2D3033"/>
                <w:sz w:val="18"/>
              </w:rPr>
              <w:t>Responsibility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2D3033"/>
                <w:sz w:val="18"/>
              </w:rPr>
              <w:t>SuperAdmin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color w:val="2D3033"/>
                <w:sz w:val="18"/>
              </w:rPr>
              <w:t>Full configuration, users, profiles, matrix, audit and protected actions.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2D3033"/>
                <w:sz w:val="18"/>
              </w:rPr>
              <w:t>Administrator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color w:val="2D3033"/>
                <w:sz w:val="18"/>
              </w:rPr>
              <w:t>Broad administrative operation without SuperAdmin-only protections.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2D3033"/>
                <w:sz w:val="18"/>
              </w:rPr>
              <w:t>Stock Manager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color w:val="2D3033"/>
                <w:sz w:val="18"/>
              </w:rPr>
              <w:t>Movements, issue/delivery, replenishment, receipt and authorised adjustments.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2D3033"/>
                <w:sz w:val="18"/>
              </w:rPr>
              <w:t>Terminal Manager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color w:val="2D3033"/>
                <w:sz w:val="18"/>
              </w:rPr>
              <w:t>Requisition and ToR approval according to profile and matrix.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2D3033"/>
                <w:sz w:val="18"/>
              </w:rPr>
              <w:t>Operational Manager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color w:val="2D3033"/>
                <w:sz w:val="18"/>
              </w:rPr>
              <w:t>Request creation and HOD approval where configured.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2D3033"/>
                <w:sz w:val="18"/>
              </w:rPr>
              <w:t>Procurement / Committees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color w:val="2D3033"/>
                <w:sz w:val="18"/>
              </w:rPr>
              <w:t>Classification, tender, evaluations, PO, receipt and archive according to permissions.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2D3033"/>
                <w:sz w:val="18"/>
              </w:rPr>
              <w:t>User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color w:val="2D3033"/>
                <w:sz w:val="18"/>
              </w:rPr>
              <w:t>Creation and tracking of permitted own requests.</w:t>
            </w:r>
          </w:p>
        </w:tc>
      </w:tr>
    </w:tbl>
    <w:p/>
    <w:p>
      <w:pPr>
        <w:pStyle w:val="Heading2"/>
      </w:pPr>
      <w:r>
        <w:t>Support and good practice</w:t>
      </w:r>
    </w:p>
    <w:p>
      <w:r>
        <w:t>When reporting an error, record the process number, page, time and displayed message. Do not change data to bypass validations.</w:t>
      </w:r>
    </w:p>
    <w:p>
      <w:r>
        <w:t>Controlled document | GT Stock Manager 2.1.1 | by Layton Taimo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47981"/>
        <w:sz w:val="15"/>
      </w:rPr>
      <w:t xml:space="preserve">Gestão de Terminais, SA | Departamento de Tecnologia e Informação | by Layton Taimo |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1944"/>
      <w:gridCol w:w="7920"/>
    </w:tblGrid>
    <w:tr>
      <w:tc>
        <w:tcPr>
          <w:tcW w:type="dxa" w:w="4932"/>
        </w:tcPr>
        <w:p>
          <w:r>
            <w:drawing>
              <wp:inline xmlns:a="http://schemas.openxmlformats.org/drawingml/2006/main" xmlns:pic="http://schemas.openxmlformats.org/drawingml/2006/picture">
                <wp:extent cx="960120" cy="33298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g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20" cy="33298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32"/>
        </w:tcPr>
        <w:p>
          <w:pPr>
            <w:jc w:val="right"/>
          </w:pPr>
          <w:r>
            <w:rPr>
              <w:rFonts w:ascii="Aptos" w:hAnsi="Aptos"/>
              <w:b/>
              <w:color w:val="747981"/>
              <w:sz w:val="16"/>
            </w:rPr>
            <w:t>User Manual | v2.1.1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D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D3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30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D30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D303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TCaption">
    <w:name w:val="GT Caption"/>
    <w:pPr>
      <w:spacing w:after="160"/>
    </w:pPr>
    <w:rPr>
      <w:rFonts w:ascii="Aptos" w:hAnsi="Aptos"/>
      <w:i/>
      <w:color w:val="747981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 - GT Stock Manager</dc:title>
  <dc:subject>GT Stock Manager 2.1.1</dc:subject>
  <dc:creator>Layton Taimo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