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TIBETAN LANGUAGE LEARNING PLATFORM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7D6B"/>
          <w:sz w:val="30"/>
          <w:szCs w:val="30"/>
        </w:rPr>
        <w:t xml:space="preserve">An Agentic AI Architecture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546A"/>
          <w:sz w:val="21"/>
          <w:szCs w:val="21"/>
        </w:rPr>
        <w:t xml:space="preserve">System Design &amp; Technical Architecture Document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shd w:fill="F7EAE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3B3B"/>
                <w:sz w:val="18"/>
                <w:szCs w:val="18"/>
              </w:rPr>
              <w:t xml:space="preserve">Instead of saying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i/>
                <w:iCs/>
                <w:color w:val="5B2A2A"/>
                <w:sz w:val="22"/>
                <w:szCs w:val="22"/>
              </w:rPr>
              <w:t xml:space="preserve">"We built an AI tutor."</w:t>
            </w:r>
          </w:p>
        </w:tc>
        <w:tc>
          <w:tcPr>
            <w:shd w:fill="DCEEE9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6B"/>
                <w:sz w:val="18"/>
                <w:szCs w:val="18"/>
              </w:rPr>
              <w:t xml:space="preserve">Frame it as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4D3E"/>
                <w:sz w:val="22"/>
                <w:szCs w:val="22"/>
              </w:rPr>
              <w:t xml:space="preserve">An Agentic Learning System where multiple specialized AI agents collaborate around a shared learner profile.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This document lays out the end-to-end architecture for a Tibetan-language learning platform built as a multi-agent system rather than a single chatbot wrapper. Specialized agents plan, correct, evaluate, and recommend — all reading from and writing to a shared learner profile, grounded in a retrieval-augmented knowledge base of Tibetan grammar, dictionaries, textbooks and exam papers.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High-Level System Architecture</w:t>
      </w:r>
    </w:p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platform is organized into five layers: a React frontend, a FastAPI backend, a LangGraph-based agent orchestrator, a set of specialized agents, and a storage/RAG foundation. Requests flow top-down; learner data and retrieved knowledge flow back up into every agent's context.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665683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65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rFonts w:ascii="Calibri" w:cs="Calibri" w:eastAsia="Calibri" w:hAnsi="Calibri"/>
          <w:i/>
          <w:iCs/>
          <w:color w:val="44546A"/>
          <w:sz w:val="18"/>
          <w:szCs w:val="18"/>
        </w:rPr>
        <w:t xml:space="preserve">Figure 1 — High-level system architecture, from UI to storage.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Agentic Collaboration Model</w:t>
      </w:r>
    </w:p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Rather than a single LLM endpoint answering isolated prompts, six specialized agents collaborate around one persistent learner profile. Each agent has a narrow responsibility, a defined input/output contract, and reads shared context so its output improves the others' decisions.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440740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0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rFonts w:ascii="Calibri" w:cs="Calibri" w:eastAsia="Calibri" w:hAnsi="Calibri"/>
          <w:i/>
          <w:iCs/>
          <w:color w:val="44546A"/>
          <w:sz w:val="18"/>
          <w:szCs w:val="18"/>
        </w:rPr>
        <w:t xml:space="preserve">Figure 2 — Agents collaborating around a shared learner profile and memory.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7D6B"/>
          <w:sz w:val="24"/>
          <w:szCs w:val="24"/>
        </w:rPr>
        <w:t xml:space="preserve">2.1 Agent Responsibilities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6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 in System</w:t>
            </w:r>
          </w:p>
        </w:tc>
      </w:tr>
      <w:tr>
        <w:tc>
          <w:tcPr>
            <w:tcW w:type="dxa" w:w="1600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6B"/>
                <w:sz w:val="19"/>
                <w:szCs w:val="19"/>
              </w:rPr>
              <w:t xml:space="preserve">Planner Agent</w:t>
            </w:r>
          </w:p>
        </w:tc>
        <w:tc>
          <w:tcPr>
            <w:tcW w:type="dxa" w:w="2600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Age, native language, current level, goal, daily study time, learning style</w:t>
            </w:r>
          </w:p>
        </w:tc>
        <w:tc>
          <w:tcPr>
            <w:tcW w:type="dxa" w:w="2600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Personalized week-by-week roadmap (alphabet → grammar → speaking practice → ...)</w:t>
            </w:r>
          </w:p>
        </w:tc>
        <w:tc>
          <w:tcPr>
            <w:tcW w:type="dxa" w:w="2600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Generates the initial and evolving learning path for each student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6B"/>
                <w:sz w:val="19"/>
                <w:szCs w:val="19"/>
              </w:rPr>
              <w:t xml:space="preserve">Grammar Agent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Student essay text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Grammar mistakes, honorific mistakes, explanations, corrected version, related rules, practice questions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Retrieval-augmented correction using grammar books, style guides and dictionaries</w:t>
            </w:r>
          </w:p>
        </w:tc>
      </w:tr>
      <w:tr>
        <w:tc>
          <w:tcPr>
            <w:tcW w:type="dxa" w:w="1600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6B"/>
                <w:sz w:val="19"/>
                <w:szCs w:val="19"/>
              </w:rPr>
              <w:t xml:space="preserve">Essay Evaluation Agent</w:t>
            </w:r>
          </w:p>
        </w:tc>
        <w:tc>
          <w:tcPr>
            <w:tcW w:type="dxa" w:w="2600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Full student essay</w:t>
            </w:r>
          </w:p>
        </w:tc>
        <w:tc>
          <w:tcPr>
            <w:tcW w:type="dxa" w:w="2600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Grammar / vocabulary / fluency / naturalness scores, reading level, suggestions</w:t>
            </w:r>
          </w:p>
        </w:tc>
        <w:tc>
          <w:tcPr>
            <w:tcW w:type="dxa" w:w="2600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Holistic scoring of writing quality across five dimensions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6B"/>
                <w:sz w:val="19"/>
                <w:szCs w:val="19"/>
              </w:rPr>
              <w:t xml:space="preserve">Daily Practice Agent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Yesterday's mistakes and progress data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Today's fully AI-generated exercises (no fixed curriculum)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Keeps practice adaptive and mistake-driven, day over day</w:t>
            </w:r>
          </w:p>
        </w:tc>
      </w:tr>
      <w:tr>
        <w:tc>
          <w:tcPr>
            <w:tcW w:type="dxa" w:w="1600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6B"/>
                <w:sz w:val="19"/>
                <w:szCs w:val="19"/>
              </w:rPr>
              <w:t xml:space="preserve">Progress Agent</w:t>
            </w:r>
          </w:p>
        </w:tc>
        <w:tc>
          <w:tcPr>
            <w:tcW w:type="dxa" w:w="2600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Grammar, writing, reading, speaking and vocabulary activity</w:t>
            </w:r>
          </w:p>
        </w:tc>
        <w:tc>
          <w:tcPr>
            <w:tcW w:type="dxa" w:w="2600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Updated learning graph</w:t>
            </w:r>
          </w:p>
        </w:tc>
        <w:tc>
          <w:tcPr>
            <w:tcW w:type="dxa" w:w="2600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Maintains the longitudinal skill graph that other agents read from</w:t>
            </w:r>
          </w:p>
        </w:tc>
      </w:tr>
      <w:tr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6B"/>
                <w:sz w:val="19"/>
                <w:szCs w:val="19"/>
              </w:rPr>
              <w:t xml:space="preserve">Recommendation Agent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Full learning history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Recommended stories, videos, readings and grammar lessons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Closes the loop by surfacing the next-best content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RAG Layer — Tibetan Knowledge Base</w:t>
      </w:r>
    </w:p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Every language-specific claim an agent makes — a grammar rule, an honorific correction, a vocabulary suggestion — is grounded in retrieval rather than model memory alone. Source material is chunked, embedded, and indexed so agents can cite the underlying rule or example.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181965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1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rFonts w:ascii="Calibri" w:cs="Calibri" w:eastAsia="Calibri" w:hAnsi="Calibri"/>
          <w:i/>
          <w:iCs/>
          <w:color w:val="44546A"/>
          <w:sz w:val="18"/>
          <w:szCs w:val="18"/>
        </w:rPr>
        <w:t xml:space="preserve">Figure 3 — Retrieval pipeline from raw source material to agent context.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Grammar books and school textbooks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Dictionaries and vocabulary 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Honorific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Story books and reading 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Past exam papers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Conversation examples</w:t>
      </w:r>
    </w:p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Storage Layer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300"/>
      </w:tblGrid>
      <w:tr>
        <w:trPr>
          <w:tblHeader/>
        </w:trPr>
        <w:tc>
          <w:tcPr>
            <w:tcW w:type="dxa" w:w="3100"/>
            <w:shd w:fill="44546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300"/>
            <w:shd w:fill="44546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3100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PostgreSQL (relational)</w:t>
            </w:r>
          </w:p>
        </w:tc>
        <w:tc>
          <w:tcPr>
            <w:tcW w:type="dxa" w:w="6300"/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Users · Learning Plans · Lessons · Progress · Vocabulary · Essays · Mistakes · Practice History · Achievements</w:t>
            </w:r>
          </w:p>
        </w:tc>
      </w:tr>
      <w:tr>
        <w:tc>
          <w:tcPr>
            <w:tcW w:type="dxa" w:w="3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Vector Database
(ChromaDB or PostgreSQL + pgvector)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Grammar chunks · Vocabulary · Examples · Lessons · Story embeddings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LLM Layer</w:t>
      </w:r>
    </w:p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Every agent — Planner, Grammar, Essay, Practice, and Recommendation — talks to the same LLM abstraction (services/llm.py), so the underlying model can be swapped or mixed per agent without touching agent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Qwen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Llama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GPT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Claude</w:t>
      </w:r>
    </w:p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All accessed through one shared interface, allowing per-agent model selection based on cost, latency, or quality needs.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End-to-End AI Workflow</w:t>
      </w:r>
    </w:p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student journey ties every agent together into a continuous loop: plan, study, correct, evaluate, track, recommend, practice, and re-plan.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shd w:fill="F4F5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Student Registers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-&gt; Planner Agent            generates the initial roadmap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-&gt; Learning Roadmap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-&gt; Student Studies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-&gt; Grammar Agent            corrects essays as they're written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-&gt; Essay Agent              scores overall writing quality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-&gt; Progress Agent           updates the learning graph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-&gt; Recommendation Agent     surfaces next-best content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-&gt; Daily Practice Agent     generates today's exercises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-&gt; Updated Roadmap          the loop continues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7D6B"/>
          <w:sz w:val="24"/>
          <w:szCs w:val="24"/>
        </w:rPr>
        <w:t xml:space="preserve">6.1 End-to-End Data Flow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181965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1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rFonts w:ascii="Calibri" w:cs="Calibri" w:eastAsia="Calibri" w:hAnsi="Calibri"/>
          <w:i/>
          <w:iCs/>
          <w:color w:val="44546A"/>
          <w:sz w:val="18"/>
          <w:szCs w:val="18"/>
        </w:rPr>
        <w:t xml:space="preserve">Figure 4 — A single request's path from the React client to a rendered response.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Project Structure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7D6B"/>
          <w:sz w:val="24"/>
          <w:szCs w:val="24"/>
        </w:rPr>
        <w:t xml:space="preserve">7.1 Backend (FastAPI + LangGraph)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shd w:fill="F4F5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backend/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└── app/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├── api/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│   ├── auth.py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│   ├── grammar.py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│   ├── essay.py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│   └── planner.py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├── agents/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│   ├── planner_agent.py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│   ├── grammar_agent.py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│   ├── essay_agent.py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│   ├── practice_agent.py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│   ├── progress_agent.py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│   └── recommendation_agent.py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├── graph/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│   └── workflow.py          # LangGraph orchestration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├── rag/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│   ├── retriever.py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│   ├── embeddings.py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│   └── vector_store.py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├── services/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│   ├── llm.py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│   └── prompt_manager.py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├── models/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├── database/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  └── main.py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7D6B"/>
          <w:sz w:val="24"/>
          <w:szCs w:val="24"/>
        </w:rPr>
        <w:t xml:space="preserve">7.2 Frontend (React)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shd w:fill="F4F5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src/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pages/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├── Dashboard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├── LearningPath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├── Grammar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├── Essay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├── Practice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└── Progress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components/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├── AIChat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├── LessonCard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├── GrammarResult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├── Roadmap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│   └── ProgressChart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hooks/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├── api/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└── store/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Future AI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Voice pronunciation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AI reading companion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Conversation practice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AI memory that remembers every mistake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Adaptive curriculum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AI-generated quizzes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AI-generated lesson plans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Teacher dashboard</w:t>
      </w:r>
    </w:p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Recommended Framing for Judges</w:t>
      </w:r>
    </w:p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technical story is stronger when the emphasis is placed on three properties of the system, rather than on any single feature: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Collaboration between specialized agents around one shared learner profile, instead of one generic prompt handling every task.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Persistent learner memory that every agent reads from and writes to, so corrections and recommendations compound over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Adaptive, retrieval-grounded learning — no fixed curriculum; each day's content is generated from yesterday's mistakes and grounded in a real Tibetan knowledge base.</w:t>
      </w:r>
    </w:p>
    <w:p>
      <w:pPr>
        <w:spacing w:after="160" w:line="3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Together, these position the project as an agentic learning system rather than an AI tutor bolted onto static content — a materially stronger technical narrative for a judged setting.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26751b5ad7cdef5c887dc47cc21f3bb1a09df9.png"/><Relationship Id="rId8" Type="http://schemas.openxmlformats.org/officeDocument/2006/relationships/image" Target="media/5e6b023ce441faf017b974025d5d3b6560978353.png"/><Relationship Id="rId9" Type="http://schemas.openxmlformats.org/officeDocument/2006/relationships/image" Target="media/7e69f236c72c17c7474cceae7e8200c053cc923a.png"/><Relationship Id="rId10" Type="http://schemas.openxmlformats.org/officeDocument/2006/relationships/image" Target="media/4b179a8f4c48ca3174aa586ec42383da38f9af9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2026-07-31T08:50:28.921Z</dcterms:created>
  <dcterms:modified xsi:type="dcterms:W3CDTF">2026-07-31T08:50:28.936Z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