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1626E" w14:textId="309609CF" w:rsidR="003D3CCD" w:rsidRDefault="003D3CCD">
      <w:pPr>
        <w:rPr>
          <w:rFonts w:ascii="Times New Roman" w:hAnsi="Times New Roman" w:cs="Times New Roman"/>
        </w:rPr>
      </w:pPr>
      <w:r w:rsidRPr="00E9288C">
        <w:rPr>
          <w:rFonts w:ascii="Times New Roman" w:hAnsi="Times New Roman" w:cs="Times New Roman"/>
          <w:b/>
          <w:bCs/>
        </w:rPr>
        <w:t>Table 1</w:t>
      </w:r>
      <w:r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</w:rPr>
        <w:t>Core behaviora</w:t>
      </w:r>
      <w:r w:rsidR="00722784">
        <w:rPr>
          <w:rFonts w:ascii="Times New Roman" w:hAnsi="Times New Roman" w:cs="Times New Roman"/>
        </w:rPr>
        <w:t xml:space="preserve">l elements </w:t>
      </w:r>
      <w:r>
        <w:rPr>
          <w:rFonts w:ascii="Times New Roman" w:hAnsi="Times New Roman" w:cs="Times New Roman"/>
        </w:rPr>
        <w:t xml:space="preserve">of </w:t>
      </w:r>
      <w:r>
        <w:rPr>
          <w:rFonts w:ascii="Times New Roman" w:hAnsi="Times New Roman" w:cs="Times New Roman"/>
          <w:i/>
          <w:iCs/>
        </w:rPr>
        <w:t>Masius</w:t>
      </w:r>
      <w:r>
        <w:rPr>
          <w:rFonts w:ascii="Times New Roman" w:hAnsi="Times New Roman" w:cs="Times New Roman"/>
        </w:rPr>
        <w:t xml:space="preserve"> display dances in this study. </w:t>
      </w:r>
      <w:r w:rsidR="00A158D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ingle-letter code</w:t>
      </w:r>
      <w:r w:rsidR="00A158D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used </w:t>
      </w:r>
      <w:r w:rsidR="0050613A">
        <w:rPr>
          <w:rFonts w:ascii="Times New Roman" w:hAnsi="Times New Roman" w:cs="Times New Roman"/>
        </w:rPr>
        <w:t xml:space="preserve">in </w:t>
      </w:r>
      <w:r w:rsidR="00165054">
        <w:rPr>
          <w:rFonts w:ascii="Times New Roman" w:hAnsi="Times New Roman" w:cs="Times New Roman"/>
        </w:rPr>
        <w:t xml:space="preserve">display strings </w:t>
      </w:r>
      <w:r w:rsidR="00A158D6">
        <w:rPr>
          <w:rFonts w:ascii="Times New Roman" w:hAnsi="Times New Roman" w:cs="Times New Roman"/>
        </w:rPr>
        <w:t xml:space="preserve">are </w:t>
      </w:r>
      <w:r>
        <w:rPr>
          <w:rFonts w:ascii="Times New Roman" w:hAnsi="Times New Roman" w:cs="Times New Roman"/>
        </w:rPr>
        <w:t xml:space="preserve">given </w:t>
      </w:r>
      <w:r w:rsidR="00840B75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the left. </w:t>
      </w:r>
      <w:r w:rsidR="00722784">
        <w:rPr>
          <w:rFonts w:ascii="Times New Roman" w:hAnsi="Times New Roman" w:cs="Times New Roman"/>
        </w:rPr>
        <w:t xml:space="preserve">The percent (rounded) of displays featuring the behavior </w:t>
      </w:r>
      <w:r>
        <w:rPr>
          <w:rFonts w:ascii="Times New Roman" w:hAnsi="Times New Roman" w:cs="Times New Roman"/>
        </w:rPr>
        <w:t xml:space="preserve">in the final dataset are given across </w:t>
      </w:r>
      <w:r w:rsidRPr="007C10FA">
        <w:rPr>
          <w:rFonts w:ascii="Times New Roman" w:hAnsi="Times New Roman" w:cs="Times New Roman"/>
          <w:highlight w:val="cyan"/>
        </w:rPr>
        <w:t>25</w:t>
      </w:r>
      <w:r w:rsidR="008971FA" w:rsidRPr="007C10FA">
        <w:rPr>
          <w:rFonts w:ascii="Times New Roman" w:hAnsi="Times New Roman" w:cs="Times New Roman"/>
          <w:highlight w:val="cyan"/>
        </w:rPr>
        <w:t>1</w:t>
      </w:r>
      <w:r>
        <w:rPr>
          <w:rFonts w:ascii="Times New Roman" w:hAnsi="Times New Roman" w:cs="Times New Roman"/>
        </w:rPr>
        <w:t xml:space="preserve"> SOLO displays, </w:t>
      </w:r>
      <w:r w:rsidR="008971FA" w:rsidRPr="007C10FA">
        <w:rPr>
          <w:rFonts w:ascii="Times New Roman" w:hAnsi="Times New Roman" w:cs="Times New Roman"/>
          <w:highlight w:val="cyan"/>
        </w:rPr>
        <w:t>89</w:t>
      </w:r>
      <w:r>
        <w:rPr>
          <w:rFonts w:ascii="Times New Roman" w:hAnsi="Times New Roman" w:cs="Times New Roman"/>
        </w:rPr>
        <w:t xml:space="preserve"> AUDI displays, and </w:t>
      </w:r>
      <w:r w:rsidRPr="007C10FA">
        <w:rPr>
          <w:rFonts w:ascii="Times New Roman" w:hAnsi="Times New Roman" w:cs="Times New Roman"/>
          <w:highlight w:val="cyan"/>
        </w:rPr>
        <w:t>1</w:t>
      </w:r>
      <w:r w:rsidR="007C10FA" w:rsidRPr="007C10FA">
        <w:rPr>
          <w:rFonts w:ascii="Times New Roman" w:hAnsi="Times New Roman" w:cs="Times New Roman"/>
          <w:highlight w:val="cyan"/>
        </w:rPr>
        <w:t>3</w:t>
      </w:r>
      <w:r>
        <w:rPr>
          <w:rFonts w:ascii="Times New Roman" w:hAnsi="Times New Roman" w:cs="Times New Roman"/>
        </w:rPr>
        <w:t xml:space="preserve"> COP displays</w:t>
      </w:r>
      <w:r w:rsidR="007C10FA">
        <w:rPr>
          <w:rFonts w:ascii="Times New Roman" w:hAnsi="Times New Roman" w:cs="Times New Roman"/>
        </w:rPr>
        <w:t>.</w:t>
      </w:r>
      <w:r w:rsidR="00403E72">
        <w:rPr>
          <w:rFonts w:ascii="Times New Roman" w:hAnsi="Times New Roman" w:cs="Times New Roman"/>
        </w:rPr>
        <w:t xml:space="preserve"> </w:t>
      </w:r>
      <w:r w:rsidR="00403E72" w:rsidRPr="00403E72">
        <w:rPr>
          <w:rFonts w:ascii="Times New Roman" w:eastAsia="Times New Roman" w:hAnsi="Times New Roman" w:cs="Times New Roman"/>
          <w:highlight w:val="yellow"/>
        </w:rPr>
        <w:t>Voucher videos of behaviors are archived at the Macaulay Library of Natural Sounds at Cornell University.</w:t>
      </w:r>
    </w:p>
    <w:p w14:paraId="4BCDBE52" w14:textId="77777777" w:rsidR="00F4510D" w:rsidRPr="002A5CE7" w:rsidRDefault="00F4510D">
      <w:pPr>
        <w:rPr>
          <w:rFonts w:ascii="Times New Roman" w:hAnsi="Times New Roman" w:cs="Times New Roman"/>
        </w:rPr>
      </w:pPr>
    </w:p>
    <w:tbl>
      <w:tblPr>
        <w:tblStyle w:val="TableGrid"/>
        <w:tblW w:w="81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"/>
        <w:gridCol w:w="1874"/>
        <w:gridCol w:w="883"/>
        <w:gridCol w:w="830"/>
        <w:gridCol w:w="723"/>
        <w:gridCol w:w="3414"/>
      </w:tblGrid>
      <w:tr w:rsidR="00D666FD" w:rsidRPr="00E856FC" w14:paraId="64A1E21D" w14:textId="2D56A93A" w:rsidTr="0047765C">
        <w:trPr>
          <w:trHeight w:val="20"/>
          <w:jc w:val="center"/>
        </w:trPr>
        <w:tc>
          <w:tcPr>
            <w:tcW w:w="461" w:type="dxa"/>
            <w:noWrap/>
            <w:hideMark/>
          </w:tcPr>
          <w:p w14:paraId="7B503C91" w14:textId="2B8BFBEA" w:rsidR="00BB076D" w:rsidRPr="00670508" w:rsidRDefault="00BB076D" w:rsidP="00B515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74" w:type="dxa"/>
            <w:tcBorders>
              <w:bottom w:val="single" w:sz="4" w:space="0" w:color="auto"/>
            </w:tcBorders>
            <w:noWrap/>
            <w:hideMark/>
          </w:tcPr>
          <w:p w14:paraId="50308DB2" w14:textId="3F9FD534" w:rsidR="00BB076D" w:rsidRPr="000818E3" w:rsidRDefault="00BB076D" w:rsidP="00AE38E1">
            <w:pPr>
              <w:rPr>
                <w:rFonts w:ascii="Times New Roman" w:hAnsi="Times New Roman" w:cs="Times New Roman"/>
                <w:b/>
                <w:bCs/>
              </w:rPr>
            </w:pPr>
            <w:r w:rsidRPr="000818E3">
              <w:rPr>
                <w:rFonts w:ascii="Times New Roman" w:hAnsi="Times New Roman" w:cs="Times New Roman"/>
                <w:b/>
                <w:bCs/>
              </w:rPr>
              <w:t>Element</w:t>
            </w:r>
            <w:r w:rsidR="00E86339">
              <w:rPr>
                <w:rFonts w:ascii="Times New Roman" w:hAnsi="Times New Roman" w:cs="Times New Roman"/>
                <w:b/>
                <w:bCs/>
              </w:rPr>
              <w:t xml:space="preserve">         %</w:t>
            </w:r>
          </w:p>
        </w:tc>
        <w:tc>
          <w:tcPr>
            <w:tcW w:w="883" w:type="dxa"/>
            <w:tcBorders>
              <w:bottom w:val="single" w:sz="4" w:space="0" w:color="auto"/>
            </w:tcBorders>
            <w:noWrap/>
            <w:hideMark/>
          </w:tcPr>
          <w:p w14:paraId="71B8CBCA" w14:textId="637A54B0" w:rsidR="00C008A3" w:rsidRPr="000818E3" w:rsidRDefault="00BB076D" w:rsidP="00E8633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0818E3">
              <w:rPr>
                <w:rFonts w:ascii="Times New Roman" w:hAnsi="Times New Roman" w:cs="Times New Roman"/>
                <w:b/>
                <w:bCs/>
              </w:rPr>
              <w:t>SOLO</w:t>
            </w:r>
          </w:p>
        </w:tc>
        <w:tc>
          <w:tcPr>
            <w:tcW w:w="830" w:type="dxa"/>
            <w:tcBorders>
              <w:bottom w:val="single" w:sz="4" w:space="0" w:color="auto"/>
            </w:tcBorders>
            <w:noWrap/>
            <w:hideMark/>
          </w:tcPr>
          <w:p w14:paraId="596EF453" w14:textId="7839E202" w:rsidR="00951C55" w:rsidRPr="000818E3" w:rsidRDefault="00BB076D" w:rsidP="00562A8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0818E3">
              <w:rPr>
                <w:rFonts w:ascii="Times New Roman" w:hAnsi="Times New Roman" w:cs="Times New Roman"/>
                <w:b/>
                <w:bCs/>
              </w:rPr>
              <w:t>AUDI</w:t>
            </w:r>
          </w:p>
        </w:tc>
        <w:tc>
          <w:tcPr>
            <w:tcW w:w="723" w:type="dxa"/>
            <w:tcBorders>
              <w:bottom w:val="single" w:sz="4" w:space="0" w:color="auto"/>
              <w:right w:val="single" w:sz="4" w:space="0" w:color="AEAAAA" w:themeColor="background2" w:themeShade="BF"/>
            </w:tcBorders>
            <w:noWrap/>
            <w:hideMark/>
          </w:tcPr>
          <w:p w14:paraId="109FFC61" w14:textId="4DD59B23" w:rsidR="00951C55" w:rsidRPr="000818E3" w:rsidRDefault="00BB076D" w:rsidP="00562A8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0818E3">
              <w:rPr>
                <w:rFonts w:ascii="Times New Roman" w:hAnsi="Times New Roman" w:cs="Times New Roman"/>
                <w:b/>
                <w:bCs/>
              </w:rPr>
              <w:t>COP</w:t>
            </w:r>
          </w:p>
        </w:tc>
        <w:tc>
          <w:tcPr>
            <w:tcW w:w="3414" w:type="dxa"/>
            <w:tcBorders>
              <w:left w:val="single" w:sz="4" w:space="0" w:color="AEAAAA" w:themeColor="background2" w:themeShade="BF"/>
              <w:bottom w:val="single" w:sz="4" w:space="0" w:color="auto"/>
            </w:tcBorders>
          </w:tcPr>
          <w:p w14:paraId="5C94E8A2" w14:textId="516B0685" w:rsidR="00BB076D" w:rsidRPr="000818E3" w:rsidRDefault="00BB076D" w:rsidP="00672669">
            <w:pPr>
              <w:rPr>
                <w:rFonts w:ascii="Times New Roman" w:hAnsi="Times New Roman" w:cs="Times New Roman"/>
                <w:b/>
                <w:bCs/>
              </w:rPr>
            </w:pPr>
            <w:commentRangeStart w:id="0"/>
            <w:r w:rsidRPr="000818E3">
              <w:rPr>
                <w:rFonts w:ascii="Times New Roman" w:hAnsi="Times New Roman" w:cs="Times New Roman"/>
                <w:b/>
                <w:bCs/>
              </w:rPr>
              <w:t>Description</w:t>
            </w:r>
            <w:commentRangeEnd w:id="0"/>
            <w:r w:rsidRPr="000818E3">
              <w:rPr>
                <w:rStyle w:val="CommentReference"/>
                <w:rFonts w:ascii="Times New Roman" w:hAnsi="Times New Roman" w:cs="Times New Roman"/>
              </w:rPr>
              <w:commentReference w:id="0"/>
            </w:r>
          </w:p>
        </w:tc>
      </w:tr>
      <w:tr w:rsidR="00D666FD" w:rsidRPr="00E856FC" w14:paraId="0A41C67B" w14:textId="4FF267F2" w:rsidTr="0047765C">
        <w:trPr>
          <w:trHeight w:val="332"/>
          <w:jc w:val="center"/>
        </w:trPr>
        <w:tc>
          <w:tcPr>
            <w:tcW w:w="0" w:type="auto"/>
            <w:noWrap/>
            <w:hideMark/>
          </w:tcPr>
          <w:p w14:paraId="316C5A50" w14:textId="4E13459D" w:rsidR="000818E3" w:rsidRPr="00670508" w:rsidRDefault="000818E3" w:rsidP="000818E3">
            <w:pPr>
              <w:jc w:val="center"/>
              <w:rPr>
                <w:rFonts w:ascii="Times New Roman" w:hAnsi="Times New Roman" w:cs="Times New Roman"/>
              </w:rPr>
            </w:pPr>
            <w:r w:rsidRPr="00670508">
              <w:rPr>
                <w:rFonts w:ascii="Times New Roman" w:hAnsi="Times New Roman" w:cs="Times New Roman"/>
              </w:rPr>
              <w:t>A.</w:t>
            </w:r>
          </w:p>
        </w:tc>
        <w:tc>
          <w:tcPr>
            <w:tcW w:w="1874" w:type="dxa"/>
            <w:tcBorders>
              <w:top w:val="single" w:sz="4" w:space="0" w:color="auto"/>
            </w:tcBorders>
            <w:noWrap/>
            <w:hideMark/>
          </w:tcPr>
          <w:p w14:paraId="24D1787F" w14:textId="0D13C42C" w:rsidR="000818E3" w:rsidRPr="000818E3" w:rsidRDefault="000818E3" w:rsidP="000818E3">
            <w:pPr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</w:rPr>
              <w:t>Zero</w:t>
            </w:r>
          </w:p>
        </w:tc>
        <w:tc>
          <w:tcPr>
            <w:tcW w:w="883" w:type="dxa"/>
            <w:tcBorders>
              <w:top w:val="single" w:sz="4" w:space="0" w:color="auto"/>
            </w:tcBorders>
            <w:noWrap/>
            <w:hideMark/>
          </w:tcPr>
          <w:p w14:paraId="130853EA" w14:textId="2E27B97F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100</w:t>
            </w:r>
          </w:p>
        </w:tc>
        <w:tc>
          <w:tcPr>
            <w:tcW w:w="830" w:type="dxa"/>
            <w:tcBorders>
              <w:top w:val="single" w:sz="4" w:space="0" w:color="auto"/>
            </w:tcBorders>
            <w:noWrap/>
            <w:hideMark/>
          </w:tcPr>
          <w:p w14:paraId="4187FF31" w14:textId="4504146E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723" w:type="dxa"/>
            <w:tcBorders>
              <w:top w:val="single" w:sz="4" w:space="0" w:color="auto"/>
              <w:right w:val="single" w:sz="4" w:space="0" w:color="AEAAAA" w:themeColor="background2" w:themeShade="BF"/>
            </w:tcBorders>
            <w:noWrap/>
            <w:hideMark/>
          </w:tcPr>
          <w:p w14:paraId="1955C3B5" w14:textId="08CD0C68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AEAAAA" w:themeColor="background2" w:themeShade="BF"/>
              </w:rPr>
              <w:t>0</w:t>
            </w:r>
          </w:p>
        </w:tc>
        <w:tc>
          <w:tcPr>
            <w:tcW w:w="3414" w:type="dxa"/>
            <w:tcBorders>
              <w:top w:val="single" w:sz="4" w:space="0" w:color="auto"/>
              <w:left w:val="single" w:sz="4" w:space="0" w:color="AEAAAA" w:themeColor="background2" w:themeShade="BF"/>
            </w:tcBorders>
          </w:tcPr>
          <w:p w14:paraId="37504987" w14:textId="6B7FD089" w:rsidR="000818E3" w:rsidRPr="000818E3" w:rsidRDefault="000818E3" w:rsidP="000818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18E3">
              <w:rPr>
                <w:rFonts w:ascii="Times New Roman" w:hAnsi="Times New Roman" w:cs="Times New Roman"/>
                <w:sz w:val="20"/>
                <w:szCs w:val="20"/>
              </w:rPr>
              <w:t>Paused (&gt;5 s) while on the display log</w:t>
            </w:r>
          </w:p>
        </w:tc>
      </w:tr>
      <w:tr w:rsidR="00D666FD" w:rsidRPr="00E856FC" w14:paraId="2B08FC21" w14:textId="59E9AE94" w:rsidTr="0047765C">
        <w:trPr>
          <w:trHeight w:val="773"/>
          <w:jc w:val="center"/>
        </w:trPr>
        <w:tc>
          <w:tcPr>
            <w:tcW w:w="0" w:type="auto"/>
            <w:noWrap/>
            <w:hideMark/>
          </w:tcPr>
          <w:p w14:paraId="18681A5A" w14:textId="54626C7A" w:rsidR="000818E3" w:rsidRPr="00670508" w:rsidRDefault="000818E3" w:rsidP="000818E3">
            <w:pPr>
              <w:jc w:val="center"/>
              <w:rPr>
                <w:rFonts w:ascii="Times New Roman" w:hAnsi="Times New Roman" w:cs="Times New Roman"/>
              </w:rPr>
            </w:pPr>
            <w:r w:rsidRPr="00670508">
              <w:rPr>
                <w:rFonts w:ascii="Times New Roman" w:hAnsi="Times New Roman" w:cs="Times New Roman"/>
              </w:rPr>
              <w:t>B.</w:t>
            </w:r>
          </w:p>
        </w:tc>
        <w:tc>
          <w:tcPr>
            <w:tcW w:w="1874" w:type="dxa"/>
            <w:noWrap/>
            <w:hideMark/>
          </w:tcPr>
          <w:p w14:paraId="6CC7B4FA" w14:textId="20C25313" w:rsidR="000818E3" w:rsidRPr="000818E3" w:rsidRDefault="000818E3" w:rsidP="000818E3">
            <w:pPr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</w:rPr>
              <w:t>Audible log-approach dive</w:t>
            </w:r>
          </w:p>
        </w:tc>
        <w:tc>
          <w:tcPr>
            <w:tcW w:w="883" w:type="dxa"/>
            <w:noWrap/>
            <w:hideMark/>
          </w:tcPr>
          <w:p w14:paraId="4476C332" w14:textId="48908AE4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100</w:t>
            </w:r>
          </w:p>
        </w:tc>
        <w:tc>
          <w:tcPr>
            <w:tcW w:w="830" w:type="dxa"/>
            <w:noWrap/>
            <w:hideMark/>
          </w:tcPr>
          <w:p w14:paraId="1B2B300E" w14:textId="19205797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100</w:t>
            </w:r>
          </w:p>
        </w:tc>
        <w:tc>
          <w:tcPr>
            <w:tcW w:w="723" w:type="dxa"/>
            <w:tcBorders>
              <w:right w:val="single" w:sz="4" w:space="0" w:color="AEAAAA" w:themeColor="background2" w:themeShade="BF"/>
            </w:tcBorders>
            <w:noWrap/>
            <w:hideMark/>
          </w:tcPr>
          <w:p w14:paraId="62DF4939" w14:textId="6C2D18E1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100</w:t>
            </w:r>
          </w:p>
        </w:tc>
        <w:tc>
          <w:tcPr>
            <w:tcW w:w="3414" w:type="dxa"/>
            <w:tcBorders>
              <w:left w:val="single" w:sz="4" w:space="0" w:color="AEAAAA" w:themeColor="background2" w:themeShade="BF"/>
            </w:tcBorders>
          </w:tcPr>
          <w:p w14:paraId="08BD746D" w14:textId="1BB6F8DE" w:rsidR="000818E3" w:rsidRPr="000818E3" w:rsidRDefault="000818E3" w:rsidP="000818E3">
            <w:pPr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sz w:val="20"/>
                <w:szCs w:val="20"/>
              </w:rPr>
              <w:t>Swoop with vocalization from near the canopy to the log, with a dramatic snap and gymnastic vault upon landing</w:t>
            </w:r>
          </w:p>
        </w:tc>
      </w:tr>
      <w:tr w:rsidR="00D666FD" w:rsidRPr="00E856FC" w14:paraId="3F49BD39" w14:textId="1B866196" w:rsidTr="00392462">
        <w:trPr>
          <w:trHeight w:val="729"/>
          <w:jc w:val="center"/>
        </w:trPr>
        <w:tc>
          <w:tcPr>
            <w:tcW w:w="0" w:type="auto"/>
            <w:noWrap/>
            <w:hideMark/>
          </w:tcPr>
          <w:p w14:paraId="12BD5176" w14:textId="5EE8795B" w:rsidR="000818E3" w:rsidRPr="00670508" w:rsidRDefault="000818E3" w:rsidP="000818E3">
            <w:pPr>
              <w:jc w:val="center"/>
              <w:rPr>
                <w:rFonts w:ascii="Times New Roman" w:hAnsi="Times New Roman" w:cs="Times New Roman"/>
              </w:rPr>
            </w:pPr>
            <w:r w:rsidRPr="00670508">
              <w:rPr>
                <w:rFonts w:ascii="Times New Roman" w:hAnsi="Times New Roman" w:cs="Times New Roman"/>
              </w:rPr>
              <w:t>C.</w:t>
            </w:r>
          </w:p>
        </w:tc>
        <w:tc>
          <w:tcPr>
            <w:tcW w:w="1874" w:type="dxa"/>
            <w:noWrap/>
            <w:hideMark/>
          </w:tcPr>
          <w:p w14:paraId="03EADCAF" w14:textId="26A1D05E" w:rsidR="000818E3" w:rsidRPr="000818E3" w:rsidRDefault="000818E3" w:rsidP="000818E3">
            <w:pPr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</w:rPr>
              <w:t>Silent log-approach dive</w:t>
            </w:r>
          </w:p>
        </w:tc>
        <w:tc>
          <w:tcPr>
            <w:tcW w:w="883" w:type="dxa"/>
            <w:noWrap/>
            <w:hideMark/>
          </w:tcPr>
          <w:p w14:paraId="6420DD9E" w14:textId="3D61AF5F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69</w:t>
            </w:r>
          </w:p>
        </w:tc>
        <w:tc>
          <w:tcPr>
            <w:tcW w:w="830" w:type="dxa"/>
            <w:noWrap/>
            <w:hideMark/>
          </w:tcPr>
          <w:p w14:paraId="5BE2F181" w14:textId="6791B530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23" w:type="dxa"/>
            <w:tcBorders>
              <w:right w:val="single" w:sz="4" w:space="0" w:color="AEAAAA" w:themeColor="background2" w:themeShade="BF"/>
            </w:tcBorders>
            <w:noWrap/>
            <w:hideMark/>
          </w:tcPr>
          <w:p w14:paraId="2C57CC6A" w14:textId="5BDD209E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D666FD">
              <w:rPr>
                <w:rFonts w:ascii="Times New Roman" w:hAnsi="Times New Roman" w:cs="Times New Roman"/>
                <w:color w:val="AEAAAA" w:themeColor="background2" w:themeShade="BF"/>
              </w:rPr>
              <w:t>0</w:t>
            </w:r>
          </w:p>
        </w:tc>
        <w:tc>
          <w:tcPr>
            <w:tcW w:w="3414" w:type="dxa"/>
            <w:tcBorders>
              <w:left w:val="single" w:sz="4" w:space="0" w:color="AEAAAA" w:themeColor="background2" w:themeShade="BF"/>
            </w:tcBorders>
          </w:tcPr>
          <w:p w14:paraId="0B41E47C" w14:textId="50D06ABB" w:rsidR="000818E3" w:rsidRPr="000818E3" w:rsidRDefault="000818E3" w:rsidP="000818E3">
            <w:pPr>
              <w:rPr>
                <w:rFonts w:ascii="Times New Roman" w:hAnsi="Times New Roman" w:cs="Times New Roman"/>
                <w:b/>
                <w:bCs/>
                <w:color w:val="AEAAAA" w:themeColor="background2" w:themeShade="BF"/>
              </w:rPr>
            </w:pPr>
            <w:commentRangeStart w:id="1"/>
            <w:r w:rsidRPr="000818E3">
              <w:rPr>
                <w:rFonts w:ascii="Times New Roman" w:hAnsi="Times New Roman" w:cs="Times New Roman"/>
                <w:sz w:val="20"/>
                <w:szCs w:val="20"/>
              </w:rPr>
              <w:t>Same swoop as above, though lacking vocalization and often lacking gymnastics</w:t>
            </w:r>
            <w:commentRangeEnd w:id="1"/>
            <w:r w:rsidRPr="000818E3">
              <w:rPr>
                <w:rStyle w:val="CommentReference"/>
                <w:rFonts w:ascii="Times New Roman" w:hAnsi="Times New Roman" w:cs="Times New Roman"/>
                <w:sz w:val="20"/>
                <w:szCs w:val="20"/>
              </w:rPr>
              <w:commentReference w:id="1"/>
            </w:r>
          </w:p>
        </w:tc>
      </w:tr>
      <w:tr w:rsidR="00D666FD" w:rsidRPr="00E856FC" w14:paraId="20B6C107" w14:textId="600E860A" w:rsidTr="00392462">
        <w:trPr>
          <w:trHeight w:val="720"/>
          <w:jc w:val="center"/>
        </w:trPr>
        <w:tc>
          <w:tcPr>
            <w:tcW w:w="0" w:type="auto"/>
            <w:noWrap/>
            <w:hideMark/>
          </w:tcPr>
          <w:p w14:paraId="0AED0ED3" w14:textId="17848DA0" w:rsidR="000818E3" w:rsidRPr="00670508" w:rsidRDefault="000818E3" w:rsidP="000818E3">
            <w:pPr>
              <w:jc w:val="center"/>
              <w:rPr>
                <w:rFonts w:ascii="Times New Roman" w:hAnsi="Times New Roman" w:cs="Times New Roman"/>
              </w:rPr>
            </w:pPr>
            <w:r w:rsidRPr="00670508">
              <w:rPr>
                <w:rFonts w:ascii="Times New Roman" w:hAnsi="Times New Roman" w:cs="Times New Roman"/>
              </w:rPr>
              <w:t>D.</w:t>
            </w:r>
          </w:p>
        </w:tc>
        <w:tc>
          <w:tcPr>
            <w:tcW w:w="1874" w:type="dxa"/>
            <w:noWrap/>
            <w:hideMark/>
          </w:tcPr>
          <w:p w14:paraId="435E6355" w14:textId="5AA91903" w:rsidR="000818E3" w:rsidRPr="000818E3" w:rsidRDefault="000818E3" w:rsidP="000818E3">
            <w:pPr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</w:rPr>
              <w:t>Side-to-side bow</w:t>
            </w:r>
          </w:p>
        </w:tc>
        <w:tc>
          <w:tcPr>
            <w:tcW w:w="883" w:type="dxa"/>
            <w:noWrap/>
            <w:hideMark/>
          </w:tcPr>
          <w:p w14:paraId="171593F1" w14:textId="5BE0DEEF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100</w:t>
            </w:r>
          </w:p>
        </w:tc>
        <w:tc>
          <w:tcPr>
            <w:tcW w:w="830" w:type="dxa"/>
            <w:noWrap/>
            <w:hideMark/>
          </w:tcPr>
          <w:p w14:paraId="31D932C8" w14:textId="5CD55143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100</w:t>
            </w:r>
          </w:p>
        </w:tc>
        <w:tc>
          <w:tcPr>
            <w:tcW w:w="723" w:type="dxa"/>
            <w:tcBorders>
              <w:right w:val="single" w:sz="4" w:space="0" w:color="AEAAAA" w:themeColor="background2" w:themeShade="BF"/>
            </w:tcBorders>
            <w:noWrap/>
            <w:hideMark/>
          </w:tcPr>
          <w:p w14:paraId="747DFF44" w14:textId="7E9B5A64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100</w:t>
            </w:r>
          </w:p>
        </w:tc>
        <w:tc>
          <w:tcPr>
            <w:tcW w:w="3414" w:type="dxa"/>
            <w:tcBorders>
              <w:left w:val="single" w:sz="4" w:space="0" w:color="AEAAAA" w:themeColor="background2" w:themeShade="BF"/>
            </w:tcBorders>
          </w:tcPr>
          <w:p w14:paraId="30BFC38E" w14:textId="30974FC0" w:rsidR="000818E3" w:rsidRPr="000818E3" w:rsidRDefault="000818E3" w:rsidP="000818E3">
            <w:pPr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sz w:val="20"/>
                <w:szCs w:val="20"/>
              </w:rPr>
              <w:t>Movement from one edge of the display log to the other, then bowing head almost to the log surface</w:t>
            </w:r>
          </w:p>
        </w:tc>
      </w:tr>
      <w:tr w:rsidR="00D666FD" w:rsidRPr="00E856FC" w14:paraId="015B55E4" w14:textId="33D70578" w:rsidTr="00392462">
        <w:trPr>
          <w:trHeight w:val="378"/>
          <w:jc w:val="center"/>
        </w:trPr>
        <w:tc>
          <w:tcPr>
            <w:tcW w:w="0" w:type="auto"/>
            <w:noWrap/>
            <w:hideMark/>
          </w:tcPr>
          <w:p w14:paraId="1E17DD9F" w14:textId="5339E660" w:rsidR="000818E3" w:rsidRPr="00670508" w:rsidRDefault="000818E3" w:rsidP="000818E3">
            <w:pPr>
              <w:jc w:val="center"/>
              <w:rPr>
                <w:rFonts w:ascii="Times New Roman" w:hAnsi="Times New Roman" w:cs="Times New Roman"/>
              </w:rPr>
            </w:pPr>
            <w:r w:rsidRPr="00670508">
              <w:rPr>
                <w:rFonts w:ascii="Times New Roman" w:hAnsi="Times New Roman" w:cs="Times New Roman"/>
              </w:rPr>
              <w:t>E.</w:t>
            </w:r>
          </w:p>
        </w:tc>
        <w:tc>
          <w:tcPr>
            <w:tcW w:w="1874" w:type="dxa"/>
            <w:noWrap/>
            <w:hideMark/>
          </w:tcPr>
          <w:p w14:paraId="149DD975" w14:textId="12EBE6E1" w:rsidR="000818E3" w:rsidRPr="000818E3" w:rsidRDefault="000818E3" w:rsidP="000818E3">
            <w:pPr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</w:rPr>
              <w:t xml:space="preserve">Half </w:t>
            </w:r>
            <w:commentRangeStart w:id="2"/>
            <w:r w:rsidRPr="000818E3">
              <w:rPr>
                <w:rFonts w:ascii="Times New Roman" w:hAnsi="Times New Roman" w:cs="Times New Roman"/>
              </w:rPr>
              <w:t>bow</w:t>
            </w:r>
            <w:commentRangeEnd w:id="2"/>
            <w:r w:rsidRPr="000818E3">
              <w:rPr>
                <w:rStyle w:val="CommentReference"/>
                <w:rFonts w:ascii="Times New Roman" w:hAnsi="Times New Roman" w:cs="Times New Roman"/>
              </w:rPr>
              <w:commentReference w:id="2"/>
            </w:r>
          </w:p>
        </w:tc>
        <w:tc>
          <w:tcPr>
            <w:tcW w:w="883" w:type="dxa"/>
            <w:noWrap/>
            <w:hideMark/>
          </w:tcPr>
          <w:p w14:paraId="06AC15EE" w14:textId="280031DC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43</w:t>
            </w:r>
          </w:p>
        </w:tc>
        <w:tc>
          <w:tcPr>
            <w:tcW w:w="830" w:type="dxa"/>
            <w:noWrap/>
            <w:hideMark/>
          </w:tcPr>
          <w:p w14:paraId="12D1F653" w14:textId="6305F210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723" w:type="dxa"/>
            <w:tcBorders>
              <w:right w:val="single" w:sz="4" w:space="0" w:color="AEAAAA" w:themeColor="background2" w:themeShade="BF"/>
            </w:tcBorders>
            <w:noWrap/>
            <w:hideMark/>
          </w:tcPr>
          <w:p w14:paraId="1BE37DBC" w14:textId="65F6EAF9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3414" w:type="dxa"/>
            <w:tcBorders>
              <w:left w:val="single" w:sz="4" w:space="0" w:color="AEAAAA" w:themeColor="background2" w:themeShade="BF"/>
            </w:tcBorders>
          </w:tcPr>
          <w:p w14:paraId="59C8AF1E" w14:textId="77777777" w:rsidR="000818E3" w:rsidRPr="000818E3" w:rsidRDefault="000818E3" w:rsidP="000818E3">
            <w:pPr>
              <w:rPr>
                <w:rFonts w:ascii="Times New Roman" w:hAnsi="Times New Roman" w:cs="Times New Roman"/>
              </w:rPr>
            </w:pPr>
          </w:p>
        </w:tc>
      </w:tr>
      <w:tr w:rsidR="00D666FD" w:rsidRPr="00E856FC" w14:paraId="2450AAAF" w14:textId="339E6296" w:rsidTr="0047765C">
        <w:trPr>
          <w:trHeight w:val="503"/>
          <w:jc w:val="center"/>
        </w:trPr>
        <w:tc>
          <w:tcPr>
            <w:tcW w:w="0" w:type="auto"/>
            <w:noWrap/>
            <w:hideMark/>
          </w:tcPr>
          <w:p w14:paraId="27FAAEF9" w14:textId="6F47D401" w:rsidR="000818E3" w:rsidRPr="00670508" w:rsidRDefault="000818E3" w:rsidP="000818E3">
            <w:pPr>
              <w:jc w:val="center"/>
              <w:rPr>
                <w:rFonts w:ascii="Times New Roman" w:hAnsi="Times New Roman" w:cs="Times New Roman"/>
              </w:rPr>
            </w:pPr>
            <w:r w:rsidRPr="00670508">
              <w:rPr>
                <w:rFonts w:ascii="Times New Roman" w:hAnsi="Times New Roman" w:cs="Times New Roman"/>
              </w:rPr>
              <w:t>F.</w:t>
            </w:r>
          </w:p>
        </w:tc>
        <w:tc>
          <w:tcPr>
            <w:tcW w:w="1874" w:type="dxa"/>
            <w:noWrap/>
            <w:hideMark/>
          </w:tcPr>
          <w:p w14:paraId="57174133" w14:textId="23BD2382" w:rsidR="000818E3" w:rsidRPr="000818E3" w:rsidRDefault="000818E3" w:rsidP="000818E3">
            <w:pPr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</w:rPr>
              <w:t>Head-down bow</w:t>
            </w:r>
          </w:p>
        </w:tc>
        <w:tc>
          <w:tcPr>
            <w:tcW w:w="883" w:type="dxa"/>
            <w:noWrap/>
            <w:hideMark/>
          </w:tcPr>
          <w:p w14:paraId="322D3674" w14:textId="626600A7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99</w:t>
            </w:r>
          </w:p>
        </w:tc>
        <w:tc>
          <w:tcPr>
            <w:tcW w:w="830" w:type="dxa"/>
            <w:noWrap/>
            <w:hideMark/>
          </w:tcPr>
          <w:p w14:paraId="0B8ED81C" w14:textId="2AA84554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99</w:t>
            </w:r>
          </w:p>
        </w:tc>
        <w:tc>
          <w:tcPr>
            <w:tcW w:w="723" w:type="dxa"/>
            <w:tcBorders>
              <w:right w:val="single" w:sz="4" w:space="0" w:color="AEAAAA" w:themeColor="background2" w:themeShade="BF"/>
            </w:tcBorders>
            <w:noWrap/>
            <w:hideMark/>
          </w:tcPr>
          <w:p w14:paraId="02056718" w14:textId="2295DA68" w:rsidR="000818E3" w:rsidRPr="000818E3" w:rsidRDefault="00D666FD" w:rsidP="000818E3">
            <w:pPr>
              <w:jc w:val="right"/>
              <w:rPr>
                <w:rFonts w:ascii="Times New Roman" w:hAnsi="Times New Roman" w:cs="Times New Roman"/>
              </w:rPr>
            </w:pPr>
            <w:r w:rsidRPr="00D666FD">
              <w:rPr>
                <w:rFonts w:ascii="Times New Roman" w:hAnsi="Times New Roman" w:cs="Times New Roman"/>
                <w:color w:val="AEAAAA" w:themeColor="background2" w:themeShade="BF"/>
              </w:rPr>
              <w:t>0</w:t>
            </w:r>
          </w:p>
        </w:tc>
        <w:tc>
          <w:tcPr>
            <w:tcW w:w="3414" w:type="dxa"/>
            <w:tcBorders>
              <w:left w:val="single" w:sz="4" w:space="0" w:color="AEAAAA" w:themeColor="background2" w:themeShade="BF"/>
            </w:tcBorders>
          </w:tcPr>
          <w:p w14:paraId="408352B5" w14:textId="289AD517" w:rsidR="000818E3" w:rsidRPr="000818E3" w:rsidRDefault="000818E3" w:rsidP="000818E3">
            <w:pPr>
              <w:rPr>
                <w:rFonts w:ascii="Times New Roman" w:hAnsi="Times New Roman" w:cs="Times New Roman"/>
                <w:b/>
                <w:bCs/>
                <w:color w:val="AEAAAA" w:themeColor="background2" w:themeShade="BF"/>
              </w:rPr>
            </w:pPr>
            <w:r w:rsidRPr="000818E3">
              <w:rPr>
                <w:rFonts w:ascii="Times New Roman" w:hAnsi="Times New Roman" w:cs="Times New Roman"/>
                <w:sz w:val="20"/>
                <w:szCs w:val="20"/>
              </w:rPr>
              <w:t>Stationary, chin-down posture with head held close to the surface of the log</w:t>
            </w:r>
          </w:p>
        </w:tc>
      </w:tr>
      <w:tr w:rsidR="00D666FD" w:rsidRPr="00E856FC" w14:paraId="79E0789D" w14:textId="497240AC" w:rsidTr="00937991">
        <w:trPr>
          <w:trHeight w:val="531"/>
          <w:jc w:val="center"/>
        </w:trPr>
        <w:tc>
          <w:tcPr>
            <w:tcW w:w="0" w:type="auto"/>
            <w:noWrap/>
            <w:hideMark/>
          </w:tcPr>
          <w:p w14:paraId="45B0C070" w14:textId="319D101E" w:rsidR="000818E3" w:rsidRPr="00670508" w:rsidRDefault="000818E3" w:rsidP="000818E3">
            <w:pPr>
              <w:jc w:val="center"/>
              <w:rPr>
                <w:rFonts w:ascii="Times New Roman" w:hAnsi="Times New Roman" w:cs="Times New Roman"/>
              </w:rPr>
            </w:pPr>
            <w:r w:rsidRPr="00670508">
              <w:rPr>
                <w:rFonts w:ascii="Times New Roman" w:hAnsi="Times New Roman" w:cs="Times New Roman"/>
              </w:rPr>
              <w:t>G.</w:t>
            </w:r>
          </w:p>
        </w:tc>
        <w:tc>
          <w:tcPr>
            <w:tcW w:w="1874" w:type="dxa"/>
            <w:noWrap/>
            <w:hideMark/>
          </w:tcPr>
          <w:p w14:paraId="28D35065" w14:textId="04B66491" w:rsidR="000818E3" w:rsidRPr="000818E3" w:rsidRDefault="000818E3" w:rsidP="000818E3">
            <w:pPr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</w:rPr>
              <w:t>Metronome</w:t>
            </w:r>
          </w:p>
        </w:tc>
        <w:tc>
          <w:tcPr>
            <w:tcW w:w="883" w:type="dxa"/>
            <w:noWrap/>
            <w:hideMark/>
          </w:tcPr>
          <w:p w14:paraId="4DC00603" w14:textId="5193B0F5" w:rsidR="000818E3" w:rsidRPr="000818E3" w:rsidRDefault="00D666FD" w:rsidP="000818E3">
            <w:pPr>
              <w:jc w:val="right"/>
              <w:rPr>
                <w:rFonts w:ascii="Times New Roman" w:hAnsi="Times New Roman" w:cs="Times New Roman"/>
              </w:rPr>
            </w:pPr>
            <w:r w:rsidRPr="00D666FD">
              <w:rPr>
                <w:rFonts w:ascii="Times New Roman" w:hAnsi="Times New Roman" w:cs="Times New Roman"/>
                <w:color w:val="AEAAAA" w:themeColor="background2" w:themeShade="BF"/>
              </w:rPr>
              <w:t>0</w:t>
            </w:r>
          </w:p>
        </w:tc>
        <w:tc>
          <w:tcPr>
            <w:tcW w:w="830" w:type="dxa"/>
            <w:noWrap/>
            <w:hideMark/>
          </w:tcPr>
          <w:p w14:paraId="5AB37A54" w14:textId="0236689E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23" w:type="dxa"/>
            <w:tcBorders>
              <w:right w:val="single" w:sz="4" w:space="0" w:color="AEAAAA" w:themeColor="background2" w:themeShade="BF"/>
            </w:tcBorders>
            <w:noWrap/>
            <w:hideMark/>
          </w:tcPr>
          <w:p w14:paraId="3268CF2B" w14:textId="53A61A69" w:rsidR="000818E3" w:rsidRPr="000818E3" w:rsidRDefault="00D666FD" w:rsidP="000818E3">
            <w:pPr>
              <w:jc w:val="right"/>
              <w:rPr>
                <w:rFonts w:ascii="Times New Roman" w:hAnsi="Times New Roman" w:cs="Times New Roman"/>
              </w:rPr>
            </w:pPr>
            <w:r w:rsidRPr="00D666FD">
              <w:rPr>
                <w:rFonts w:ascii="Times New Roman" w:hAnsi="Times New Roman" w:cs="Times New Roman"/>
                <w:color w:val="AEAAAA" w:themeColor="background2" w:themeShade="BF"/>
              </w:rPr>
              <w:t>0</w:t>
            </w:r>
          </w:p>
        </w:tc>
        <w:tc>
          <w:tcPr>
            <w:tcW w:w="3414" w:type="dxa"/>
            <w:tcBorders>
              <w:left w:val="single" w:sz="4" w:space="0" w:color="AEAAAA" w:themeColor="background2" w:themeShade="BF"/>
            </w:tcBorders>
          </w:tcPr>
          <w:p w14:paraId="2DF46189" w14:textId="269FD121" w:rsidR="000818E3" w:rsidRPr="000818E3" w:rsidRDefault="000818E3" w:rsidP="000818E3">
            <w:pPr>
              <w:rPr>
                <w:rFonts w:ascii="Times New Roman" w:hAnsi="Times New Roman" w:cs="Times New Roman"/>
                <w:b/>
                <w:bCs/>
                <w:color w:val="AEAAAA" w:themeColor="background2" w:themeShade="BF"/>
              </w:rPr>
            </w:pPr>
            <w:r w:rsidRPr="000818E3">
              <w:rPr>
                <w:rFonts w:ascii="Times New Roman" w:hAnsi="Times New Roman" w:cs="Times New Roman"/>
                <w:sz w:val="20"/>
                <w:szCs w:val="20"/>
              </w:rPr>
              <w:t>Rhythmic swaying while perched near the log</w:t>
            </w:r>
          </w:p>
        </w:tc>
      </w:tr>
      <w:tr w:rsidR="00D666FD" w:rsidRPr="00E856FC" w14:paraId="347AB5B9" w14:textId="767CB157" w:rsidTr="0047765C">
        <w:trPr>
          <w:trHeight w:val="350"/>
          <w:jc w:val="center"/>
        </w:trPr>
        <w:tc>
          <w:tcPr>
            <w:tcW w:w="0" w:type="auto"/>
            <w:noWrap/>
            <w:hideMark/>
          </w:tcPr>
          <w:p w14:paraId="338010A1" w14:textId="71801C26" w:rsidR="000818E3" w:rsidRPr="00670508" w:rsidRDefault="000818E3" w:rsidP="000818E3">
            <w:pPr>
              <w:jc w:val="center"/>
              <w:rPr>
                <w:rFonts w:ascii="Times New Roman" w:hAnsi="Times New Roman" w:cs="Times New Roman"/>
              </w:rPr>
            </w:pPr>
            <w:r w:rsidRPr="00670508">
              <w:rPr>
                <w:rFonts w:ascii="Times New Roman" w:hAnsi="Times New Roman" w:cs="Times New Roman"/>
              </w:rPr>
              <w:t>H.</w:t>
            </w:r>
          </w:p>
        </w:tc>
        <w:tc>
          <w:tcPr>
            <w:tcW w:w="1874" w:type="dxa"/>
            <w:noWrap/>
            <w:hideMark/>
          </w:tcPr>
          <w:p w14:paraId="530AB20D" w14:textId="7817AEB9" w:rsidR="000818E3" w:rsidRPr="000818E3" w:rsidRDefault="000818E3" w:rsidP="000818E3">
            <w:pPr>
              <w:rPr>
                <w:rFonts w:ascii="Times New Roman" w:hAnsi="Times New Roman" w:cs="Times New Roman"/>
              </w:rPr>
            </w:pPr>
            <w:commentRangeStart w:id="3"/>
            <w:r w:rsidRPr="000818E3">
              <w:rPr>
                <w:rFonts w:ascii="Times New Roman" w:hAnsi="Times New Roman" w:cs="Times New Roman"/>
              </w:rPr>
              <w:t>Position switch</w:t>
            </w:r>
            <w:commentRangeEnd w:id="3"/>
            <w:r w:rsidRPr="000818E3">
              <w:rPr>
                <w:rStyle w:val="CommentReference"/>
                <w:rFonts w:ascii="Times New Roman" w:hAnsi="Times New Roman" w:cs="Times New Roman"/>
              </w:rPr>
              <w:commentReference w:id="3"/>
            </w:r>
          </w:p>
        </w:tc>
        <w:tc>
          <w:tcPr>
            <w:tcW w:w="883" w:type="dxa"/>
            <w:noWrap/>
            <w:hideMark/>
          </w:tcPr>
          <w:p w14:paraId="5C5D7416" w14:textId="4D39FEF6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830" w:type="dxa"/>
            <w:noWrap/>
            <w:hideMark/>
          </w:tcPr>
          <w:p w14:paraId="083B6841" w14:textId="55C6849C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46</w:t>
            </w:r>
          </w:p>
        </w:tc>
        <w:tc>
          <w:tcPr>
            <w:tcW w:w="723" w:type="dxa"/>
            <w:tcBorders>
              <w:right w:val="single" w:sz="4" w:space="0" w:color="AEAAAA" w:themeColor="background2" w:themeShade="BF"/>
            </w:tcBorders>
            <w:noWrap/>
            <w:hideMark/>
          </w:tcPr>
          <w:p w14:paraId="6A1B4D8B" w14:textId="3E1FD347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3414" w:type="dxa"/>
            <w:tcBorders>
              <w:left w:val="single" w:sz="4" w:space="0" w:color="AEAAAA" w:themeColor="background2" w:themeShade="BF"/>
            </w:tcBorders>
          </w:tcPr>
          <w:p w14:paraId="4978403B" w14:textId="722961BD" w:rsidR="000818E3" w:rsidRPr="000818E3" w:rsidRDefault="000818E3" w:rsidP="000818E3">
            <w:pPr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sz w:val="20"/>
                <w:szCs w:val="20"/>
              </w:rPr>
              <w:t>Rapid body rotation (generally ~45°)</w:t>
            </w:r>
          </w:p>
        </w:tc>
      </w:tr>
      <w:tr w:rsidR="00D666FD" w:rsidRPr="00E856FC" w14:paraId="3B015D73" w14:textId="75D8DCF6" w:rsidTr="0047765C">
        <w:trPr>
          <w:trHeight w:val="530"/>
          <w:jc w:val="center"/>
        </w:trPr>
        <w:tc>
          <w:tcPr>
            <w:tcW w:w="0" w:type="auto"/>
            <w:noWrap/>
            <w:hideMark/>
          </w:tcPr>
          <w:p w14:paraId="629A4715" w14:textId="5AC4C20F" w:rsidR="000818E3" w:rsidRPr="00670508" w:rsidRDefault="000818E3" w:rsidP="000818E3">
            <w:pPr>
              <w:jc w:val="center"/>
              <w:rPr>
                <w:rFonts w:ascii="Times New Roman" w:hAnsi="Times New Roman" w:cs="Times New Roman"/>
              </w:rPr>
            </w:pPr>
            <w:r w:rsidRPr="00670508">
              <w:rPr>
                <w:rFonts w:ascii="Times New Roman" w:hAnsi="Times New Roman" w:cs="Times New Roman"/>
              </w:rPr>
              <w:t>I.</w:t>
            </w:r>
          </w:p>
        </w:tc>
        <w:tc>
          <w:tcPr>
            <w:tcW w:w="1874" w:type="dxa"/>
            <w:noWrap/>
            <w:hideMark/>
          </w:tcPr>
          <w:p w14:paraId="53A5D867" w14:textId="4D70C150" w:rsidR="000818E3" w:rsidRPr="000818E3" w:rsidRDefault="000818E3" w:rsidP="000818E3">
            <w:pPr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</w:rPr>
              <w:t>Neck twist</w:t>
            </w:r>
          </w:p>
        </w:tc>
        <w:tc>
          <w:tcPr>
            <w:tcW w:w="883" w:type="dxa"/>
            <w:noWrap/>
            <w:hideMark/>
          </w:tcPr>
          <w:p w14:paraId="1C6BD737" w14:textId="206CBEA2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830" w:type="dxa"/>
            <w:noWrap/>
            <w:hideMark/>
          </w:tcPr>
          <w:p w14:paraId="702C0CC1" w14:textId="7473A660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97</w:t>
            </w:r>
          </w:p>
        </w:tc>
        <w:tc>
          <w:tcPr>
            <w:tcW w:w="723" w:type="dxa"/>
            <w:tcBorders>
              <w:right w:val="single" w:sz="4" w:space="0" w:color="AEAAAA" w:themeColor="background2" w:themeShade="BF"/>
            </w:tcBorders>
            <w:noWrap/>
            <w:hideMark/>
          </w:tcPr>
          <w:p w14:paraId="64F235A8" w14:textId="2C194028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69</w:t>
            </w:r>
          </w:p>
        </w:tc>
        <w:tc>
          <w:tcPr>
            <w:tcW w:w="3414" w:type="dxa"/>
            <w:tcBorders>
              <w:left w:val="single" w:sz="4" w:space="0" w:color="AEAAAA" w:themeColor="background2" w:themeShade="BF"/>
            </w:tcBorders>
          </w:tcPr>
          <w:p w14:paraId="64051847" w14:textId="3897733E" w:rsidR="000818E3" w:rsidRPr="000818E3" w:rsidRDefault="000818E3" w:rsidP="000818E3">
            <w:pPr>
              <w:rPr>
                <w:rFonts w:ascii="Times New Roman" w:hAnsi="Times New Roman" w:cs="Times New Roman"/>
              </w:rPr>
            </w:pPr>
            <w:commentRangeStart w:id="4"/>
            <w:r w:rsidRPr="000818E3">
              <w:rPr>
                <w:rFonts w:ascii="Times New Roman" w:hAnsi="Times New Roman" w:cs="Times New Roman"/>
                <w:sz w:val="20"/>
                <w:szCs w:val="20"/>
              </w:rPr>
              <w:t>With feet planted, lowering the side of the head towards the surface of the log</w:t>
            </w:r>
            <w:commentRangeEnd w:id="4"/>
            <w:r w:rsidRPr="000818E3">
              <w:rPr>
                <w:rStyle w:val="CommentReference"/>
                <w:rFonts w:ascii="Times New Roman" w:hAnsi="Times New Roman" w:cs="Times New Roman"/>
                <w:sz w:val="20"/>
                <w:szCs w:val="20"/>
              </w:rPr>
              <w:commentReference w:id="4"/>
            </w:r>
          </w:p>
        </w:tc>
      </w:tr>
      <w:tr w:rsidR="00D666FD" w:rsidRPr="00E856FC" w14:paraId="7B8B6981" w14:textId="27C4A2F7" w:rsidTr="0047765C">
        <w:trPr>
          <w:trHeight w:val="530"/>
          <w:jc w:val="center"/>
        </w:trPr>
        <w:tc>
          <w:tcPr>
            <w:tcW w:w="0" w:type="auto"/>
            <w:noWrap/>
            <w:hideMark/>
          </w:tcPr>
          <w:p w14:paraId="3E6AE270" w14:textId="0B7919CB" w:rsidR="000818E3" w:rsidRPr="00670508" w:rsidRDefault="000818E3" w:rsidP="000818E3">
            <w:pPr>
              <w:jc w:val="center"/>
              <w:rPr>
                <w:rFonts w:ascii="Times New Roman" w:hAnsi="Times New Roman" w:cs="Times New Roman"/>
              </w:rPr>
            </w:pPr>
            <w:r w:rsidRPr="00670508">
              <w:rPr>
                <w:rFonts w:ascii="Times New Roman" w:hAnsi="Times New Roman" w:cs="Times New Roman"/>
              </w:rPr>
              <w:t>J.</w:t>
            </w:r>
          </w:p>
        </w:tc>
        <w:tc>
          <w:tcPr>
            <w:tcW w:w="1874" w:type="dxa"/>
            <w:noWrap/>
            <w:hideMark/>
          </w:tcPr>
          <w:p w14:paraId="257DBE7A" w14:textId="146A82A8" w:rsidR="000818E3" w:rsidRPr="000818E3" w:rsidRDefault="000818E3" w:rsidP="000818E3">
            <w:pPr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</w:rPr>
              <w:t>To-and-fro flight</w:t>
            </w:r>
          </w:p>
        </w:tc>
        <w:tc>
          <w:tcPr>
            <w:tcW w:w="883" w:type="dxa"/>
            <w:noWrap/>
            <w:hideMark/>
          </w:tcPr>
          <w:p w14:paraId="6401155A" w14:textId="3E62055A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830" w:type="dxa"/>
            <w:noWrap/>
            <w:hideMark/>
          </w:tcPr>
          <w:p w14:paraId="189CFF08" w14:textId="6F686C96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87</w:t>
            </w:r>
          </w:p>
        </w:tc>
        <w:tc>
          <w:tcPr>
            <w:tcW w:w="723" w:type="dxa"/>
            <w:tcBorders>
              <w:right w:val="single" w:sz="4" w:space="0" w:color="AEAAAA" w:themeColor="background2" w:themeShade="BF"/>
            </w:tcBorders>
            <w:noWrap/>
            <w:hideMark/>
          </w:tcPr>
          <w:p w14:paraId="59F08782" w14:textId="5E784CA6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3414" w:type="dxa"/>
            <w:tcBorders>
              <w:left w:val="single" w:sz="4" w:space="0" w:color="AEAAAA" w:themeColor="background2" w:themeShade="BF"/>
            </w:tcBorders>
          </w:tcPr>
          <w:p w14:paraId="23496A23" w14:textId="1E281AA5" w:rsidR="000818E3" w:rsidRPr="000818E3" w:rsidRDefault="000818E3" w:rsidP="000818E3">
            <w:pPr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sz w:val="20"/>
                <w:szCs w:val="20"/>
              </w:rPr>
              <w:t>Flights of variable duration and distance from the log and back.</w:t>
            </w:r>
          </w:p>
        </w:tc>
      </w:tr>
      <w:tr w:rsidR="00D666FD" w:rsidRPr="00E856FC" w14:paraId="0388CD5F" w14:textId="2236F9D0" w:rsidTr="0047765C">
        <w:trPr>
          <w:trHeight w:val="350"/>
          <w:jc w:val="center"/>
        </w:trPr>
        <w:tc>
          <w:tcPr>
            <w:tcW w:w="0" w:type="auto"/>
            <w:noWrap/>
            <w:hideMark/>
          </w:tcPr>
          <w:p w14:paraId="2E5B6D8E" w14:textId="3FDF302D" w:rsidR="000818E3" w:rsidRPr="00670508" w:rsidRDefault="000818E3" w:rsidP="000818E3">
            <w:pPr>
              <w:jc w:val="center"/>
              <w:rPr>
                <w:rFonts w:ascii="Times New Roman" w:hAnsi="Times New Roman" w:cs="Times New Roman"/>
              </w:rPr>
            </w:pPr>
            <w:r w:rsidRPr="00670508">
              <w:rPr>
                <w:rFonts w:ascii="Times New Roman" w:hAnsi="Times New Roman" w:cs="Times New Roman"/>
              </w:rPr>
              <w:t>K.</w:t>
            </w:r>
          </w:p>
        </w:tc>
        <w:tc>
          <w:tcPr>
            <w:tcW w:w="1874" w:type="dxa"/>
            <w:noWrap/>
            <w:hideMark/>
          </w:tcPr>
          <w:p w14:paraId="0486A573" w14:textId="58848E29" w:rsidR="000818E3" w:rsidRPr="000818E3" w:rsidRDefault="000818E3" w:rsidP="000818E3">
            <w:pPr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</w:rPr>
              <w:t>Mixed</w:t>
            </w:r>
          </w:p>
        </w:tc>
        <w:tc>
          <w:tcPr>
            <w:tcW w:w="883" w:type="dxa"/>
            <w:noWrap/>
            <w:hideMark/>
          </w:tcPr>
          <w:p w14:paraId="3C85DD7B" w14:textId="466D8783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830" w:type="dxa"/>
            <w:noWrap/>
            <w:hideMark/>
          </w:tcPr>
          <w:p w14:paraId="768E9411" w14:textId="2A90D33A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23" w:type="dxa"/>
            <w:tcBorders>
              <w:right w:val="single" w:sz="4" w:space="0" w:color="AEAAAA" w:themeColor="background2" w:themeShade="BF"/>
            </w:tcBorders>
            <w:noWrap/>
            <w:hideMark/>
          </w:tcPr>
          <w:p w14:paraId="56D34EF4" w14:textId="7152FA5A" w:rsidR="000818E3" w:rsidRPr="000818E3" w:rsidRDefault="00D666FD" w:rsidP="000818E3">
            <w:pPr>
              <w:jc w:val="right"/>
              <w:rPr>
                <w:rFonts w:ascii="Times New Roman" w:hAnsi="Times New Roman" w:cs="Times New Roman"/>
              </w:rPr>
            </w:pPr>
            <w:r w:rsidRPr="00D666FD">
              <w:rPr>
                <w:rFonts w:ascii="Times New Roman" w:hAnsi="Times New Roman" w:cs="Times New Roman"/>
                <w:color w:val="AEAAAA" w:themeColor="background2" w:themeShade="BF"/>
              </w:rPr>
              <w:t>0</w:t>
            </w:r>
          </w:p>
        </w:tc>
        <w:tc>
          <w:tcPr>
            <w:tcW w:w="3414" w:type="dxa"/>
            <w:tcBorders>
              <w:left w:val="single" w:sz="4" w:space="0" w:color="AEAAAA" w:themeColor="background2" w:themeShade="BF"/>
            </w:tcBorders>
          </w:tcPr>
          <w:p w14:paraId="19991FE5" w14:textId="4F4758A0" w:rsidR="000818E3" w:rsidRPr="000818E3" w:rsidRDefault="000818E3" w:rsidP="000818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18E3">
              <w:rPr>
                <w:rFonts w:ascii="Times New Roman" w:hAnsi="Times New Roman" w:cs="Times New Roman"/>
                <w:sz w:val="20"/>
                <w:szCs w:val="20"/>
              </w:rPr>
              <w:t xml:space="preserve">Mixture of two defined elements </w:t>
            </w:r>
          </w:p>
        </w:tc>
      </w:tr>
      <w:tr w:rsidR="00D666FD" w:rsidRPr="00E856FC" w14:paraId="5669DED3" w14:textId="3AA60C4F" w:rsidTr="0047765C">
        <w:trPr>
          <w:trHeight w:val="20"/>
          <w:jc w:val="center"/>
        </w:trPr>
        <w:tc>
          <w:tcPr>
            <w:tcW w:w="0" w:type="auto"/>
            <w:noWrap/>
            <w:hideMark/>
          </w:tcPr>
          <w:p w14:paraId="323B6A1D" w14:textId="7048075C" w:rsidR="000818E3" w:rsidRPr="00670508" w:rsidRDefault="000818E3" w:rsidP="000818E3">
            <w:pPr>
              <w:jc w:val="center"/>
              <w:rPr>
                <w:rFonts w:ascii="Times New Roman" w:hAnsi="Times New Roman" w:cs="Times New Roman"/>
              </w:rPr>
            </w:pPr>
            <w:r w:rsidRPr="00670508">
              <w:rPr>
                <w:rFonts w:ascii="Times New Roman" w:hAnsi="Times New Roman" w:cs="Times New Roman"/>
              </w:rPr>
              <w:t>L.</w:t>
            </w:r>
          </w:p>
        </w:tc>
        <w:tc>
          <w:tcPr>
            <w:tcW w:w="1874" w:type="dxa"/>
            <w:noWrap/>
            <w:hideMark/>
          </w:tcPr>
          <w:p w14:paraId="2C62A1A5" w14:textId="31E7582E" w:rsidR="000818E3" w:rsidRPr="000818E3" w:rsidRDefault="000818E3" w:rsidP="000818E3">
            <w:pPr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</w:rPr>
              <w:t>Other</w:t>
            </w:r>
          </w:p>
        </w:tc>
        <w:tc>
          <w:tcPr>
            <w:tcW w:w="883" w:type="dxa"/>
            <w:noWrap/>
            <w:hideMark/>
          </w:tcPr>
          <w:p w14:paraId="5EDFF8E0" w14:textId="0E7C7DF7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830" w:type="dxa"/>
            <w:noWrap/>
            <w:hideMark/>
          </w:tcPr>
          <w:p w14:paraId="515BA395" w14:textId="69DC5156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723" w:type="dxa"/>
            <w:tcBorders>
              <w:right w:val="single" w:sz="4" w:space="0" w:color="AEAAAA" w:themeColor="background2" w:themeShade="BF"/>
            </w:tcBorders>
            <w:noWrap/>
            <w:hideMark/>
          </w:tcPr>
          <w:p w14:paraId="439F6EC9" w14:textId="7C6DE035" w:rsidR="000818E3" w:rsidRPr="000818E3" w:rsidRDefault="000818E3" w:rsidP="000818E3">
            <w:pPr>
              <w:jc w:val="right"/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3414" w:type="dxa"/>
            <w:tcBorders>
              <w:left w:val="single" w:sz="4" w:space="0" w:color="AEAAAA" w:themeColor="background2" w:themeShade="BF"/>
            </w:tcBorders>
          </w:tcPr>
          <w:p w14:paraId="4002ADD9" w14:textId="58F23594" w:rsidR="000818E3" w:rsidRPr="000818E3" w:rsidRDefault="000818E3" w:rsidP="000818E3">
            <w:pPr>
              <w:rPr>
                <w:rFonts w:ascii="Times New Roman" w:hAnsi="Times New Roman" w:cs="Times New Roman"/>
              </w:rPr>
            </w:pPr>
            <w:r w:rsidRPr="000818E3">
              <w:rPr>
                <w:rFonts w:ascii="Times New Roman" w:hAnsi="Times New Roman" w:cs="Times New Roman"/>
                <w:sz w:val="20"/>
                <w:szCs w:val="20"/>
              </w:rPr>
              <w:t xml:space="preserve">Uncharacterized or miscellaneous behaviors (e.g., </w:t>
            </w:r>
            <w:commentRangeStart w:id="5"/>
            <w:r w:rsidR="0039000D">
              <w:rPr>
                <w:rFonts w:ascii="Times New Roman" w:hAnsi="Times New Roman" w:cs="Times New Roman"/>
                <w:sz w:val="20"/>
                <w:szCs w:val="20"/>
              </w:rPr>
              <w:t>wing flashing</w:t>
            </w:r>
            <w:commentRangeEnd w:id="5"/>
            <w:r w:rsidR="00392462">
              <w:rPr>
                <w:rStyle w:val="CommentReference"/>
              </w:rPr>
              <w:commentReference w:id="5"/>
            </w:r>
            <w:r w:rsidRPr="000818E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06DD6B06" w14:textId="77777777" w:rsidR="00D05AD5" w:rsidRDefault="00D05AD5">
      <w:pPr>
        <w:rPr>
          <w:rFonts w:ascii="Times New Roman" w:hAnsi="Times New Roman" w:cs="Times New Roman"/>
          <w:b/>
          <w:bCs/>
        </w:rPr>
      </w:pPr>
    </w:p>
    <w:p w14:paraId="00E64D3F" w14:textId="66C8EAD1" w:rsidR="00934D8D" w:rsidRDefault="00934D8D">
      <w:pPr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  <w:vertAlign w:val="subscript"/>
        </w:rPr>
        <w:br w:type="page"/>
      </w:r>
    </w:p>
    <w:p w14:paraId="25AAE6A4" w14:textId="47AB7133" w:rsidR="005727F2" w:rsidRDefault="00067014" w:rsidP="004B7809">
      <w:pPr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  <w:noProof/>
          <w:vertAlign w:val="subscript"/>
        </w:rPr>
        <w:lastRenderedPageBreak/>
        <w:drawing>
          <wp:inline distT="0" distB="0" distL="0" distR="0" wp14:anchorId="29DD3858" wp14:editId="0E896319">
            <wp:extent cx="54864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435AF" w14:textId="01149238" w:rsidR="004D2326" w:rsidRDefault="005C577F" w:rsidP="00067014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Figure 1. </w:t>
      </w:r>
      <w:r>
        <w:rPr>
          <w:rFonts w:ascii="Times New Roman" w:hAnsi="Times New Roman" w:cs="Times New Roman"/>
        </w:rPr>
        <w:t>Repertoire complexity</w:t>
      </w:r>
      <w:r w:rsidR="00A31FE8">
        <w:rPr>
          <w:rFonts w:ascii="Times New Roman" w:hAnsi="Times New Roman" w:cs="Times New Roman"/>
        </w:rPr>
        <w:t xml:space="preserve"> of </w:t>
      </w:r>
      <w:r w:rsidR="00A31FE8">
        <w:rPr>
          <w:rFonts w:ascii="Times New Roman" w:hAnsi="Times New Roman" w:cs="Times New Roman"/>
          <w:i/>
          <w:iCs/>
        </w:rPr>
        <w:t>Masius</w:t>
      </w:r>
      <w:r w:rsidR="00A31FE8">
        <w:rPr>
          <w:rFonts w:ascii="Times New Roman" w:hAnsi="Times New Roman" w:cs="Times New Roman"/>
        </w:rPr>
        <w:t xml:space="preserve"> displays</w:t>
      </w:r>
      <w:r w:rsidR="00067014">
        <w:rPr>
          <w:rFonts w:ascii="Times New Roman" w:hAnsi="Times New Roman" w:cs="Times New Roman"/>
        </w:rPr>
        <w:t xml:space="preserve">. </w:t>
      </w:r>
      <w:r w:rsidR="001D5261">
        <w:rPr>
          <w:rFonts w:ascii="Times New Roman" w:hAnsi="Times New Roman" w:cs="Times New Roman"/>
        </w:rPr>
        <w:t xml:space="preserve">Displays that ended in successful copulation (COP) had significantly smaller repertoires—measured in terms of number of unique elements—than solo male displays (SOLO) or unsuccessful displays for a female audience (AUDI), despite being significantly shorter than AUDI displays in both duration and number of elements. </w:t>
      </w:r>
      <w:r w:rsidR="00067014">
        <w:rPr>
          <w:rFonts w:ascii="Times New Roman" w:hAnsi="Times New Roman" w:cs="Times New Roman"/>
          <w:i/>
          <w:iCs/>
        </w:rPr>
        <w:t>(A)</w:t>
      </w:r>
      <w:r w:rsidR="00067014">
        <w:rPr>
          <w:rFonts w:ascii="Times New Roman" w:hAnsi="Times New Roman" w:cs="Times New Roman"/>
        </w:rPr>
        <w:t xml:space="preserve">: Display duration (seconds). </w:t>
      </w:r>
      <w:r w:rsidR="00067014">
        <w:rPr>
          <w:rFonts w:ascii="Times New Roman" w:hAnsi="Times New Roman" w:cs="Times New Roman"/>
          <w:i/>
          <w:iCs/>
        </w:rPr>
        <w:t>(B)</w:t>
      </w:r>
      <w:r w:rsidR="00067014">
        <w:rPr>
          <w:rFonts w:ascii="Times New Roman" w:hAnsi="Times New Roman" w:cs="Times New Roman"/>
        </w:rPr>
        <w:t xml:space="preserve">: Display </w:t>
      </w:r>
      <w:r w:rsidR="00035580">
        <w:rPr>
          <w:rFonts w:ascii="Times New Roman" w:hAnsi="Times New Roman" w:cs="Times New Roman"/>
        </w:rPr>
        <w:t xml:space="preserve">length (total number of elements). </w:t>
      </w:r>
      <w:r w:rsidR="00035580">
        <w:rPr>
          <w:rFonts w:ascii="Times New Roman" w:hAnsi="Times New Roman" w:cs="Times New Roman"/>
          <w:i/>
          <w:iCs/>
        </w:rPr>
        <w:t>(C)</w:t>
      </w:r>
      <w:r w:rsidR="00035580">
        <w:rPr>
          <w:rFonts w:ascii="Times New Roman" w:hAnsi="Times New Roman" w:cs="Times New Roman"/>
        </w:rPr>
        <w:t xml:space="preserve">: Number of unique elements in displays. </w:t>
      </w:r>
      <w:r w:rsidR="0084258F">
        <w:rPr>
          <w:rFonts w:ascii="Times New Roman" w:hAnsi="Times New Roman" w:cs="Times New Roman"/>
        </w:rPr>
        <w:t xml:space="preserve">Gray </w:t>
      </w:r>
      <w:r w:rsidR="0094675A">
        <w:rPr>
          <w:rFonts w:ascii="Times New Roman" w:hAnsi="Times New Roman" w:cs="Times New Roman"/>
        </w:rPr>
        <w:t>brackets</w:t>
      </w:r>
      <w:r w:rsidR="0084258F">
        <w:rPr>
          <w:rFonts w:ascii="Times New Roman" w:hAnsi="Times New Roman" w:cs="Times New Roman"/>
        </w:rPr>
        <w:t xml:space="preserve"> indicate pairwise Tukey’s HSD</w:t>
      </w:r>
      <w:r w:rsidR="00A1447A">
        <w:rPr>
          <w:rFonts w:ascii="Times New Roman" w:hAnsi="Times New Roman" w:cs="Times New Roman"/>
        </w:rPr>
        <w:t xml:space="preserve"> </w:t>
      </w:r>
      <w:r w:rsidR="004B15DB">
        <w:rPr>
          <w:rFonts w:ascii="Times New Roman" w:hAnsi="Times New Roman" w:cs="Times New Roman"/>
        </w:rPr>
        <w:t>comparisons</w:t>
      </w:r>
      <w:r w:rsidR="0084258F">
        <w:rPr>
          <w:rFonts w:ascii="Times New Roman" w:hAnsi="Times New Roman" w:cs="Times New Roman"/>
        </w:rPr>
        <w:t xml:space="preserve"> (</w:t>
      </w:r>
      <w:r w:rsidR="002160A8">
        <w:rPr>
          <w:rFonts w:ascii="Times New Roman" w:hAnsi="Times New Roman" w:cs="Times New Roman"/>
        </w:rPr>
        <w:t>**</w:t>
      </w:r>
      <w:r w:rsidR="0084258F">
        <w:rPr>
          <w:rFonts w:ascii="Times New Roman" w:hAnsi="Times New Roman" w:cs="Times New Roman"/>
          <w:i/>
          <w:iCs/>
        </w:rPr>
        <w:t>P</w:t>
      </w:r>
      <w:r w:rsidR="002160A8">
        <w:rPr>
          <w:rFonts w:ascii="Times New Roman" w:hAnsi="Times New Roman" w:cs="Times New Roman"/>
          <w:i/>
          <w:iCs/>
        </w:rPr>
        <w:t xml:space="preserve"> </w:t>
      </w:r>
      <w:r w:rsidR="002160A8">
        <w:rPr>
          <w:rFonts w:ascii="Times New Roman" w:hAnsi="Times New Roman" w:cs="Times New Roman"/>
        </w:rPr>
        <w:t xml:space="preserve">≤ </w:t>
      </w:r>
      <w:r w:rsidR="0084258F">
        <w:rPr>
          <w:rFonts w:ascii="Times New Roman" w:hAnsi="Times New Roman" w:cs="Times New Roman"/>
        </w:rPr>
        <w:t>0.01;</w:t>
      </w:r>
      <w:r w:rsidR="002160A8">
        <w:rPr>
          <w:rFonts w:ascii="Times New Roman" w:hAnsi="Times New Roman" w:cs="Times New Roman"/>
        </w:rPr>
        <w:t xml:space="preserve"> ***</w:t>
      </w:r>
      <w:r w:rsidR="0084258F">
        <w:rPr>
          <w:rFonts w:ascii="Times New Roman" w:hAnsi="Times New Roman" w:cs="Times New Roman"/>
          <w:i/>
          <w:iCs/>
        </w:rPr>
        <w:t>P</w:t>
      </w:r>
      <w:r w:rsidR="002160A8">
        <w:rPr>
          <w:rFonts w:ascii="Times New Roman" w:hAnsi="Times New Roman" w:cs="Times New Roman"/>
        </w:rPr>
        <w:t xml:space="preserve"> ≤ </w:t>
      </w:r>
      <w:r w:rsidR="0084258F">
        <w:rPr>
          <w:rFonts w:ascii="Times New Roman" w:hAnsi="Times New Roman" w:cs="Times New Roman"/>
        </w:rPr>
        <w:t>0.001</w:t>
      </w:r>
      <w:r w:rsidR="00461607">
        <w:rPr>
          <w:rFonts w:ascii="Times New Roman" w:hAnsi="Times New Roman" w:cs="Times New Roman"/>
        </w:rPr>
        <w:t xml:space="preserve">; </w:t>
      </w:r>
      <w:r w:rsidR="0084258F">
        <w:rPr>
          <w:rFonts w:ascii="Times New Roman" w:hAnsi="Times New Roman" w:cs="Times New Roman"/>
        </w:rPr>
        <w:t xml:space="preserve">dashed </w:t>
      </w:r>
      <w:r w:rsidR="001B6A80">
        <w:rPr>
          <w:rFonts w:ascii="Times New Roman" w:hAnsi="Times New Roman" w:cs="Times New Roman"/>
        </w:rPr>
        <w:t xml:space="preserve">line </w:t>
      </w:r>
      <w:r w:rsidR="0084258F">
        <w:rPr>
          <w:rFonts w:ascii="Times New Roman" w:hAnsi="Times New Roman" w:cs="Times New Roman"/>
        </w:rPr>
        <w:t xml:space="preserve">= not significant).  </w:t>
      </w:r>
    </w:p>
    <w:p w14:paraId="5929D975" w14:textId="77777777" w:rsidR="004D2326" w:rsidRDefault="004D23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D520ABE" w14:textId="47ABAD58" w:rsidR="005D1BA3" w:rsidRDefault="005D1BA3" w:rsidP="005D1BA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7AB470" wp14:editId="0759F3C8">
            <wp:extent cx="5486400" cy="1828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96BA5" w14:textId="77777777" w:rsidR="008B0F9D" w:rsidRDefault="008B0F9D" w:rsidP="00171D4F">
      <w:pPr>
        <w:spacing w:before="240"/>
        <w:rPr>
          <w:rFonts w:ascii="Times New Roman" w:hAnsi="Times New Roman" w:cs="Times New Roman"/>
          <w:b/>
          <w:bCs/>
        </w:rPr>
      </w:pPr>
    </w:p>
    <w:p w14:paraId="1B3BC02A" w14:textId="0276CAA9" w:rsidR="0004749D" w:rsidRDefault="004725EE" w:rsidP="00171D4F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Figure 2. </w:t>
      </w:r>
      <w:r>
        <w:rPr>
          <w:rFonts w:ascii="Times New Roman" w:hAnsi="Times New Roman" w:cs="Times New Roman"/>
        </w:rPr>
        <w:t>Syntax complexit</w:t>
      </w:r>
      <w:r w:rsidR="00A714E9">
        <w:rPr>
          <w:rFonts w:ascii="Times New Roman" w:hAnsi="Times New Roman" w:cs="Times New Roman"/>
        </w:rPr>
        <w:t xml:space="preserve">y of </w:t>
      </w:r>
      <w:r w:rsidR="00A714E9">
        <w:rPr>
          <w:rFonts w:ascii="Times New Roman" w:hAnsi="Times New Roman" w:cs="Times New Roman"/>
          <w:i/>
          <w:iCs/>
        </w:rPr>
        <w:t>Masius</w:t>
      </w:r>
      <w:r w:rsidR="00A714E9">
        <w:rPr>
          <w:rFonts w:ascii="Times New Roman" w:hAnsi="Times New Roman" w:cs="Times New Roman"/>
        </w:rPr>
        <w:t xml:space="preserve"> displays. </w:t>
      </w:r>
      <w:r w:rsidR="005002E8">
        <w:rPr>
          <w:rFonts w:ascii="Times New Roman" w:hAnsi="Times New Roman" w:cs="Times New Roman"/>
        </w:rPr>
        <w:t xml:space="preserve">Displays that ended in successful copulation (COP) had both significantly lower entropy and significantly higher compressibility than solo male displays (SOLO) and unsuccessful displays for a female audience (AUDI). </w:t>
      </w:r>
      <w:r w:rsidR="005D1BA3">
        <w:rPr>
          <w:rFonts w:ascii="Times New Roman" w:hAnsi="Times New Roman" w:cs="Times New Roman"/>
          <w:i/>
          <w:iCs/>
        </w:rPr>
        <w:t>(A)</w:t>
      </w:r>
      <w:r w:rsidR="005D1BA3">
        <w:rPr>
          <w:rFonts w:ascii="Times New Roman" w:hAnsi="Times New Roman" w:cs="Times New Roman"/>
        </w:rPr>
        <w:t>: Entropy of display</w:t>
      </w:r>
      <w:r w:rsidR="00477B61">
        <w:rPr>
          <w:rFonts w:ascii="Times New Roman" w:hAnsi="Times New Roman" w:cs="Times New Roman"/>
        </w:rPr>
        <w:t xml:space="preserve">s </w:t>
      </w:r>
      <w:r w:rsidR="005D1BA3">
        <w:rPr>
          <w:rFonts w:ascii="Times New Roman" w:hAnsi="Times New Roman" w:cs="Times New Roman"/>
        </w:rPr>
        <w:t xml:space="preserve">scaled by maximum entropy given the number of unique elements in the display. </w:t>
      </w:r>
      <w:r w:rsidR="005D1BA3">
        <w:rPr>
          <w:rFonts w:ascii="Times New Roman" w:hAnsi="Times New Roman" w:cs="Times New Roman"/>
          <w:i/>
          <w:iCs/>
        </w:rPr>
        <w:t>(B)</w:t>
      </w:r>
      <w:r w:rsidR="005D1BA3">
        <w:rPr>
          <w:rFonts w:ascii="Times New Roman" w:hAnsi="Times New Roman" w:cs="Times New Roman"/>
        </w:rPr>
        <w:t xml:space="preserve">: </w:t>
      </w:r>
      <w:r w:rsidR="0027211A">
        <w:rPr>
          <w:rFonts w:ascii="Times New Roman" w:hAnsi="Times New Roman" w:cs="Times New Roman"/>
        </w:rPr>
        <w:t>Compressibility</w:t>
      </w:r>
      <w:r w:rsidR="005D1BA3">
        <w:rPr>
          <w:rFonts w:ascii="Times New Roman" w:hAnsi="Times New Roman" w:cs="Times New Roman"/>
        </w:rPr>
        <w:t xml:space="preserve"> of display</w:t>
      </w:r>
      <w:r w:rsidR="00477B61">
        <w:rPr>
          <w:rFonts w:ascii="Times New Roman" w:hAnsi="Times New Roman" w:cs="Times New Roman"/>
        </w:rPr>
        <w:t>s</w:t>
      </w:r>
      <w:r w:rsidR="005D1BA3">
        <w:rPr>
          <w:rFonts w:ascii="Times New Roman" w:hAnsi="Times New Roman" w:cs="Times New Roman"/>
        </w:rPr>
        <w:t xml:space="preserve">, given as the length of the </w:t>
      </w:r>
      <w:r w:rsidR="00477B61">
        <w:rPr>
          <w:rFonts w:ascii="Times New Roman" w:hAnsi="Times New Roman" w:cs="Times New Roman"/>
        </w:rPr>
        <w:t xml:space="preserve">compressed </w:t>
      </w:r>
      <w:r w:rsidR="00FE4AE8">
        <w:rPr>
          <w:rFonts w:ascii="Times New Roman" w:hAnsi="Times New Roman" w:cs="Times New Roman"/>
        </w:rPr>
        <w:t xml:space="preserve">display </w:t>
      </w:r>
      <w:r w:rsidR="00477B61">
        <w:rPr>
          <w:rFonts w:ascii="Times New Roman" w:hAnsi="Times New Roman" w:cs="Times New Roman"/>
        </w:rPr>
        <w:t xml:space="preserve">string divided by the length of </w:t>
      </w:r>
      <w:r w:rsidR="005D1BA3">
        <w:rPr>
          <w:rFonts w:ascii="Times New Roman" w:hAnsi="Times New Roman" w:cs="Times New Roman"/>
        </w:rPr>
        <w:t>original</w:t>
      </w:r>
      <w:r w:rsidR="00477B61">
        <w:rPr>
          <w:rFonts w:ascii="Times New Roman" w:hAnsi="Times New Roman" w:cs="Times New Roman"/>
        </w:rPr>
        <w:t xml:space="preserve">, single-character-coded </w:t>
      </w:r>
      <w:r w:rsidR="005D1BA3">
        <w:rPr>
          <w:rFonts w:ascii="Times New Roman" w:hAnsi="Times New Roman" w:cs="Times New Roman"/>
        </w:rPr>
        <w:t xml:space="preserve">display </w:t>
      </w:r>
      <w:r w:rsidR="00477B61">
        <w:rPr>
          <w:rFonts w:ascii="Times New Roman" w:hAnsi="Times New Roman" w:cs="Times New Roman"/>
        </w:rPr>
        <w:t>string.</w:t>
      </w:r>
      <w:r w:rsidR="00A32C4D">
        <w:rPr>
          <w:rFonts w:ascii="Times New Roman" w:hAnsi="Times New Roman" w:cs="Times New Roman"/>
        </w:rPr>
        <w:t xml:space="preserve"> </w:t>
      </w:r>
      <w:r w:rsidR="00A32C4D">
        <w:rPr>
          <w:rFonts w:ascii="Times New Roman" w:hAnsi="Times New Roman" w:cs="Times New Roman"/>
          <w:i/>
          <w:iCs/>
        </w:rPr>
        <w:t>(C)</w:t>
      </w:r>
      <w:r w:rsidR="00A32C4D">
        <w:rPr>
          <w:rFonts w:ascii="Times New Roman" w:hAnsi="Times New Roman" w:cs="Times New Roman"/>
        </w:rPr>
        <w:t xml:space="preserve">: </w:t>
      </w:r>
      <w:r w:rsidR="00882595">
        <w:rPr>
          <w:rFonts w:ascii="Times New Roman" w:hAnsi="Times New Roman" w:cs="Times New Roman"/>
        </w:rPr>
        <w:t>L</w:t>
      </w:r>
      <w:r w:rsidR="00AE53A6">
        <w:rPr>
          <w:rFonts w:ascii="Times New Roman" w:hAnsi="Times New Roman" w:cs="Times New Roman"/>
        </w:rPr>
        <w:t>inear regression (black line)</w:t>
      </w:r>
      <w:r w:rsidR="00A32C4D">
        <w:rPr>
          <w:rFonts w:ascii="Times New Roman" w:hAnsi="Times New Roman" w:cs="Times New Roman"/>
        </w:rPr>
        <w:t xml:space="preserve"> between entropy and compressibility</w:t>
      </w:r>
      <w:r w:rsidR="006D47BA">
        <w:rPr>
          <w:rFonts w:ascii="Times New Roman" w:hAnsi="Times New Roman" w:cs="Times New Roman"/>
        </w:rPr>
        <w:t xml:space="preserve">. </w:t>
      </w:r>
      <w:r w:rsidR="00171D4F">
        <w:rPr>
          <w:rFonts w:ascii="Times New Roman" w:hAnsi="Times New Roman" w:cs="Times New Roman"/>
        </w:rPr>
        <w:t xml:space="preserve">Gray </w:t>
      </w:r>
      <w:r w:rsidR="0094675A">
        <w:rPr>
          <w:rFonts w:ascii="Times New Roman" w:hAnsi="Times New Roman" w:cs="Times New Roman"/>
        </w:rPr>
        <w:t>brackets</w:t>
      </w:r>
      <w:r w:rsidR="00171D4F">
        <w:rPr>
          <w:rFonts w:ascii="Times New Roman" w:hAnsi="Times New Roman" w:cs="Times New Roman"/>
        </w:rPr>
        <w:t xml:space="preserve"> indicate pairwise Tukey’s HSD </w:t>
      </w:r>
      <w:r w:rsidR="008C0220">
        <w:rPr>
          <w:rFonts w:ascii="Times New Roman" w:hAnsi="Times New Roman" w:cs="Times New Roman"/>
        </w:rPr>
        <w:t>comparisons</w:t>
      </w:r>
      <w:r w:rsidR="00171D4F">
        <w:rPr>
          <w:rFonts w:ascii="Times New Roman" w:hAnsi="Times New Roman" w:cs="Times New Roman"/>
        </w:rPr>
        <w:t xml:space="preserve"> (</w:t>
      </w:r>
      <w:r w:rsidR="005A5F01">
        <w:rPr>
          <w:rFonts w:ascii="Times New Roman" w:hAnsi="Times New Roman" w:cs="Times New Roman"/>
        </w:rPr>
        <w:t>***</w:t>
      </w:r>
      <w:r w:rsidR="00171D4F">
        <w:rPr>
          <w:rFonts w:ascii="Times New Roman" w:hAnsi="Times New Roman" w:cs="Times New Roman"/>
          <w:i/>
          <w:iCs/>
        </w:rPr>
        <w:t>P</w:t>
      </w:r>
      <w:r w:rsidR="005A5F01">
        <w:rPr>
          <w:rFonts w:ascii="Times New Roman" w:hAnsi="Times New Roman" w:cs="Times New Roman"/>
        </w:rPr>
        <w:t xml:space="preserve"> ≤ </w:t>
      </w:r>
      <w:r w:rsidR="00171D4F">
        <w:rPr>
          <w:rFonts w:ascii="Times New Roman" w:hAnsi="Times New Roman" w:cs="Times New Roman"/>
        </w:rPr>
        <w:t>0.001</w:t>
      </w:r>
      <w:r w:rsidR="00D63E27">
        <w:rPr>
          <w:rFonts w:ascii="Times New Roman" w:hAnsi="Times New Roman" w:cs="Times New Roman"/>
        </w:rPr>
        <w:t>).</w:t>
      </w:r>
    </w:p>
    <w:p w14:paraId="2B13FC3A" w14:textId="77777777" w:rsidR="0004749D" w:rsidRDefault="000474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22A7CFF" w14:textId="71B7A605" w:rsidR="00496FF8" w:rsidRDefault="005D2D84" w:rsidP="00673395">
      <w:pPr>
        <w:spacing w:before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44DE13" wp14:editId="7B5E74E6">
            <wp:extent cx="5937250" cy="25463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72D32" w14:textId="77777777" w:rsidR="008B0F9D" w:rsidRDefault="008B0F9D">
      <w:pPr>
        <w:rPr>
          <w:rFonts w:ascii="Times New Roman" w:hAnsi="Times New Roman" w:cs="Times New Roman"/>
          <w:b/>
          <w:bCs/>
        </w:rPr>
      </w:pPr>
    </w:p>
    <w:p w14:paraId="78DD7601" w14:textId="6BCDCD3A" w:rsidR="000C3AB2" w:rsidRDefault="00496F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Figure 3. </w:t>
      </w:r>
      <w:r w:rsidR="00B06250">
        <w:rPr>
          <w:rFonts w:ascii="Times New Roman" w:hAnsi="Times New Roman" w:cs="Times New Roman"/>
        </w:rPr>
        <w:t xml:space="preserve">Context </w:t>
      </w:r>
      <w:r w:rsidR="00B06250">
        <w:rPr>
          <w:rFonts w:ascii="Times New Roman" w:hAnsi="Times New Roman" w:cs="Times New Roman"/>
          <w:i/>
          <w:iCs/>
        </w:rPr>
        <w:t>vs.</w:t>
      </w:r>
      <w:r w:rsidR="00B06250">
        <w:rPr>
          <w:rFonts w:ascii="Times New Roman" w:hAnsi="Times New Roman" w:cs="Times New Roman"/>
        </w:rPr>
        <w:t xml:space="preserve"> individual variation in </w:t>
      </w:r>
      <w:r w:rsidR="00B06250">
        <w:rPr>
          <w:rFonts w:ascii="Times New Roman" w:hAnsi="Times New Roman" w:cs="Times New Roman"/>
          <w:i/>
          <w:iCs/>
        </w:rPr>
        <w:t xml:space="preserve">Masius </w:t>
      </w:r>
      <w:r w:rsidR="00B06250">
        <w:rPr>
          <w:rFonts w:ascii="Times New Roman" w:hAnsi="Times New Roman" w:cs="Times New Roman"/>
        </w:rPr>
        <w:t xml:space="preserve">displays. </w:t>
      </w:r>
      <w:r w:rsidR="008972F1">
        <w:rPr>
          <w:rFonts w:ascii="Times New Roman" w:hAnsi="Times New Roman" w:cs="Times New Roman"/>
        </w:rPr>
        <w:t xml:space="preserve">In terms of </w:t>
      </w:r>
      <w:proofErr w:type="spellStart"/>
      <w:r w:rsidR="008972F1">
        <w:rPr>
          <w:rFonts w:ascii="Times New Roman" w:hAnsi="Times New Roman" w:cs="Times New Roman"/>
        </w:rPr>
        <w:t>Jaro</w:t>
      </w:r>
      <w:proofErr w:type="spellEnd"/>
      <w:r w:rsidR="008972F1">
        <w:rPr>
          <w:rFonts w:ascii="Times New Roman" w:hAnsi="Times New Roman" w:cs="Times New Roman"/>
        </w:rPr>
        <w:t xml:space="preserve"> string distances, displays</w:t>
      </w:r>
      <w:r w:rsidR="00B91A8B">
        <w:rPr>
          <w:rFonts w:ascii="Times New Roman" w:hAnsi="Times New Roman" w:cs="Times New Roman"/>
        </w:rPr>
        <w:t xml:space="preserve"> in all context</w:t>
      </w:r>
      <w:r w:rsidR="00861221">
        <w:rPr>
          <w:rFonts w:ascii="Times New Roman" w:hAnsi="Times New Roman" w:cs="Times New Roman"/>
        </w:rPr>
        <w:t>s (SOLO, AUDI, COP</w:t>
      </w:r>
      <w:r w:rsidR="00C244F5">
        <w:rPr>
          <w:rFonts w:ascii="Times New Roman" w:hAnsi="Times New Roman" w:cs="Times New Roman"/>
        </w:rPr>
        <w:t xml:space="preserve">) </w:t>
      </w:r>
      <w:r w:rsidR="00B91A8B">
        <w:rPr>
          <w:rFonts w:ascii="Times New Roman" w:hAnsi="Times New Roman" w:cs="Times New Roman"/>
        </w:rPr>
        <w:t xml:space="preserve">were </w:t>
      </w:r>
      <w:r w:rsidR="002742CB">
        <w:rPr>
          <w:rFonts w:ascii="Times New Roman" w:hAnsi="Times New Roman" w:cs="Times New Roman"/>
        </w:rPr>
        <w:t xml:space="preserve">on average </w:t>
      </w:r>
      <w:r w:rsidR="008972F1">
        <w:rPr>
          <w:rFonts w:ascii="Times New Roman" w:hAnsi="Times New Roman" w:cs="Times New Roman"/>
        </w:rPr>
        <w:t>closer to displays in</w:t>
      </w:r>
      <w:r w:rsidR="00B91A8B">
        <w:rPr>
          <w:rFonts w:ascii="Times New Roman" w:hAnsi="Times New Roman" w:cs="Times New Roman"/>
        </w:rPr>
        <w:t xml:space="preserve"> the same context</w:t>
      </w:r>
      <w:r w:rsidR="00AF001F">
        <w:rPr>
          <w:rFonts w:ascii="Times New Roman" w:hAnsi="Times New Roman" w:cs="Times New Roman"/>
        </w:rPr>
        <w:t xml:space="preserve"> than displays in other contexts</w:t>
      </w:r>
      <w:r w:rsidR="00B91A8B">
        <w:rPr>
          <w:rFonts w:ascii="Times New Roman" w:hAnsi="Times New Roman" w:cs="Times New Roman"/>
        </w:rPr>
        <w:t xml:space="preserve">, regardless of male </w:t>
      </w:r>
      <w:r w:rsidR="008972F1">
        <w:rPr>
          <w:rFonts w:ascii="Times New Roman" w:hAnsi="Times New Roman" w:cs="Times New Roman"/>
        </w:rPr>
        <w:t>performer</w:t>
      </w:r>
      <w:r w:rsidR="00B91A8B">
        <w:rPr>
          <w:rFonts w:ascii="Times New Roman" w:hAnsi="Times New Roman" w:cs="Times New Roman"/>
        </w:rPr>
        <w:t xml:space="preserve">. </w:t>
      </w:r>
      <w:r w:rsidR="008972F1">
        <w:rPr>
          <w:rFonts w:ascii="Times New Roman" w:hAnsi="Times New Roman" w:cs="Times New Roman"/>
        </w:rPr>
        <w:t>E</w:t>
      </w:r>
      <w:r w:rsidR="00BA4EBC">
        <w:rPr>
          <w:rFonts w:ascii="Times New Roman" w:hAnsi="Times New Roman" w:cs="Times New Roman"/>
        </w:rPr>
        <w:t xml:space="preserve">ach </w:t>
      </w:r>
      <w:r w:rsidR="001423F2">
        <w:rPr>
          <w:rFonts w:ascii="Times New Roman" w:hAnsi="Times New Roman" w:cs="Times New Roman"/>
        </w:rPr>
        <w:t>display</w:t>
      </w:r>
      <w:r w:rsidR="00B77290">
        <w:rPr>
          <w:rFonts w:ascii="Times New Roman" w:hAnsi="Times New Roman" w:cs="Times New Roman"/>
        </w:rPr>
        <w:t xml:space="preserve"> from an individual identified male was compared to: displays from the same male in the same context (Same Male/Same Context), displays from a different male in the same context (Diff Male/Same Context), displays from the same male in a different context (Same Male/Diff Context), and displays from a different male in a different context (Diff Male/Diff Context). </w:t>
      </w:r>
      <w:r w:rsidR="0065049C">
        <w:rPr>
          <w:rFonts w:ascii="Times New Roman" w:hAnsi="Times New Roman" w:cs="Times New Roman"/>
        </w:rPr>
        <w:t xml:space="preserve">Each point shows a single </w:t>
      </w:r>
      <w:proofErr w:type="spellStart"/>
      <w:r w:rsidR="0065049C">
        <w:rPr>
          <w:rFonts w:ascii="Times New Roman" w:hAnsi="Times New Roman" w:cs="Times New Roman"/>
        </w:rPr>
        <w:t>Jaro</w:t>
      </w:r>
      <w:proofErr w:type="spellEnd"/>
      <w:r w:rsidR="0065049C">
        <w:rPr>
          <w:rFonts w:ascii="Times New Roman" w:hAnsi="Times New Roman" w:cs="Times New Roman"/>
        </w:rPr>
        <w:t xml:space="preserve"> distance value (0 = complete mismatch, 1 = complete match) between a focal display</w:t>
      </w:r>
      <w:r w:rsidR="00007999">
        <w:rPr>
          <w:rFonts w:ascii="Times New Roman" w:hAnsi="Times New Roman" w:cs="Times New Roman"/>
        </w:rPr>
        <w:t xml:space="preserve"> (SOLO, AUDI, or COP</w:t>
      </w:r>
      <w:r w:rsidR="00035682">
        <w:rPr>
          <w:rFonts w:ascii="Times New Roman" w:hAnsi="Times New Roman" w:cs="Times New Roman"/>
        </w:rPr>
        <w:t>)</w:t>
      </w:r>
      <w:r w:rsidR="0065049C">
        <w:rPr>
          <w:rFonts w:ascii="Times New Roman" w:hAnsi="Times New Roman" w:cs="Times New Roman"/>
        </w:rPr>
        <w:t xml:space="preserve"> and one comparison display. </w:t>
      </w:r>
      <w:r w:rsidR="00B82299">
        <w:rPr>
          <w:rFonts w:ascii="Times New Roman" w:hAnsi="Times New Roman" w:cs="Times New Roman"/>
        </w:rPr>
        <w:t xml:space="preserve">Bottom values </w:t>
      </w:r>
      <w:r w:rsidR="00A2726D">
        <w:rPr>
          <w:rFonts w:ascii="Times New Roman" w:hAnsi="Times New Roman" w:cs="Times New Roman"/>
        </w:rPr>
        <w:t>give the</w:t>
      </w:r>
      <w:r w:rsidR="005812F1">
        <w:rPr>
          <w:rFonts w:ascii="Times New Roman" w:hAnsi="Times New Roman" w:cs="Times New Roman"/>
        </w:rPr>
        <w:t xml:space="preserve"> total</w:t>
      </w:r>
      <w:r w:rsidR="00B82299">
        <w:rPr>
          <w:rFonts w:ascii="Times New Roman" w:hAnsi="Times New Roman" w:cs="Times New Roman"/>
        </w:rPr>
        <w:t xml:space="preserve"> number </w:t>
      </w:r>
      <w:r w:rsidR="00B91A8B">
        <w:rPr>
          <w:rFonts w:ascii="Times New Roman" w:hAnsi="Times New Roman" w:cs="Times New Roman"/>
        </w:rPr>
        <w:t xml:space="preserve">of </w:t>
      </w:r>
      <w:r w:rsidR="00B22A1C">
        <w:rPr>
          <w:rFonts w:ascii="Times New Roman" w:hAnsi="Times New Roman" w:cs="Times New Roman"/>
        </w:rPr>
        <w:t>distances</w:t>
      </w:r>
      <w:r w:rsidR="00B91A8B">
        <w:rPr>
          <w:rFonts w:ascii="Times New Roman" w:hAnsi="Times New Roman" w:cs="Times New Roman"/>
        </w:rPr>
        <w:t xml:space="preserve"> for each comparison type.</w:t>
      </w:r>
    </w:p>
    <w:sectPr w:rsidR="000C3AB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Taylor, Liam" w:date="2023-03-29T13:06:00Z" w:initials="TL">
    <w:p w14:paraId="11E5F795" w14:textId="77777777" w:rsidR="00BB076D" w:rsidRDefault="00BB076D" w:rsidP="00BB076D">
      <w:pPr>
        <w:pStyle w:val="CommentText"/>
      </w:pPr>
      <w:r>
        <w:rPr>
          <w:rStyle w:val="CommentReference"/>
        </w:rPr>
        <w:annotationRef/>
      </w:r>
      <w:r>
        <w:t>Tried to retain only the behavioral descriptions themselves but added some small clarifications. We can return to original description or confirm new ones</w:t>
      </w:r>
    </w:p>
  </w:comment>
  <w:comment w:id="1" w:author="Taylor, Liam" w:date="2023-03-29T13:08:00Z" w:initials="TL">
    <w:p w14:paraId="5A0C595D" w14:textId="77777777" w:rsidR="000818E3" w:rsidRDefault="000818E3" w:rsidP="00BB076D">
      <w:pPr>
        <w:pStyle w:val="CommentText"/>
      </w:pPr>
      <w:r>
        <w:rPr>
          <w:rStyle w:val="CommentReference"/>
        </w:rPr>
        <w:annotationRef/>
      </w:r>
      <w:r>
        <w:t>Correct?</w:t>
      </w:r>
    </w:p>
  </w:comment>
  <w:comment w:id="2" w:author="Taylor, Liam" w:date="2023-03-29T13:14:00Z" w:initials="TL">
    <w:p w14:paraId="0B78F9B7" w14:textId="77777777" w:rsidR="000818E3" w:rsidRDefault="000818E3" w:rsidP="00BB076D">
      <w:pPr>
        <w:pStyle w:val="CommentText"/>
      </w:pPr>
      <w:r>
        <w:rPr>
          <w:rStyle w:val="CommentReference"/>
        </w:rPr>
        <w:annotationRef/>
      </w:r>
      <w:r>
        <w:t>Need description (or subsume to Bow?)</w:t>
      </w:r>
    </w:p>
  </w:comment>
  <w:comment w:id="3" w:author="Taylor, Liam" w:date="2023-03-29T13:01:00Z" w:initials="TL">
    <w:p w14:paraId="137EF9EA" w14:textId="70647CC9" w:rsidR="000818E3" w:rsidRDefault="000818E3" w:rsidP="00BB076D">
      <w:pPr>
        <w:pStyle w:val="CommentText"/>
      </w:pPr>
      <w:r>
        <w:rPr>
          <w:rStyle w:val="CommentReference"/>
        </w:rPr>
        <w:annotationRef/>
      </w:r>
      <w:r>
        <w:t xml:space="preserve">Flagged. </w:t>
      </w:r>
      <w:r>
        <w:br/>
      </w:r>
      <w:r>
        <w:br/>
        <w:t>In the original MS, you write: Males were not observed performing switches in the presence of a female.</w:t>
      </w:r>
      <w:r>
        <w:br/>
      </w:r>
      <w:r>
        <w:br/>
        <w:t xml:space="preserve">However, these frequencies are for "Male1 Switch" only in the original dataset. </w:t>
      </w:r>
    </w:p>
  </w:comment>
  <w:comment w:id="4" w:author="Taylor, Liam" w:date="2023-03-29T13:22:00Z" w:initials="TL">
    <w:p w14:paraId="252CD470" w14:textId="77777777" w:rsidR="000818E3" w:rsidRDefault="000818E3" w:rsidP="00BB076D">
      <w:pPr>
        <w:pStyle w:val="CommentText"/>
      </w:pPr>
      <w:r>
        <w:rPr>
          <w:rStyle w:val="CommentReference"/>
        </w:rPr>
        <w:annotationRef/>
      </w:r>
      <w:r>
        <w:t>?</w:t>
      </w:r>
    </w:p>
  </w:comment>
  <w:comment w:id="5" w:author="Taylor, Liam" w:date="2023-03-29T15:45:00Z" w:initials="TL">
    <w:p w14:paraId="44D5EE04" w14:textId="77777777" w:rsidR="00392462" w:rsidRDefault="00392462" w:rsidP="00184111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We filter out Vocalization and Gardening. Should we just make Wing Flash into a separate element, leaving “Other - Unknown” as the true Other and cutting everything else?</w:t>
      </w:r>
    </w:p>
    <w:p w14:paraId="5E18FA00" w14:textId="77777777" w:rsidR="00392462" w:rsidRDefault="00392462" w:rsidP="00184111"/>
    <w:p w14:paraId="7F3BC28A" w14:textId="77777777" w:rsidR="00392462" w:rsidRDefault="00392462" w:rsidP="00184111">
      <w:r>
        <w:rPr>
          <w:color w:val="000000"/>
          <w:sz w:val="20"/>
          <w:szCs w:val="20"/>
        </w:rPr>
        <w:t>Here are the tallies of “Other” behaviors from the raw data:</w:t>
      </w:r>
    </w:p>
    <w:p w14:paraId="32A32198" w14:textId="77777777" w:rsidR="00392462" w:rsidRDefault="00392462" w:rsidP="00184111">
      <w:r>
        <w:rPr>
          <w:color w:val="000000"/>
          <w:sz w:val="20"/>
          <w:szCs w:val="20"/>
        </w:rPr>
        <w:t xml:space="preserve">  MaleOtherBeh1     n</w:t>
      </w:r>
    </w:p>
    <w:p w14:paraId="374C88A1" w14:textId="77777777" w:rsidR="00392462" w:rsidRDefault="00392462" w:rsidP="00184111">
      <w:r>
        <w:rPr>
          <w:color w:val="000000"/>
          <w:sz w:val="20"/>
          <w:szCs w:val="20"/>
        </w:rPr>
        <w:t xml:space="preserve">  &lt;chr&gt;         &lt;int&gt;</w:t>
      </w:r>
    </w:p>
    <w:p w14:paraId="0E225C1D" w14:textId="77777777" w:rsidR="00392462" w:rsidRDefault="00392462" w:rsidP="00184111">
      <w:r>
        <w:rPr>
          <w:color w:val="000000"/>
          <w:sz w:val="20"/>
          <w:szCs w:val="20"/>
        </w:rPr>
        <w:t>1 Gardening      1452</w:t>
      </w:r>
    </w:p>
    <w:p w14:paraId="57346CEC" w14:textId="77777777" w:rsidR="00392462" w:rsidRDefault="00392462" w:rsidP="00184111">
      <w:r>
        <w:rPr>
          <w:color w:val="000000"/>
          <w:sz w:val="20"/>
          <w:szCs w:val="20"/>
        </w:rPr>
        <w:t>2 Move Upslope      1</w:t>
      </w:r>
    </w:p>
    <w:p w14:paraId="11436FE8" w14:textId="77777777" w:rsidR="00392462" w:rsidRDefault="00392462" w:rsidP="00184111">
      <w:r>
        <w:rPr>
          <w:color w:val="000000"/>
          <w:sz w:val="20"/>
          <w:szCs w:val="20"/>
        </w:rPr>
        <w:t>3 Unknown          23</w:t>
      </w:r>
    </w:p>
    <w:p w14:paraId="6328C669" w14:textId="77777777" w:rsidR="00392462" w:rsidRDefault="00392462" w:rsidP="00184111">
      <w:r>
        <w:rPr>
          <w:color w:val="000000"/>
          <w:sz w:val="20"/>
          <w:szCs w:val="20"/>
        </w:rPr>
        <w:t>4 Vocalization    521</w:t>
      </w:r>
    </w:p>
    <w:p w14:paraId="7278FFAA" w14:textId="77777777" w:rsidR="00392462" w:rsidRDefault="00392462" w:rsidP="00184111">
      <w:r>
        <w:rPr>
          <w:color w:val="000000"/>
          <w:sz w:val="20"/>
          <w:szCs w:val="20"/>
        </w:rPr>
        <w:t>5 Wing Flash      125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1E5F795" w15:done="0"/>
  <w15:commentEx w15:paraId="5A0C595D" w15:done="0"/>
  <w15:commentEx w15:paraId="0B78F9B7" w15:done="0"/>
  <w15:commentEx w15:paraId="137EF9EA" w15:done="0"/>
  <w15:commentEx w15:paraId="252CD470" w15:done="0"/>
  <w15:commentEx w15:paraId="7278FFA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CEB63B" w16cex:dateUtc="2023-03-29T17:06:00Z"/>
  <w16cex:commentExtensible w16cex:durableId="27CEB6E7" w16cex:dateUtc="2023-03-29T17:08:00Z"/>
  <w16cex:commentExtensible w16cex:durableId="27CEB82B" w16cex:dateUtc="2023-03-29T17:14:00Z"/>
  <w16cex:commentExtensible w16cex:durableId="27CEB540" w16cex:dateUtc="2023-03-29T17:01:00Z"/>
  <w16cex:commentExtensible w16cex:durableId="27CEBA00" w16cex:dateUtc="2023-03-29T17:22:00Z"/>
  <w16cex:commentExtensible w16cex:durableId="27CEDB94" w16cex:dateUtc="2023-03-29T19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1E5F795" w16cid:durableId="27CEB63B"/>
  <w16cid:commentId w16cid:paraId="5A0C595D" w16cid:durableId="27CEB6E7"/>
  <w16cid:commentId w16cid:paraId="0B78F9B7" w16cid:durableId="27CEB82B"/>
  <w16cid:commentId w16cid:paraId="137EF9EA" w16cid:durableId="27CEB540"/>
  <w16cid:commentId w16cid:paraId="252CD470" w16cid:durableId="27CEBA00"/>
  <w16cid:commentId w16cid:paraId="7278FFAA" w16cid:durableId="27CEDB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D759A" w14:textId="77777777" w:rsidR="00BD07D1" w:rsidRDefault="00BD07D1" w:rsidP="00770288">
      <w:r>
        <w:separator/>
      </w:r>
    </w:p>
  </w:endnote>
  <w:endnote w:type="continuationSeparator" w:id="0">
    <w:p w14:paraId="6C565AFF" w14:textId="77777777" w:rsidR="00BD07D1" w:rsidRDefault="00BD07D1" w:rsidP="00770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A10FE" w14:textId="77777777" w:rsidR="00451102" w:rsidRDefault="004511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AE597" w14:textId="77777777" w:rsidR="00451102" w:rsidRDefault="004511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9EBCB" w14:textId="77777777" w:rsidR="00451102" w:rsidRDefault="004511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C3FF5" w14:textId="77777777" w:rsidR="00BD07D1" w:rsidRDefault="00BD07D1" w:rsidP="00770288">
      <w:r>
        <w:separator/>
      </w:r>
    </w:p>
  </w:footnote>
  <w:footnote w:type="continuationSeparator" w:id="0">
    <w:p w14:paraId="71768123" w14:textId="77777777" w:rsidR="00BD07D1" w:rsidRDefault="00BD07D1" w:rsidP="007702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08B73" w14:textId="77777777" w:rsidR="00451102" w:rsidRDefault="004511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93A2A" w14:textId="7CC08B86" w:rsidR="00451102" w:rsidRPr="00451102" w:rsidRDefault="00451102">
    <w:pPr>
      <w:pStyle w:val="Header"/>
      <w:jc w:val="right"/>
      <w:rPr>
        <w:rFonts w:ascii="Times New Roman" w:hAnsi="Times New Roman" w:cs="Times New Roman"/>
        <w:i/>
        <w:iCs/>
      </w:rPr>
    </w:pPr>
    <w:sdt>
      <w:sdtPr>
        <w:rPr>
          <w:rFonts w:ascii="Times New Roman" w:hAnsi="Times New Roman" w:cs="Times New Roman"/>
          <w:i/>
          <w:iCs/>
        </w:rPr>
        <w:id w:val="145652302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rPr>
            <w:rFonts w:ascii="Times New Roman" w:hAnsi="Times New Roman" w:cs="Times New Roman"/>
            <w:i/>
            <w:iCs/>
          </w:rPr>
          <w:t xml:space="preserve">Masius – Tables and Figures </w:t>
        </w:r>
        <w:r w:rsidR="004A0EFB">
          <w:rPr>
            <w:rFonts w:ascii="Times New Roman" w:hAnsi="Times New Roman" w:cs="Times New Roman"/>
            <w:i/>
            <w:iCs/>
          </w:rPr>
          <w:t xml:space="preserve">– </w:t>
        </w:r>
        <w:r w:rsidRPr="00451102">
          <w:rPr>
            <w:rFonts w:ascii="Times New Roman" w:hAnsi="Times New Roman" w:cs="Times New Roman"/>
            <w:i/>
            <w:iCs/>
          </w:rPr>
          <w:fldChar w:fldCharType="begin"/>
        </w:r>
        <w:r w:rsidRPr="00451102">
          <w:rPr>
            <w:rFonts w:ascii="Times New Roman" w:hAnsi="Times New Roman" w:cs="Times New Roman"/>
            <w:i/>
            <w:iCs/>
          </w:rPr>
          <w:instrText xml:space="preserve"> PAGE   \* MERGEFORMAT </w:instrText>
        </w:r>
        <w:r w:rsidRPr="00451102">
          <w:rPr>
            <w:rFonts w:ascii="Times New Roman" w:hAnsi="Times New Roman" w:cs="Times New Roman"/>
            <w:i/>
            <w:iCs/>
          </w:rPr>
          <w:fldChar w:fldCharType="separate"/>
        </w:r>
        <w:r w:rsidRPr="00451102">
          <w:rPr>
            <w:rFonts w:ascii="Times New Roman" w:hAnsi="Times New Roman" w:cs="Times New Roman"/>
            <w:i/>
            <w:iCs/>
            <w:noProof/>
          </w:rPr>
          <w:t>2</w:t>
        </w:r>
        <w:r w:rsidRPr="00451102">
          <w:rPr>
            <w:rFonts w:ascii="Times New Roman" w:hAnsi="Times New Roman" w:cs="Times New Roman"/>
            <w:i/>
            <w:iCs/>
            <w:noProof/>
          </w:rPr>
          <w:fldChar w:fldCharType="end"/>
        </w:r>
      </w:sdtContent>
    </w:sdt>
  </w:p>
  <w:p w14:paraId="0D18ECFA" w14:textId="1555D92C" w:rsidR="00451102" w:rsidRPr="00451102" w:rsidRDefault="00451102" w:rsidP="00451102">
    <w:pPr>
      <w:pStyle w:val="Header"/>
      <w:jc w:val="right"/>
      <w:rPr>
        <w:rFonts w:ascii="Times New Roman" w:hAnsi="Times New Roman" w:cs="Times New Roman"/>
        <w:i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C4549" w14:textId="77777777" w:rsidR="00451102" w:rsidRDefault="00451102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aylor, Liam">
    <w15:presenceInfo w15:providerId="AD" w15:userId="S::liam.taylor@yale.edu::85824e17-7640-44e4-b084-3b5b09aa0c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91A"/>
    <w:rsid w:val="0000289D"/>
    <w:rsid w:val="0000445D"/>
    <w:rsid w:val="00007999"/>
    <w:rsid w:val="000253A4"/>
    <w:rsid w:val="000265A3"/>
    <w:rsid w:val="00031CA5"/>
    <w:rsid w:val="00035580"/>
    <w:rsid w:val="00035682"/>
    <w:rsid w:val="0004749D"/>
    <w:rsid w:val="00057C54"/>
    <w:rsid w:val="00067014"/>
    <w:rsid w:val="000818E3"/>
    <w:rsid w:val="00087A7D"/>
    <w:rsid w:val="00087D75"/>
    <w:rsid w:val="00090EFC"/>
    <w:rsid w:val="000A02D1"/>
    <w:rsid w:val="000B1F34"/>
    <w:rsid w:val="000C3AB2"/>
    <w:rsid w:val="000C7C32"/>
    <w:rsid w:val="000D6A7A"/>
    <w:rsid w:val="000E1299"/>
    <w:rsid w:val="00105769"/>
    <w:rsid w:val="001107BF"/>
    <w:rsid w:val="001238D7"/>
    <w:rsid w:val="001423F2"/>
    <w:rsid w:val="00142BEE"/>
    <w:rsid w:val="001431F7"/>
    <w:rsid w:val="00143E05"/>
    <w:rsid w:val="00147A3E"/>
    <w:rsid w:val="00156CEC"/>
    <w:rsid w:val="00165054"/>
    <w:rsid w:val="00166C38"/>
    <w:rsid w:val="00171D4F"/>
    <w:rsid w:val="001723C6"/>
    <w:rsid w:val="001768B1"/>
    <w:rsid w:val="001A09E5"/>
    <w:rsid w:val="001A50F0"/>
    <w:rsid w:val="001B6A80"/>
    <w:rsid w:val="001D5261"/>
    <w:rsid w:val="001E380C"/>
    <w:rsid w:val="001F361B"/>
    <w:rsid w:val="0020139D"/>
    <w:rsid w:val="002079D0"/>
    <w:rsid w:val="00210128"/>
    <w:rsid w:val="002160A8"/>
    <w:rsid w:val="00224A25"/>
    <w:rsid w:val="00253FA5"/>
    <w:rsid w:val="002577D9"/>
    <w:rsid w:val="00261496"/>
    <w:rsid w:val="00267847"/>
    <w:rsid w:val="0027041D"/>
    <w:rsid w:val="002707CD"/>
    <w:rsid w:val="0027211A"/>
    <w:rsid w:val="002742CB"/>
    <w:rsid w:val="002A5CE7"/>
    <w:rsid w:val="002B3AF8"/>
    <w:rsid w:val="002B4BF9"/>
    <w:rsid w:val="002C728F"/>
    <w:rsid w:val="002D27B6"/>
    <w:rsid w:val="002E095A"/>
    <w:rsid w:val="002E51E2"/>
    <w:rsid w:val="002F65BE"/>
    <w:rsid w:val="00305D8D"/>
    <w:rsid w:val="00311054"/>
    <w:rsid w:val="003128A9"/>
    <w:rsid w:val="00314AD5"/>
    <w:rsid w:val="003224A4"/>
    <w:rsid w:val="00333AC1"/>
    <w:rsid w:val="00334749"/>
    <w:rsid w:val="00375686"/>
    <w:rsid w:val="0039000D"/>
    <w:rsid w:val="00392462"/>
    <w:rsid w:val="003A6700"/>
    <w:rsid w:val="003B3BA0"/>
    <w:rsid w:val="003B464D"/>
    <w:rsid w:val="003D3BE1"/>
    <w:rsid w:val="003D3CCD"/>
    <w:rsid w:val="003D4EA3"/>
    <w:rsid w:val="003E26A4"/>
    <w:rsid w:val="00403E72"/>
    <w:rsid w:val="004066C9"/>
    <w:rsid w:val="00407FF4"/>
    <w:rsid w:val="00411410"/>
    <w:rsid w:val="00416779"/>
    <w:rsid w:val="00417F67"/>
    <w:rsid w:val="004312E8"/>
    <w:rsid w:val="00447747"/>
    <w:rsid w:val="0044791A"/>
    <w:rsid w:val="00451102"/>
    <w:rsid w:val="00461607"/>
    <w:rsid w:val="004639EA"/>
    <w:rsid w:val="00470016"/>
    <w:rsid w:val="00471016"/>
    <w:rsid w:val="004725EE"/>
    <w:rsid w:val="0047765C"/>
    <w:rsid w:val="00477B61"/>
    <w:rsid w:val="00486F38"/>
    <w:rsid w:val="00496FF8"/>
    <w:rsid w:val="004A0EFB"/>
    <w:rsid w:val="004B15DB"/>
    <w:rsid w:val="004B7809"/>
    <w:rsid w:val="004D2326"/>
    <w:rsid w:val="004E34A0"/>
    <w:rsid w:val="004E59D0"/>
    <w:rsid w:val="004F278E"/>
    <w:rsid w:val="005002E8"/>
    <w:rsid w:val="0050613A"/>
    <w:rsid w:val="00514BFD"/>
    <w:rsid w:val="00515887"/>
    <w:rsid w:val="00541E77"/>
    <w:rsid w:val="005570E0"/>
    <w:rsid w:val="00562A86"/>
    <w:rsid w:val="00565720"/>
    <w:rsid w:val="005727F2"/>
    <w:rsid w:val="005812F1"/>
    <w:rsid w:val="00582FCD"/>
    <w:rsid w:val="005945ED"/>
    <w:rsid w:val="005947B9"/>
    <w:rsid w:val="005A089E"/>
    <w:rsid w:val="005A5F01"/>
    <w:rsid w:val="005C577F"/>
    <w:rsid w:val="005D1BA3"/>
    <w:rsid w:val="005D2D84"/>
    <w:rsid w:val="005E74BA"/>
    <w:rsid w:val="00616AE1"/>
    <w:rsid w:val="006326F8"/>
    <w:rsid w:val="0065049C"/>
    <w:rsid w:val="00650AE5"/>
    <w:rsid w:val="00651CA9"/>
    <w:rsid w:val="00663968"/>
    <w:rsid w:val="00670508"/>
    <w:rsid w:val="00672669"/>
    <w:rsid w:val="00673395"/>
    <w:rsid w:val="0067402C"/>
    <w:rsid w:val="006928FD"/>
    <w:rsid w:val="00692E6E"/>
    <w:rsid w:val="006D47BA"/>
    <w:rsid w:val="006E0C9C"/>
    <w:rsid w:val="00700731"/>
    <w:rsid w:val="0070205C"/>
    <w:rsid w:val="00702FD8"/>
    <w:rsid w:val="0072257B"/>
    <w:rsid w:val="00722784"/>
    <w:rsid w:val="00757DBA"/>
    <w:rsid w:val="00770288"/>
    <w:rsid w:val="00775F68"/>
    <w:rsid w:val="007A7C12"/>
    <w:rsid w:val="007B35D9"/>
    <w:rsid w:val="007B4B0C"/>
    <w:rsid w:val="007C0883"/>
    <w:rsid w:val="007C10FA"/>
    <w:rsid w:val="007E469E"/>
    <w:rsid w:val="007E608D"/>
    <w:rsid w:val="007F708D"/>
    <w:rsid w:val="0081177B"/>
    <w:rsid w:val="00832E9E"/>
    <w:rsid w:val="00840B75"/>
    <w:rsid w:val="0084258F"/>
    <w:rsid w:val="00845ABE"/>
    <w:rsid w:val="00845E70"/>
    <w:rsid w:val="00861221"/>
    <w:rsid w:val="00882595"/>
    <w:rsid w:val="00887EFC"/>
    <w:rsid w:val="00896B82"/>
    <w:rsid w:val="008971FA"/>
    <w:rsid w:val="008972F1"/>
    <w:rsid w:val="008A51CB"/>
    <w:rsid w:val="008A74DD"/>
    <w:rsid w:val="008B0F9D"/>
    <w:rsid w:val="008C0220"/>
    <w:rsid w:val="008C2E73"/>
    <w:rsid w:val="008C45FE"/>
    <w:rsid w:val="008F676B"/>
    <w:rsid w:val="009047E7"/>
    <w:rsid w:val="00910E01"/>
    <w:rsid w:val="00934D8D"/>
    <w:rsid w:val="00935284"/>
    <w:rsid w:val="00937991"/>
    <w:rsid w:val="0094675A"/>
    <w:rsid w:val="00951C55"/>
    <w:rsid w:val="00955078"/>
    <w:rsid w:val="00975782"/>
    <w:rsid w:val="0097609C"/>
    <w:rsid w:val="009839FB"/>
    <w:rsid w:val="009B5DD3"/>
    <w:rsid w:val="009C5C31"/>
    <w:rsid w:val="009C6540"/>
    <w:rsid w:val="009C6A04"/>
    <w:rsid w:val="009E17C0"/>
    <w:rsid w:val="009E4330"/>
    <w:rsid w:val="009F0887"/>
    <w:rsid w:val="00A10E26"/>
    <w:rsid w:val="00A1447A"/>
    <w:rsid w:val="00A158D6"/>
    <w:rsid w:val="00A2726D"/>
    <w:rsid w:val="00A31FE8"/>
    <w:rsid w:val="00A32C4D"/>
    <w:rsid w:val="00A51E88"/>
    <w:rsid w:val="00A56E81"/>
    <w:rsid w:val="00A61ADF"/>
    <w:rsid w:val="00A66549"/>
    <w:rsid w:val="00A714E9"/>
    <w:rsid w:val="00A72D08"/>
    <w:rsid w:val="00A73EBC"/>
    <w:rsid w:val="00A74643"/>
    <w:rsid w:val="00A84425"/>
    <w:rsid w:val="00AB4157"/>
    <w:rsid w:val="00AB78A7"/>
    <w:rsid w:val="00AC040B"/>
    <w:rsid w:val="00AE38E1"/>
    <w:rsid w:val="00AE53A6"/>
    <w:rsid w:val="00AF001F"/>
    <w:rsid w:val="00B06250"/>
    <w:rsid w:val="00B22A1C"/>
    <w:rsid w:val="00B42CA9"/>
    <w:rsid w:val="00B51118"/>
    <w:rsid w:val="00B515B6"/>
    <w:rsid w:val="00B556BA"/>
    <w:rsid w:val="00B56F80"/>
    <w:rsid w:val="00B6537E"/>
    <w:rsid w:val="00B67AFC"/>
    <w:rsid w:val="00B738DA"/>
    <w:rsid w:val="00B77290"/>
    <w:rsid w:val="00B82299"/>
    <w:rsid w:val="00B835C0"/>
    <w:rsid w:val="00B83D44"/>
    <w:rsid w:val="00B9001F"/>
    <w:rsid w:val="00B91A8B"/>
    <w:rsid w:val="00B97427"/>
    <w:rsid w:val="00BA132B"/>
    <w:rsid w:val="00BA4EBC"/>
    <w:rsid w:val="00BA7443"/>
    <w:rsid w:val="00BB076D"/>
    <w:rsid w:val="00BB2DA2"/>
    <w:rsid w:val="00BD07D1"/>
    <w:rsid w:val="00BE659D"/>
    <w:rsid w:val="00BF139C"/>
    <w:rsid w:val="00BF5295"/>
    <w:rsid w:val="00C008A3"/>
    <w:rsid w:val="00C0171B"/>
    <w:rsid w:val="00C04C6B"/>
    <w:rsid w:val="00C06901"/>
    <w:rsid w:val="00C13C83"/>
    <w:rsid w:val="00C17A89"/>
    <w:rsid w:val="00C2018A"/>
    <w:rsid w:val="00C244F5"/>
    <w:rsid w:val="00C428D8"/>
    <w:rsid w:val="00C6058D"/>
    <w:rsid w:val="00C62BCE"/>
    <w:rsid w:val="00C6733F"/>
    <w:rsid w:val="00C71314"/>
    <w:rsid w:val="00C73DF7"/>
    <w:rsid w:val="00C85355"/>
    <w:rsid w:val="00C87761"/>
    <w:rsid w:val="00C87B8C"/>
    <w:rsid w:val="00C934C7"/>
    <w:rsid w:val="00CA693E"/>
    <w:rsid w:val="00CA7CCD"/>
    <w:rsid w:val="00CB0940"/>
    <w:rsid w:val="00CB67D2"/>
    <w:rsid w:val="00CE0FE8"/>
    <w:rsid w:val="00CE170B"/>
    <w:rsid w:val="00CE1A70"/>
    <w:rsid w:val="00D00A8C"/>
    <w:rsid w:val="00D05AD5"/>
    <w:rsid w:val="00D1313A"/>
    <w:rsid w:val="00D23BC0"/>
    <w:rsid w:val="00D26ABE"/>
    <w:rsid w:val="00D30666"/>
    <w:rsid w:val="00D32D1F"/>
    <w:rsid w:val="00D45170"/>
    <w:rsid w:val="00D5117B"/>
    <w:rsid w:val="00D552A6"/>
    <w:rsid w:val="00D561A5"/>
    <w:rsid w:val="00D61892"/>
    <w:rsid w:val="00D62ACF"/>
    <w:rsid w:val="00D63E27"/>
    <w:rsid w:val="00D6508A"/>
    <w:rsid w:val="00D666FD"/>
    <w:rsid w:val="00D70AC7"/>
    <w:rsid w:val="00D77625"/>
    <w:rsid w:val="00DA6D2C"/>
    <w:rsid w:val="00DB12C2"/>
    <w:rsid w:val="00DC2245"/>
    <w:rsid w:val="00DC4B8B"/>
    <w:rsid w:val="00DD5D6E"/>
    <w:rsid w:val="00DF7B9B"/>
    <w:rsid w:val="00E05527"/>
    <w:rsid w:val="00E13D35"/>
    <w:rsid w:val="00E16015"/>
    <w:rsid w:val="00E23216"/>
    <w:rsid w:val="00E26004"/>
    <w:rsid w:val="00E57C36"/>
    <w:rsid w:val="00E63511"/>
    <w:rsid w:val="00E64722"/>
    <w:rsid w:val="00E657FE"/>
    <w:rsid w:val="00E67602"/>
    <w:rsid w:val="00E67B6D"/>
    <w:rsid w:val="00E72848"/>
    <w:rsid w:val="00E74555"/>
    <w:rsid w:val="00E84DF6"/>
    <w:rsid w:val="00E856FC"/>
    <w:rsid w:val="00E86339"/>
    <w:rsid w:val="00E9288C"/>
    <w:rsid w:val="00E93C2A"/>
    <w:rsid w:val="00EA09B3"/>
    <w:rsid w:val="00EB2484"/>
    <w:rsid w:val="00EB2B99"/>
    <w:rsid w:val="00EB5831"/>
    <w:rsid w:val="00EC0A97"/>
    <w:rsid w:val="00EC2462"/>
    <w:rsid w:val="00ED55DE"/>
    <w:rsid w:val="00EE7197"/>
    <w:rsid w:val="00F009F9"/>
    <w:rsid w:val="00F15D14"/>
    <w:rsid w:val="00F20CEE"/>
    <w:rsid w:val="00F3576C"/>
    <w:rsid w:val="00F42BC0"/>
    <w:rsid w:val="00F4510D"/>
    <w:rsid w:val="00F47608"/>
    <w:rsid w:val="00F62329"/>
    <w:rsid w:val="00F650B6"/>
    <w:rsid w:val="00F75A46"/>
    <w:rsid w:val="00F8448F"/>
    <w:rsid w:val="00FA5B02"/>
    <w:rsid w:val="00FA6DD8"/>
    <w:rsid w:val="00FB51E4"/>
    <w:rsid w:val="00FB5B73"/>
    <w:rsid w:val="00FD3CE5"/>
    <w:rsid w:val="00FE4AE8"/>
    <w:rsid w:val="00FF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477AF"/>
  <w15:chartTrackingRefBased/>
  <w15:docId w15:val="{AB68834F-6967-CB4B-AD60-B13478949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D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02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0288"/>
  </w:style>
  <w:style w:type="paragraph" w:styleId="Footer">
    <w:name w:val="footer"/>
    <w:basedOn w:val="Normal"/>
    <w:link w:val="FooterChar"/>
    <w:uiPriority w:val="99"/>
    <w:unhideWhenUsed/>
    <w:rsid w:val="007702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0288"/>
  </w:style>
  <w:style w:type="table" w:styleId="TableGrid">
    <w:name w:val="Table Grid"/>
    <w:basedOn w:val="TableNormal"/>
    <w:uiPriority w:val="39"/>
    <w:rsid w:val="00E856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96B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96B8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96B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6B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6B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2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4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4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Taylor, Liam</dc:creator>
  <cp:keywords/>
  <dc:description/>
  <cp:lastModifiedBy>Taylor, Liam</cp:lastModifiedBy>
  <cp:revision>510</cp:revision>
  <dcterms:created xsi:type="dcterms:W3CDTF">2023-03-28T18:13:00Z</dcterms:created>
  <dcterms:modified xsi:type="dcterms:W3CDTF">2023-04-09T21:58:00Z</dcterms:modified>
</cp:coreProperties>
</file>