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13E91C26" w:rsidR="00627F5C" w:rsidRPr="0041162A" w:rsidRDefault="00030C5D" w:rsidP="00155C55">
      <w:pPr>
        <w:contextualSpacing/>
      </w:pPr>
      <w:r w:rsidRPr="00200C83">
        <w:t>In</w:t>
      </w:r>
      <w:r w:rsidR="00464C82">
        <w:t xml:space="preserve"> polygynous</w:t>
      </w:r>
      <w:r w:rsidRPr="00200C83">
        <w:t xml:space="preserve"> lek mating systems, </w:t>
      </w:r>
      <w:r w:rsidR="00441EED">
        <w:t xml:space="preserve">males perform </w:t>
      </w:r>
      <w:r w:rsidR="001F185E">
        <w:t xml:space="preserve">elaborate </w:t>
      </w:r>
      <w:r w:rsidR="00441EED">
        <w:t>courtship displays for females.</w:t>
      </w:r>
      <w:r w:rsidRPr="00200C83">
        <w:t xml:space="preserve"> </w:t>
      </w:r>
      <w:r w:rsidR="009C1FBC">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Pr="00200C83">
        <w:t xml:space="preserve"> </w:t>
      </w:r>
      <w:r>
        <w:t>linked</w:t>
      </w:r>
      <w:r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C05CF5">
        <w:t>addressing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Pr="00200C83">
        <w:t xml:space="preserve"> </w:t>
      </w:r>
      <w:r w:rsidR="00897FDD">
        <w:t xml:space="preserve">lek-mating </w:t>
      </w:r>
      <w:r w:rsidRPr="00200C83">
        <w:t>Golden-winged Manakin</w:t>
      </w:r>
      <w:r w:rsidR="00465546">
        <w:t>s</w:t>
      </w:r>
      <w:r w:rsidR="00D00B1F">
        <w:t xml:space="preserve">, </w:t>
      </w:r>
      <w:r w:rsidRPr="00200C83">
        <w:rPr>
          <w:i/>
        </w:rPr>
        <w:t>Masius chrysopterus</w:t>
      </w:r>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174EEB">
        <w:rPr>
          <w:iCs/>
        </w:rPr>
        <w:t>In addition to the simple measure of repertoire complexity (number of unique elements</w:t>
      </w:r>
      <w:r w:rsidR="001824FB">
        <w:rPr>
          <w:iCs/>
        </w:rPr>
        <w:t xml:space="preserve"> </w:t>
      </w:r>
      <w:r w:rsidR="00174EEB">
        <w:rPr>
          <w:iCs/>
        </w:rPr>
        <w:t xml:space="preserve">in a display), we use methods from information science to calculate multiple measures of syntax complexity </w:t>
      </w:r>
      <w:r w:rsidR="00620D9C">
        <w:rPr>
          <w:iCs/>
        </w:rPr>
        <w:t>(</w:t>
      </w:r>
      <w:r w:rsidR="00271C1A">
        <w:rPr>
          <w:iCs/>
        </w:rPr>
        <w:t>entropy</w:t>
      </w:r>
      <w:r w:rsidR="003330EF">
        <w:rPr>
          <w:iCs/>
        </w:rPr>
        <w:t xml:space="preserve"> and</w:t>
      </w:r>
      <w:r w:rsidR="00620D9C">
        <w:rPr>
          <w:iCs/>
        </w:rPr>
        <w:t xml:space="preserve">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Using Jaro string distance, a method from record-linkage theory, we find tha</w:t>
      </w:r>
      <w:r w:rsidR="0037189A">
        <w:t xml:space="preserve">t </w:t>
      </w:r>
      <w:r w:rsidR="00E27E69">
        <w:t>COP displays were the most uniform and that displays</w:t>
      </w:r>
      <w:r w:rsidR="00D8390D">
        <w:t xml:space="preserve"> varied more </w:t>
      </w:r>
      <w:r w:rsidR="0058310E">
        <w:t>between</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58310E">
        <w:t>between</w:t>
      </w:r>
      <w:r w:rsidR="00244E01">
        <w:t xml:space="preserve"> </w:t>
      </w:r>
      <w:r w:rsidR="0037189A">
        <w:t>individua</w:t>
      </w:r>
      <w:r w:rsidR="00244E01">
        <w:t>l</w:t>
      </w:r>
      <w:r w:rsidR="009444D9">
        <w:t>s</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53726">
        <w:t xml:space="preserve">the </w:t>
      </w:r>
      <w:r w:rsidR="007F5639">
        <w:t>a</w:t>
      </w:r>
      <w:r w:rsidR="002344EC">
        <w:t>udible log-approach</w:t>
      </w:r>
      <w:r w:rsidR="00CC5B8D">
        <w:t xml:space="preserve"> dive</w:t>
      </w:r>
      <w:r w:rsidR="00281C25">
        <w:t>)</w:t>
      </w:r>
      <w:r w:rsidR="002344EC">
        <w:t>.</w:t>
      </w:r>
      <w:r w:rsidR="00471645">
        <w:t xml:space="preserve"> </w:t>
      </w:r>
      <w:r w:rsidR="0084547D">
        <w:t>These results</w:t>
      </w:r>
      <w:r w:rsidR="00FD6B1C">
        <w:t xml:space="preserve"> </w:t>
      </w:r>
      <w:r w:rsidR="00D330F9">
        <w:t>raise</w:t>
      </w:r>
      <w:r w:rsidR="00B16B58">
        <w:t xml:space="preserve"> questions</w:t>
      </w:r>
      <w:r w:rsidR="00155C55">
        <w:t xml:space="preserve"> about </w:t>
      </w:r>
      <w:r w:rsidR="004B2A34">
        <w:t xml:space="preserve">the </w:t>
      </w:r>
      <w:r w:rsidR="009D5272">
        <w:t xml:space="preserve">difference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4695047F" w14:textId="33FDA113" w:rsidR="001C1147" w:rsidRDefault="001C1147" w:rsidP="00155C55">
      <w:pPr>
        <w:contextualSpacing/>
        <w:rPr>
          <w:b/>
          <w:bCs/>
        </w:rPr>
      </w:pPr>
      <w:r>
        <w:rPr>
          <w:b/>
          <w:bCs/>
        </w:rPr>
        <w:t>KEYWORDS</w:t>
      </w:r>
    </w:p>
    <w:p w14:paraId="7C3FB4EE" w14:textId="77777777" w:rsidR="00286C37" w:rsidRDefault="00286C37" w:rsidP="00155C55">
      <w:pPr>
        <w:contextualSpacing/>
      </w:pP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58A35D6F" w14:textId="77777777" w:rsidR="008F3EA2" w:rsidRPr="008F3EA2" w:rsidRDefault="008F3EA2" w:rsidP="008F3EA2"/>
    <w:p w14:paraId="6441C3A7" w14:textId="2C688EFB" w:rsidR="00030C5D" w:rsidRDefault="00030C5D" w:rsidP="00155C55">
      <w:pPr>
        <w:pStyle w:val="Heading2"/>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4241F2DF" w14:textId="77777777" w:rsidR="00177864" w:rsidRPr="00177864" w:rsidRDefault="00177864" w:rsidP="00177864"/>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(~0°1’48”N, 78°57’12” 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153204BE" w:rsidR="00035A0B" w:rsidRPr="00035A0B" w:rsidRDefault="00035A0B" w:rsidP="00177864">
      <w:pPr>
        <w:contextualSpacing/>
        <w:rPr>
          <w:i/>
          <w:iCs/>
        </w:rPr>
      </w:pPr>
      <w:r>
        <w:rPr>
          <w:i/>
          <w:iCs/>
        </w:rPr>
        <w:t>Study Species</w:t>
      </w:r>
    </w:p>
    <w:p w14:paraId="5F9F91A4" w14:textId="00B1E5C5" w:rsidR="007C65C7" w:rsidRDefault="0096785F" w:rsidP="00B150C4">
      <w:pPr>
        <w:contextualSpacing/>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 mossy logs (~20–</w:t>
      </w:r>
      <w:r w:rsidRPr="00D8696A">
        <w:t>60 cm</w:t>
      </w:r>
      <w:r w:rsidRPr="00D8696A">
        <w:rPr>
          <w:vertAlign w:val="superscript"/>
        </w:rPr>
        <w:t>2</w:t>
      </w:r>
      <w:r w:rsidRPr="00D8696A">
        <w:t xml:space="preserve"> surface) on which they perform </w:t>
      </w:r>
      <w:r w:rsidR="007C65C7">
        <w:t xml:space="preserve">elaborate gymnastic displays. </w:t>
      </w:r>
      <w:r w:rsidR="007B32BD">
        <w:t xml:space="preserve">Display </w:t>
      </w:r>
      <w:r w:rsidR="002C69B6">
        <w:t>l</w:t>
      </w:r>
      <w:r>
        <w:t>ogs</w:t>
      </w:r>
      <w:r w:rsidR="00030C5D" w:rsidRPr="00D8696A">
        <w:t xml:space="preserve"> are </w:t>
      </w:r>
      <w:r w:rsidR="005B5187">
        <w:t xml:space="preserve">often </w:t>
      </w:r>
      <w:r w:rsidR="00030C5D" w:rsidRPr="00D8696A">
        <w:t>in aural</w:t>
      </w:r>
      <w:r w:rsidR="005B5187">
        <w:t>,</w:t>
      </w:r>
      <w:r w:rsidR="00030C5D" w:rsidRPr="00D8696A">
        <w:t xml:space="preserve"> but </w:t>
      </w:r>
      <w:r>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over multiple years (</w:t>
      </w:r>
      <w:r w:rsidR="00EC422D" w:rsidRPr="00C01D5D">
        <w:rPr>
          <w:highlight w:val="yellow"/>
        </w:rPr>
        <w:t xml:space="preserve">Taylor et al. 2020, </w:t>
      </w:r>
      <w:r w:rsidR="004D62B1" w:rsidRPr="00C01D5D">
        <w:rPr>
          <w:highlight w:val="yellow"/>
        </w:rPr>
        <w:t>Schaedler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 or at s</w:t>
      </w:r>
      <w:r w:rsidR="00F3769A" w:rsidRPr="00D8696A">
        <w:t>newly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04E279F9"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t xml:space="preserve">. </w:t>
      </w:r>
      <w:r w:rsidR="00B92E76">
        <w:t xml:space="preserve">A comparison of displays for </w:t>
      </w:r>
      <w:r w:rsidR="000D1F3B" w:rsidRPr="00B92E76">
        <w:t>female and suspected predefinitive male</w:t>
      </w:r>
      <w:r w:rsidR="00512614">
        <w:t xml:space="preserve"> audiences is given</w:t>
      </w:r>
      <w:r w:rsidR="000D1F3B" w:rsidRPr="00B92E76">
        <w:t xml:space="preserve"> in </w:t>
      </w:r>
      <w:r w:rsidR="000D1F3B" w:rsidRPr="00B92E76">
        <w:rPr>
          <w:highlight w:val="green"/>
        </w:rPr>
        <w:t>Supplementary Material</w:t>
      </w:r>
      <w:r w:rsidR="000D1F3B" w:rsidRPr="00B92E76">
        <w:t>.</w:t>
      </w:r>
      <w:commentRangeEnd w:id="10"/>
      <w:r w:rsidR="008A5455">
        <w:rPr>
          <w:rStyle w:val="CommentReference"/>
        </w:rPr>
        <w:commentReference w:id="10"/>
      </w:r>
    </w:p>
    <w:p w14:paraId="001ECED1" w14:textId="5DF6C57A"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categories: </w:t>
      </w:r>
      <w:r w:rsidR="00ED12D8">
        <w:t>SOLO</w:t>
      </w:r>
      <w:r w:rsidR="00CC26DE">
        <w:t xml:space="preserve"> (n</w:t>
      </w:r>
      <w:r w:rsidR="008A4F1D">
        <w:t xml:space="preserve"> </w:t>
      </w:r>
      <w:r w:rsidR="00CC26DE">
        <w:t>=</w:t>
      </w:r>
      <w:r w:rsidR="008A4F1D">
        <w:t xml:space="preserve"> </w:t>
      </w:r>
      <w:r w:rsidR="00E54EEF" w:rsidRPr="0024587F">
        <w:rPr>
          <w:highlight w:val="cyan"/>
        </w:rPr>
        <w:t>251</w:t>
      </w:r>
      <w:r w:rsidR="00CC26DE">
        <w:t>)</w:t>
      </w:r>
      <w:r w:rsidR="00ED12D8">
        <w:t>, AUDI</w:t>
      </w:r>
      <w:r w:rsidR="00CC26DE">
        <w:t xml:space="preserve"> (n</w:t>
      </w:r>
      <w:r w:rsidR="008A4F1D">
        <w:t xml:space="preserve"> </w:t>
      </w:r>
      <w:r w:rsidR="00CC26DE">
        <w:t>=</w:t>
      </w:r>
      <w:r w:rsidR="008A4F1D">
        <w:t xml:space="preserve"> </w:t>
      </w:r>
      <w:r w:rsidR="00FA18DD" w:rsidRPr="0024587F">
        <w:rPr>
          <w:highlight w:val="cyan"/>
        </w:rPr>
        <w:t>8</w:t>
      </w:r>
      <w:r w:rsidR="00B922AB" w:rsidRPr="0024587F">
        <w:rPr>
          <w:highlight w:val="cyan"/>
        </w:rPr>
        <w:t>9</w:t>
      </w:r>
      <w:r w:rsidR="00CC26DE">
        <w:t>)</w:t>
      </w:r>
      <w:r w:rsidR="00ED12D8">
        <w:t>, and COP</w:t>
      </w:r>
      <w:r w:rsidR="00CC26DE">
        <w:t xml:space="preserve"> (n</w:t>
      </w:r>
      <w:r w:rsidR="008A4F1D">
        <w:t xml:space="preserve"> </w:t>
      </w:r>
      <w:r w:rsidR="00CC26DE">
        <w:t>=</w:t>
      </w:r>
      <w:r w:rsidR="008A4F1D">
        <w:t xml:space="preserve"> </w:t>
      </w:r>
      <w:r w:rsidR="00CC26DE" w:rsidRPr="0024587F">
        <w:rPr>
          <w:highlight w:val="cyan"/>
        </w:rPr>
        <w:t>1</w:t>
      </w:r>
      <w:r w:rsidR="0024587F" w:rsidRPr="0024587F">
        <w:rPr>
          <w:highlight w:val="cyan"/>
        </w:rPr>
        <w:t>3</w:t>
      </w:r>
      <w:r w:rsidR="00CC26DE">
        <w:t>)</w:t>
      </w:r>
      <w:r w:rsidR="00ED12D8">
        <w:t xml:space="preserve">. 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w:t>
      </w:r>
      <w:r w:rsidR="007B2841">
        <w:lastRenderedPageBreak/>
        <w:t xml:space="preserve">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the moment of</w:t>
      </w:r>
      <w:r w:rsidR="009822DB">
        <w:t xml:space="preserve">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3F5590B3"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the raw BORIS </w:t>
      </w:r>
      <w:r w:rsidR="001D11BB">
        <w:t>data files</w:t>
      </w:r>
      <w:r w:rsidR="002014A9">
        <w:t xml:space="preserve"> (</w:t>
      </w:r>
      <w:r w:rsidR="002014A9" w:rsidRPr="00CA773F">
        <w:rPr>
          <w:highlight w:val="green"/>
        </w:rPr>
        <w:t>Table S1</w:t>
      </w:r>
      <w:r w:rsidR="002014A9">
        <w:t>)</w:t>
      </w:r>
      <w:r w:rsidR="009E7330">
        <w:t xml:space="preserve">. </w:t>
      </w:r>
      <w:r w:rsidR="009F682F">
        <w:t xml:space="preserve">We 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181E26">
        <w:t>combined</w:t>
      </w:r>
      <w:r w:rsidR="0041676E">
        <w:t xml:space="preserve"> paired elements into </w:t>
      </w:r>
      <w:r w:rsidR="00746DA5">
        <w:t>single</w:t>
      </w:r>
      <w:r w:rsidR="0041676E">
        <w:t xml:space="preserve"> behaviors (e.g., “</w:t>
      </w:r>
      <w:r w:rsidR="0039172F">
        <w:t>Side-to-side bow Left</w:t>
      </w:r>
      <w:r w:rsidR="0041676E">
        <w:t>” and “</w:t>
      </w:r>
      <w:r w:rsidR="0039172F">
        <w:t>Side-to-side bow Right</w:t>
      </w:r>
      <w:r w:rsidR="00EE4B62">
        <w:t>” become “</w:t>
      </w:r>
      <w:r w:rsidR="00455F00">
        <w:t xml:space="preserve">Side-to-side </w:t>
      </w:r>
      <w:r w:rsidR="003C0C8A">
        <w:t>b</w:t>
      </w:r>
      <w:r w:rsidR="00455F00">
        <w:t>ow</w:t>
      </w:r>
      <w:r w:rsidR="00EE4B62">
        <w:t>”</w:t>
      </w:r>
      <w:r w:rsidR="0066580C">
        <w:t xml:space="preserve">) and </w:t>
      </w:r>
      <w:commentRangeStart w:id="11"/>
      <w:r w:rsidR="00D2724D">
        <w:t>excluded</w:t>
      </w:r>
      <w:r w:rsidR="00B90FBD">
        <w:t xml:space="preserve"> </w:t>
      </w:r>
      <w:r w:rsidR="00D2724D">
        <w:t>“Attempted copulation” and “Copulation”</w:t>
      </w:r>
      <w:r w:rsidR="00F40012">
        <w:t xml:space="preserve"> elements.</w:t>
      </w:r>
      <w:r w:rsidR="00D2724D">
        <w:t xml:space="preserve"> </w:t>
      </w:r>
      <w:commentRangeEnd w:id="11"/>
      <w:r w:rsidR="00F121D1">
        <w:rPr>
          <w:rStyle w:val="CommentReference"/>
        </w:rPr>
        <w:commentReference w:id="11"/>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2" w:name="_Toc41391829"/>
      <w:r w:rsidRPr="00AA4E34">
        <w:rPr>
          <w:rFonts w:ascii="Times New Roman" w:hAnsi="Times New Roman" w:cs="Times New Roman"/>
          <w:i/>
          <w:color w:val="auto"/>
        </w:rPr>
        <w:t>Repertoire complexity</w:t>
      </w:r>
    </w:p>
    <w:p w14:paraId="2A34AD4F" w14:textId="215D8B8E" w:rsidR="004E7E1F" w:rsidRDefault="004E7E1F" w:rsidP="00A12618">
      <w:r>
        <w:t xml:space="preserve">We calculated </w:t>
      </w:r>
      <w:r w:rsidR="00AA4E34">
        <w:t>three</w:t>
      </w:r>
      <w:r>
        <w:t xml:space="preserve"> simple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t>umber of unique elements</w:t>
      </w:r>
      <w:r w:rsidR="00AA4E34">
        <w:t>. Display duration was calculated from the raw data</w:t>
      </w:r>
      <w:r w:rsidR="003D5AE9">
        <w:t xml:space="preserve">, </w:t>
      </w:r>
      <w:r w:rsidR="00A94254">
        <w:t xml:space="preserve">and thus </w:t>
      </w:r>
      <w:r w:rsidR="003D5AE9">
        <w:t>included the timing of some elements excluded from other behavioral analyses</w:t>
      </w:r>
      <w:r w:rsidR="00A94254">
        <w:t xml:space="preserve">. </w:t>
      </w:r>
    </w:p>
    <w:p w14:paraId="43C6F853" w14:textId="015E59EA" w:rsidR="00E02D51" w:rsidRDefault="00A34D78" w:rsidP="000F7056">
      <w:pPr>
        <w:ind w:firstLine="720"/>
        <w:contextualSpacing/>
      </w:pPr>
      <w:r>
        <w:t xml:space="preserve">We compared </w:t>
      </w:r>
      <w:r w:rsidR="0050326D">
        <w:t xml:space="preserve">repertoire complexity measures across 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across SOLO, AUDI, and COP </w:t>
      </w:r>
      <w:r w:rsidR="005C152D">
        <w:t>displays</w:t>
      </w:r>
      <w:r w:rsidR="000F7056">
        <w:t xml:space="preserve">. </w:t>
      </w:r>
      <w:r w:rsidR="00E02D51" w:rsidRPr="00D8696A">
        <w:t>We then compared the distribution of the random replicate metrics to the values calculated using the full sample.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r w:rsidR="00095031" w:rsidRPr="00095031">
        <w:rPr>
          <w:i/>
          <w:iCs/>
        </w:rPr>
        <w:t>acss</w:t>
      </w:r>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42E3A942"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w:t>
      </w:r>
      <w:r w:rsidR="00AE5EE8">
        <w:t xml:space="preserve">we </w:t>
      </w:r>
      <w:r>
        <w:t xml:space="preserve">used a randomization procedure to </w:t>
      </w:r>
      <w:r w:rsidR="00980F37">
        <w:t xml:space="preserve">compare </w:t>
      </w:r>
      <w:r w:rsidR="00CC1D4B">
        <w:t xml:space="preserve">the </w:t>
      </w:r>
      <w:r w:rsidR="001509F8">
        <w:t xml:space="preserve">small sample of </w:t>
      </w:r>
      <w:r w:rsidR="00AA5AF1" w:rsidRPr="00ED0EBC">
        <w:rPr>
          <w:highlight w:val="cyan"/>
        </w:rPr>
        <w:t>13</w:t>
      </w:r>
      <w:r w:rsidR="00AA5AF1">
        <w:t xml:space="preserve"> </w:t>
      </w:r>
      <w:r w:rsidR="001509F8">
        <w:t xml:space="preserve">COP displays to a randomized distribution of both entropy and compressibility metrics (10,000 random sets of </w:t>
      </w:r>
      <w:r w:rsidR="001509F8" w:rsidRPr="00ED0EBC">
        <w:rPr>
          <w:highlight w:val="cyan"/>
        </w:rPr>
        <w:t>1</w:t>
      </w:r>
      <w:r w:rsidR="00AA5AF1" w:rsidRPr="00ED0EBC">
        <w:rPr>
          <w:highlight w:val="cyan"/>
        </w:rPr>
        <w:t>3</w:t>
      </w:r>
      <w:r w:rsidR="001509F8">
        <w:t xml:space="preserve"> displays, drawn with no replacement)</w:t>
      </w:r>
      <w:r w:rsidR="0038406F">
        <w:t>.</w:t>
      </w:r>
    </w:p>
    <w:p w14:paraId="514D97FE" w14:textId="794EE050" w:rsidR="003563B2" w:rsidRDefault="00C7424D" w:rsidP="00044952">
      <w:pPr>
        <w:ind w:firstLine="720"/>
        <w:contextualSpacing/>
      </w:pPr>
      <w:r>
        <w:t xml:space="preserve">Entropy and compressibility are fundamentally </w:t>
      </w:r>
      <w:r w:rsidR="006E4A8A">
        <w:t xml:space="preserve">intertwined metrics. </w:t>
      </w:r>
      <w:r w:rsidR="003054FA">
        <w:t>In theory, high 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displays </w:t>
      </w:r>
      <w:r w:rsidR="00686AE7">
        <w:t>diverging from</w:t>
      </w:r>
      <w:r w:rsidR="00044952">
        <w:t xml:space="preserve"> that correlation.</w:t>
      </w:r>
    </w:p>
    <w:p w14:paraId="02D41519" w14:textId="77777777" w:rsidR="00DF1163" w:rsidRPr="00DF1163" w:rsidRDefault="00DF1163" w:rsidP="00A12618"/>
    <w:p w14:paraId="145134FF" w14:textId="3B09C82B" w:rsidR="00022276" w:rsidRDefault="00A12618" w:rsidP="00650C4A">
      <w:pPr>
        <w:rPr>
          <w:i/>
          <w:iCs/>
        </w:rPr>
      </w:pPr>
      <w:r>
        <w:rPr>
          <w:i/>
          <w:iCs/>
        </w:rPr>
        <w:t>Context vs. individual variation</w:t>
      </w:r>
      <w:bookmarkEnd w:id="12"/>
    </w:p>
    <w:p w14:paraId="1960E742" w14:textId="1C5D63E0" w:rsidR="0010060A" w:rsidRDefault="00650C4A" w:rsidP="000F32FB">
      <w:r>
        <w:t xml:space="preserve">We </w:t>
      </w:r>
      <w:r w:rsidR="00DC637D">
        <w:t>asked whether displays varied more in terms of context (</w:t>
      </w:r>
      <w:r w:rsidR="00E22B2A">
        <w:t xml:space="preserve">i.e., </w:t>
      </w:r>
      <w:r w:rsidR="00DC637D">
        <w:t xml:space="preserve">SOLO </w:t>
      </w:r>
      <w:r w:rsidR="00DC637D">
        <w:rPr>
          <w:i/>
          <w:iCs/>
        </w:rPr>
        <w:t xml:space="preserve">vs. </w:t>
      </w:r>
      <w:r w:rsidR="00DC637D">
        <w:t xml:space="preserve">AUDI </w:t>
      </w:r>
      <w:r w:rsidR="00DC637D">
        <w:rPr>
          <w:i/>
          <w:iCs/>
        </w:rPr>
        <w:t>vs.</w:t>
      </w:r>
      <w:r w:rsidR="00DC637D">
        <w:t xml:space="preserve"> COP) or </w:t>
      </w:r>
      <w:r w:rsidR="00D50483">
        <w:t xml:space="preserve">in terms of male individuality </w:t>
      </w:r>
      <w:r w:rsidR="003D6559">
        <w:t>using Jaro string distances.</w:t>
      </w:r>
      <w:r w:rsidR="00FF338F">
        <w:t xml:space="preserve"> </w:t>
      </w:r>
      <w:r w:rsidR="008D1375" w:rsidRPr="00D8696A">
        <w:rPr>
          <w:shd w:val="clear" w:color="auto" w:fill="FFFFFF"/>
        </w:rPr>
        <w:t>Jaro (</w:t>
      </w:r>
      <w:r w:rsidR="008D1375" w:rsidRPr="009C5730">
        <w:rPr>
          <w:highlight w:val="yellow"/>
          <w:shd w:val="clear" w:color="auto" w:fill="FFFFFF"/>
        </w:rPr>
        <w:t>1989</w:t>
      </w:r>
      <w:r w:rsidR="008D1375" w:rsidRPr="00D8696A">
        <w:rPr>
          <w:shd w:val="clear" w:color="auto" w:fill="FFFFFF"/>
        </w:rPr>
        <w:t xml:space="preserve">) developed a simple but elegant </w:t>
      </w:r>
      <w:r w:rsidR="00F9798D">
        <w:rPr>
          <w:shd w:val="clear" w:color="auto" w:fill="FFFFFF"/>
        </w:rPr>
        <w:t>method</w:t>
      </w:r>
      <w:r w:rsidR="008D1375" w:rsidRPr="00D8696A">
        <w:rPr>
          <w:shd w:val="clear" w:color="auto" w:fill="FFFFFF"/>
        </w:rPr>
        <w:t xml:space="preserve"> for matching census records from disparate sources. The algorithm </w:t>
      </w:r>
      <w:r w:rsidR="00804C09">
        <w:rPr>
          <w:shd w:val="clear" w:color="auto" w:fill="FFFFFF"/>
        </w:rPr>
        <w:t>analyse</w:t>
      </w:r>
      <w:r w:rsidR="008D1375" w:rsidRPr="00D8696A">
        <w:rPr>
          <w:shd w:val="clear" w:color="auto" w:fill="FFFFFF"/>
        </w:rPr>
        <w:t xml:space="preserve">s the number </w:t>
      </w:r>
      <w:r w:rsidR="008D1375" w:rsidRPr="00D8696A">
        <w:t xml:space="preserve">of transpositions </w:t>
      </w:r>
      <w:r w:rsidR="008D1375" w:rsidRPr="00D8696A">
        <w:lastRenderedPageBreak/>
        <w:t xml:space="preserve">and mismatches </w:t>
      </w:r>
      <w:r w:rsidR="008D1375" w:rsidRPr="00D8696A">
        <w:rPr>
          <w:shd w:val="clear" w:color="auto" w:fill="FFFFFF"/>
        </w:rPr>
        <w:t xml:space="preserve">between two </w:t>
      </w:r>
      <w:r w:rsidR="00E76987" w:rsidRPr="00D8696A">
        <w:rPr>
          <w:shd w:val="clear" w:color="auto" w:fill="FFFFFF"/>
        </w:rPr>
        <w:t>strings and</w:t>
      </w:r>
      <w:r w:rsidR="008D1375" w:rsidRPr="00D8696A">
        <w:rPr>
          <w:shd w:val="clear" w:color="auto" w:fill="FFFFFF"/>
        </w:rPr>
        <w:t xml:space="preserve"> assigns a distance between 0 (no matches) and 1 (complete match).</w:t>
      </w:r>
      <w:r w:rsidR="008D1375" w:rsidRPr="00D8696A">
        <w:t xml:space="preserve"> </w:t>
      </w:r>
    </w:p>
    <w:p w14:paraId="21C24527" w14:textId="7A450E26" w:rsidR="00BA6502" w:rsidRPr="00C62D82" w:rsidRDefault="00B40CF6" w:rsidP="00B9643D">
      <w:pPr>
        <w:ind w:firstLine="720"/>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Jaro distanc</w:t>
      </w:r>
      <w:r w:rsidR="007E0C86">
        <w:rPr>
          <w:shd w:val="clear" w:color="auto" w:fill="FFFFFF"/>
        </w:rPr>
        <w:t>e among</w:t>
      </w:r>
      <w:r>
        <w:rPr>
          <w:shd w:val="clear" w:color="auto" w:fill="FFFFFF"/>
        </w:rPr>
        <w:t xml:space="preserve"> all display </w:t>
      </w:r>
      <w:r w:rsidR="007E0C86">
        <w:rPr>
          <w:shd w:val="clear" w:color="auto" w:fill="FFFFFF"/>
        </w:rPr>
        <w:t xml:space="preserve">strings </w:t>
      </w:r>
      <w:r w:rsidR="00991D3A">
        <w:rPr>
          <w:shd w:val="clear" w:color="auto" w:fill="FFFFFF"/>
        </w:rPr>
        <w:t xml:space="preserve">using R package </w:t>
      </w:r>
      <w:r w:rsidR="004A2494">
        <w:rPr>
          <w:i/>
          <w:iCs/>
          <w:shd w:val="clear" w:color="auto" w:fill="FFFFFF"/>
        </w:rPr>
        <w:t xml:space="preserve">stringdist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B61422">
        <w:rPr>
          <w:shd w:val="clear" w:color="auto" w:fill="FFFFFF"/>
        </w:rPr>
        <w:t xml:space="preserve"> </w:t>
      </w:r>
      <w:r w:rsidR="007E61B6">
        <w:rPr>
          <w:shd w:val="clear" w:color="auto" w:fill="FFFFFF"/>
        </w:rPr>
        <w:t xml:space="preserve">compared </w:t>
      </w:r>
      <w:r w:rsidR="004F53E5">
        <w:rPr>
          <w:shd w:val="clear" w:color="auto" w:fill="FFFFFF"/>
        </w:rPr>
        <w:t>four</w:t>
      </w:r>
      <w:r w:rsidR="007E61B6">
        <w:rPr>
          <w:shd w:val="clear" w:color="auto" w:fill="FFFFFF"/>
        </w:rPr>
        <w:t xml:space="preserve"> sets of </w:t>
      </w:r>
      <w:r w:rsidR="00C62D82">
        <w:rPr>
          <w:shd w:val="clear" w:color="auto" w:fill="FFFFFF"/>
        </w:rPr>
        <w:t xml:space="preserve">distances: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r w:rsidR="001126A7">
        <w:rPr>
          <w:shd w:val="clear" w:color="auto" w:fill="FFFFFF"/>
        </w:rPr>
        <w:t>These distances were compared</w:t>
      </w:r>
      <w:r w:rsidR="00016CA4">
        <w:rPr>
          <w:shd w:val="clear" w:color="auto" w:fill="FFFFFF"/>
        </w:rPr>
        <w:t xml:space="preserve"> </w:t>
      </w:r>
      <w:r w:rsidR="005C4D76">
        <w:rPr>
          <w:shd w:val="clear" w:color="auto" w:fill="FFFFFF"/>
        </w:rPr>
        <w:t xml:space="preserve">with ANOVA and Tukey’s HSD.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3" w:name="_Toc41391833"/>
      <w:r w:rsidRPr="002A78F2">
        <w:rPr>
          <w:rFonts w:ascii="Times New Roman" w:hAnsi="Times New Roman" w:cs="Times New Roman"/>
          <w:b/>
          <w:color w:val="auto"/>
          <w:sz w:val="24"/>
          <w:szCs w:val="24"/>
        </w:rPr>
        <w:t>RESULTS</w:t>
      </w:r>
      <w:bookmarkEnd w:id="13"/>
    </w:p>
    <w:p w14:paraId="4B40D639" w14:textId="6DB8D00B" w:rsidR="00CC08AC" w:rsidRDefault="003E05E4" w:rsidP="00CC08AC">
      <w:pPr>
        <w:contextualSpacing/>
        <w:rPr>
          <w:i/>
          <w:iCs/>
        </w:rPr>
      </w:pPr>
      <w:bookmarkStart w:id="14" w:name="_Hlk41374717"/>
      <w:commentRangeStart w:id="15"/>
      <w:r>
        <w:rPr>
          <w:i/>
          <w:iCs/>
        </w:rPr>
        <w:t xml:space="preserve">Displays </w:t>
      </w:r>
      <w:commentRangeEnd w:id="15"/>
      <w:r w:rsidR="003A224F">
        <w:rPr>
          <w:rStyle w:val="CommentReference"/>
        </w:rPr>
        <w:commentReference w:id="15"/>
      </w:r>
      <w:r>
        <w:rPr>
          <w:i/>
          <w:iCs/>
        </w:rPr>
        <w:t>and behavioral elements</w:t>
      </w:r>
    </w:p>
    <w:p w14:paraId="1C708F5B" w14:textId="77777777" w:rsidR="00FD3B09" w:rsidRDefault="00A02A20" w:rsidP="00C5256C">
      <w:pPr>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30-Jun</w:t>
      </w:r>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4"/>
    </w:p>
    <w:p w14:paraId="62188D85" w14:textId="44908862" w:rsidR="00135466" w:rsidRDefault="00F03259" w:rsidP="00C5256C">
      <w:pPr>
        <w:contextualSpacing/>
      </w:pPr>
      <w:r>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of </w:t>
      </w:r>
      <w:r w:rsidR="00201F1B" w:rsidRPr="00FC74BE">
        <w:rPr>
          <w:highlight w:val="cyan"/>
        </w:rPr>
        <w:t>3</w:t>
      </w:r>
      <w:r w:rsidR="00201F1B">
        <w:t xml:space="preserve"> identified males (</w:t>
      </w:r>
      <w:r w:rsidR="00201F1B" w:rsidRPr="00FC74BE">
        <w:rPr>
          <w:highlight w:val="cyan"/>
        </w:rPr>
        <w:t>1-9</w:t>
      </w:r>
      <w:r w:rsidR="00201F1B">
        <w:t xml:space="preserve"> copulation each; </w:t>
      </w:r>
      <w:r w:rsidR="00201F1B" w:rsidRPr="00540E29">
        <w:rPr>
          <w:highlight w:val="green"/>
        </w:rPr>
        <w:t>Table S4</w:t>
      </w:r>
      <w:r w:rsidR="00201F1B">
        <w:t>).</w:t>
      </w:r>
    </w:p>
    <w:p w14:paraId="4B25EFE9" w14:textId="27388A2E" w:rsidR="004A0DB9" w:rsidRDefault="005D118B" w:rsidP="00C5256C">
      <w:pPr>
        <w:contextualSpacing/>
      </w:pPr>
      <w:r>
        <w:tab/>
      </w:r>
      <w:r w:rsidR="007A2DA3">
        <w:t>By definition, every display in our dataset featured at least one Audible log-approach dive and Side-to-side bow</w:t>
      </w:r>
      <w:r w:rsidR="002D046A">
        <w:t xml:space="preserve">. </w:t>
      </w:r>
      <w:commentRangeStart w:id="16"/>
      <w:r w:rsidR="00D53F51">
        <w:t xml:space="preserve">Representation </w:t>
      </w:r>
      <w:commentRangeEnd w:id="16"/>
      <w:r w:rsidR="003D6B9F">
        <w:rPr>
          <w:rStyle w:val="CommentReference"/>
        </w:rPr>
        <w:commentReference w:id="16"/>
      </w:r>
      <w:r w:rsidR="00D53F51">
        <w:t>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t xml:space="preserve">only </w:t>
      </w:r>
      <w:r w:rsidR="00A20DDD" w:rsidRPr="0039115F">
        <w:rPr>
          <w:highlight w:val="cyan"/>
        </w:rPr>
        <w:t>1</w:t>
      </w:r>
      <w:r w:rsidR="00A20DDD">
        <w:t xml:space="preserve"> AUDI display and </w:t>
      </w:r>
      <w:r w:rsidR="00A20DDD" w:rsidRPr="00D464F8">
        <w:rPr>
          <w:highlight w:val="cyan"/>
        </w:rPr>
        <w:t>0</w:t>
      </w:r>
      <w:r w:rsidR="00A20DDD">
        <w:t xml:space="preserve"> COP displays. </w:t>
      </w:r>
      <w:r w:rsidR="0062383F">
        <w:t>To-and-fro flights were</w:t>
      </w:r>
      <w:r w:rsidR="00E929F9">
        <w:t xml:space="preserve"> </w:t>
      </w:r>
      <w:r w:rsidR="0062383F">
        <w:t>common in AUDI</w:t>
      </w:r>
      <w:r w:rsidR="00E929F9">
        <w:t xml:space="preserve"> displays</w:t>
      </w:r>
      <w:r w:rsidR="0062383F">
        <w:t xml:space="preserve"> (</w:t>
      </w:r>
      <w:r w:rsidR="0062383F" w:rsidRPr="0039115F">
        <w:rPr>
          <w:highlight w:val="cyan"/>
        </w:rPr>
        <w:t>77/89</w:t>
      </w:r>
      <w:r w:rsidR="0062383F">
        <w:t xml:space="preserve"> displays) but relatively rare in SOLO (</w:t>
      </w:r>
      <w:r w:rsidR="0062383F" w:rsidRPr="0039115F">
        <w:rPr>
          <w:highlight w:val="cyan"/>
        </w:rPr>
        <w:t>63/251</w:t>
      </w:r>
      <w:r w:rsidR="0062383F">
        <w:t>) and COP (</w:t>
      </w:r>
      <w:r w:rsidR="0062383F" w:rsidRPr="0039115F">
        <w:rPr>
          <w:highlight w:val="cyan"/>
        </w:rPr>
        <w:t>2/13</w:t>
      </w:r>
      <w:r w:rsidR="0062383F">
        <w:t>)</w:t>
      </w:r>
      <w:r w:rsidR="001A29DE">
        <w:t>. Neck twists were common in AUDI (</w:t>
      </w:r>
      <w:r w:rsidR="001A29DE" w:rsidRPr="0039115F">
        <w:rPr>
          <w:highlight w:val="cyan"/>
        </w:rPr>
        <w:t>86/89</w:t>
      </w:r>
      <w:r w:rsidR="001A29DE">
        <w:t>) and COP (</w:t>
      </w:r>
      <w:r w:rsidR="001A29DE" w:rsidRPr="0039115F">
        <w:rPr>
          <w:highlight w:val="cyan"/>
        </w:rPr>
        <w:t>9/13</w:t>
      </w:r>
      <w:r w:rsidR="001A29DE">
        <w:t>), but rare in SOLO (</w:t>
      </w:r>
      <w:r w:rsidR="001A29DE" w:rsidRPr="0039115F">
        <w:rPr>
          <w:highlight w:val="cyan"/>
        </w:rPr>
        <w:t>21/251</w:t>
      </w:r>
      <w:r w:rsidR="001A29DE">
        <w:t>). Head-down bows were nearly universal in SOLO (</w:t>
      </w:r>
      <w:r w:rsidR="001A29DE" w:rsidRPr="0039115F">
        <w:rPr>
          <w:highlight w:val="cyan"/>
        </w:rPr>
        <w:t>248/251</w:t>
      </w:r>
      <w:r w:rsidR="001A29DE">
        <w:t>) and AUDI (</w:t>
      </w:r>
      <w:r w:rsidR="001A29DE" w:rsidRPr="0039115F">
        <w:rPr>
          <w:highlight w:val="cyan"/>
        </w:rPr>
        <w:t>88/89</w:t>
      </w:r>
      <w:r w:rsidR="001A29DE">
        <w:t xml:space="preserve">) displays, but absent </w:t>
      </w:r>
      <w:r w:rsidR="00336EA2">
        <w:t>from</w:t>
      </w:r>
      <w:r w:rsidR="001A29DE">
        <w:t xml:space="preserve"> COP. </w:t>
      </w:r>
      <w:r w:rsidR="005846D8">
        <w:t xml:space="preserve">However, there were Head-down bows and the rare Metronome element in </w:t>
      </w:r>
      <w:r w:rsidR="005846D8" w:rsidRPr="0039115F">
        <w:rPr>
          <w:highlight w:val="cyan"/>
        </w:rPr>
        <w:t>2 and 1</w:t>
      </w:r>
      <w:r w:rsidR="005846D8">
        <w:t xml:space="preserve"> after-copulation displays, respectively (</w:t>
      </w:r>
      <w:r w:rsidR="005846D8" w:rsidRPr="005846D8">
        <w:rPr>
          <w:highlight w:val="green"/>
        </w:rPr>
        <w:t>Supplementary Material</w:t>
      </w:r>
      <w:r w:rsidR="005846D8">
        <w:t xml:space="preserve">). </w:t>
      </w:r>
      <w:r w:rsidR="00234EE8">
        <w:t xml:space="preserve">Pauses, </w:t>
      </w:r>
      <w:r w:rsidR="00B67EE8">
        <w:t>Mixed</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77777777" w:rsidR="000C6B20" w:rsidRDefault="0004428E" w:rsidP="00C5256C">
      <w:pPr>
        <w:contextualSpacing/>
      </w:pPr>
      <w:r>
        <w:t xml:space="preserve">In terms of raw </w:t>
      </w:r>
      <w:r w:rsidR="00ED5A90">
        <w:t xml:space="preserve">display </w:t>
      </w:r>
      <w:r w:rsidR="00636EDF">
        <w:t>duration,</w:t>
      </w:r>
      <w:r w:rsidR="00682EF5">
        <w:t xml:space="preserve"> </w:t>
      </w:r>
      <w:r w:rsidR="00AD09C3">
        <w:t>AUDI displays (mean</w:t>
      </w:r>
      <w:r w:rsidR="00A040EF">
        <w:t xml:space="preserve"> </w:t>
      </w:r>
      <w:r w:rsidR="00AD09C3">
        <w:sym w:font="Symbol" w:char="F0B1"/>
      </w:r>
      <w:r w:rsidR="00A040EF">
        <w:t xml:space="preserve"> </w:t>
      </w:r>
      <w:r w:rsidR="00AD09C3">
        <w:t>S</w:t>
      </w:r>
      <w:r w:rsidR="00AC1ED8">
        <w:t>.</w:t>
      </w:r>
      <w:r w:rsidR="00AD09C3">
        <w:t>D</w:t>
      </w:r>
      <w:r w:rsidR="00AC1ED8">
        <w:t>.</w:t>
      </w:r>
      <w:r w:rsidR="00087B2B">
        <w:t>:</w:t>
      </w:r>
      <w:r w:rsidR="00AD09C3">
        <w:t xml:space="preserve"> </w:t>
      </w:r>
      <w:r w:rsidR="00AD09C3" w:rsidRPr="009B37A5">
        <w:rPr>
          <w:highlight w:val="cyan"/>
        </w:rPr>
        <w:t>217</w:t>
      </w:r>
      <w:r w:rsidR="00884765" w:rsidRPr="009B37A5">
        <w:rPr>
          <w:highlight w:val="cyan"/>
        </w:rPr>
        <w:t xml:space="preserve"> </w:t>
      </w:r>
      <w:r w:rsidR="00AD09C3" w:rsidRPr="009B37A5">
        <w:rPr>
          <w:highlight w:val="cyan"/>
        </w:rPr>
        <w:sym w:font="Symbol" w:char="F0B1"/>
      </w:r>
      <w:r w:rsidR="00884765" w:rsidRPr="009B37A5">
        <w:rPr>
          <w:highlight w:val="cyan"/>
        </w:rPr>
        <w:t xml:space="preserve"> </w:t>
      </w:r>
      <w:r w:rsidR="00AD09C3" w:rsidRPr="009B37A5">
        <w:rPr>
          <w:highlight w:val="cyan"/>
        </w:rPr>
        <w:t>130 s</w:t>
      </w:r>
      <w:r w:rsidR="00AD09C3">
        <w:t xml:space="preserve">) were significantly longer than </w:t>
      </w:r>
      <w:r w:rsidR="00677177">
        <w:t xml:space="preserve">both </w:t>
      </w:r>
      <w:r w:rsidR="00AD09C3">
        <w:t xml:space="preserve">SOLO </w:t>
      </w:r>
      <w:r w:rsidR="009B37A5">
        <w:t xml:space="preserve">displays </w:t>
      </w:r>
      <w:r w:rsidR="00AD09C3">
        <w:t>(</w:t>
      </w:r>
      <w:r w:rsidR="00AD09C3" w:rsidRPr="009B37A5">
        <w:rPr>
          <w:highlight w:val="cyan"/>
        </w:rPr>
        <w:t xml:space="preserve">136 </w:t>
      </w:r>
      <w:r w:rsidR="00AD09C3" w:rsidRPr="009B37A5">
        <w:rPr>
          <w:highlight w:val="cyan"/>
        </w:rPr>
        <w:sym w:font="Symbol" w:char="F0B1"/>
      </w:r>
      <w:r w:rsidR="00A040EF" w:rsidRPr="009B37A5">
        <w:rPr>
          <w:highlight w:val="cyan"/>
        </w:rPr>
        <w:t xml:space="preserve"> </w:t>
      </w:r>
      <w:r w:rsidR="00AD09C3" w:rsidRPr="009B37A5">
        <w:rPr>
          <w:highlight w:val="cyan"/>
        </w:rPr>
        <w:t>65 s</w:t>
      </w:r>
      <w:r w:rsidR="00AD09C3">
        <w:t xml:space="preserve">) and COP </w:t>
      </w:r>
      <w:r w:rsidR="009B37A5">
        <w:t xml:space="preserve">displays </w:t>
      </w:r>
      <w:r w:rsidR="00AD09C3">
        <w:t>(</w:t>
      </w:r>
      <w:r w:rsidR="00AD09C3" w:rsidRPr="009B37A5">
        <w:rPr>
          <w:highlight w:val="cyan"/>
        </w:rPr>
        <w:t xml:space="preserve">126 </w:t>
      </w:r>
      <w:r w:rsidR="00AD09C3" w:rsidRPr="009B37A5">
        <w:rPr>
          <w:highlight w:val="cyan"/>
        </w:rPr>
        <w:sym w:font="Symbol" w:char="F0B1"/>
      </w:r>
      <w:r w:rsidR="00126A68" w:rsidRPr="009B37A5">
        <w:rPr>
          <w:highlight w:val="cyan"/>
        </w:rPr>
        <w:t xml:space="preserve"> </w:t>
      </w:r>
      <w:r w:rsidR="00AD09C3" w:rsidRPr="009B37A5">
        <w:rPr>
          <w:highlight w:val="cyan"/>
        </w:rPr>
        <w:t>41 s</w:t>
      </w:r>
      <w:r w:rsidR="009B37A5">
        <w:t xml:space="preserve">; </w:t>
      </w:r>
      <w:r w:rsidR="00B655C7">
        <w:t xml:space="preserve">overall </w:t>
      </w:r>
      <w:r w:rsidR="00A040EF" w:rsidRPr="009B37A5">
        <w:rPr>
          <w:highlight w:val="cyan"/>
        </w:rPr>
        <w:t>ANOVA</w:t>
      </w:r>
      <w:r w:rsidR="00AD09C3" w:rsidRPr="009B37A5">
        <w:rPr>
          <w:highlight w:val="cyan"/>
        </w:rPr>
        <w:t xml:space="preserve"> </w:t>
      </w:r>
      <w:r w:rsidR="00AD09C3" w:rsidRPr="009B37A5">
        <w:rPr>
          <w:i/>
          <w:iCs/>
          <w:highlight w:val="cyan"/>
        </w:rPr>
        <w:t xml:space="preserve">P </w:t>
      </w:r>
      <w:r w:rsidR="00AD09C3" w:rsidRPr="009B37A5">
        <w:rPr>
          <w:highlight w:val="cyan"/>
        </w:rPr>
        <w:t>&lt; 0.00</w:t>
      </w:r>
      <w:r w:rsidR="00EE1B44" w:rsidRPr="009B37A5">
        <w:rPr>
          <w:highlight w:val="cyan"/>
        </w:rPr>
        <w:t>1</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t xml:space="preserve">display elements, </w:t>
      </w:r>
      <w:r w:rsidR="001E5BB2">
        <w:t>AUDI displays</w:t>
      </w:r>
      <w:r w:rsidR="004861D3">
        <w:t xml:space="preserve"> (</w:t>
      </w:r>
      <w:r w:rsidR="00540287" w:rsidRPr="009B37A5">
        <w:rPr>
          <w:highlight w:val="cyan"/>
        </w:rPr>
        <w:t>101</w:t>
      </w:r>
      <w:r w:rsidR="006A6CF8" w:rsidRPr="009B37A5">
        <w:rPr>
          <w:highlight w:val="cyan"/>
        </w:rPr>
        <w:t xml:space="preserve"> </w:t>
      </w:r>
      <w:r w:rsidR="00540287" w:rsidRPr="009B37A5">
        <w:rPr>
          <w:highlight w:val="cyan"/>
        </w:rPr>
        <w:sym w:font="Symbol" w:char="F0B1"/>
      </w:r>
      <w:r w:rsidR="006A6CF8" w:rsidRPr="009B37A5">
        <w:rPr>
          <w:highlight w:val="cyan"/>
        </w:rPr>
        <w:t xml:space="preserve"> </w:t>
      </w:r>
      <w:r w:rsidR="00540287" w:rsidRPr="009B37A5">
        <w:rPr>
          <w:highlight w:val="cyan"/>
        </w:rPr>
        <w:t>72 elements</w:t>
      </w:r>
      <w:r w:rsidR="00540287">
        <w:t>)</w:t>
      </w:r>
      <w:r w:rsidR="001E5BB2">
        <w:t xml:space="preserve"> </w:t>
      </w:r>
      <w:r w:rsidR="004861D3">
        <w:t>were ag</w:t>
      </w:r>
      <w:r w:rsidR="006A6CF8">
        <w:t xml:space="preserve">ain significantly longer and more variable than SOLO </w:t>
      </w:r>
      <w:r w:rsidR="009B37A5">
        <w:t xml:space="preserve">display </w:t>
      </w:r>
      <w:r w:rsidR="006A6CF8">
        <w:t>(</w:t>
      </w:r>
      <w:r w:rsidR="006A6CF8" w:rsidRPr="009B37A5">
        <w:rPr>
          <w:highlight w:val="cyan"/>
        </w:rPr>
        <w:t xml:space="preserve">62 </w:t>
      </w:r>
      <w:r w:rsidR="006A6CF8" w:rsidRPr="009B37A5">
        <w:rPr>
          <w:highlight w:val="cyan"/>
        </w:rPr>
        <w:sym w:font="Symbol" w:char="F0B1"/>
      </w:r>
      <w:r w:rsidR="006A6CF8" w:rsidRPr="009B37A5">
        <w:rPr>
          <w:highlight w:val="cyan"/>
        </w:rPr>
        <w:t xml:space="preserve"> 16 elements</w:t>
      </w:r>
      <w:r w:rsidR="006A6CF8">
        <w:t>), which in turn were significantly longer than COP</w:t>
      </w:r>
      <w:r w:rsidR="006B5D44">
        <w:t xml:space="preserve"> displays</w:t>
      </w:r>
      <w:r w:rsidR="006A6CF8">
        <w:t xml:space="preserve"> (</w:t>
      </w:r>
      <w:r w:rsidR="006A6CF8" w:rsidRPr="009B37A5">
        <w:rPr>
          <w:highlight w:val="cyan"/>
        </w:rPr>
        <w:t xml:space="preserve">24 </w:t>
      </w:r>
      <w:r w:rsidR="006A6CF8" w:rsidRPr="009B37A5">
        <w:rPr>
          <w:highlight w:val="cyan"/>
        </w:rPr>
        <w:sym w:font="Symbol" w:char="F0B1"/>
      </w:r>
      <w:r w:rsidR="006A6CF8" w:rsidRPr="009B37A5">
        <w:rPr>
          <w:highlight w:val="cyan"/>
        </w:rPr>
        <w:t xml:space="preserve"> 13 elements</w:t>
      </w:r>
      <w:r w:rsidR="00B655C7">
        <w:t>;</w:t>
      </w:r>
      <w:r w:rsidR="009D34FD">
        <w:t xml:space="preserve"> overall </w:t>
      </w:r>
      <w:r w:rsidR="009D34FD" w:rsidRPr="003F5C74">
        <w:rPr>
          <w:highlight w:val="cyan"/>
        </w:rPr>
        <w:t xml:space="preserve">ANOVA </w:t>
      </w:r>
      <w:r w:rsidR="009D34FD" w:rsidRPr="003F5C74">
        <w:rPr>
          <w:i/>
          <w:iCs/>
          <w:highlight w:val="cyan"/>
        </w:rPr>
        <w:t>P</w:t>
      </w:r>
      <w:r w:rsidR="009D34FD" w:rsidRPr="003F5C74">
        <w:rPr>
          <w:highlight w:val="cyan"/>
        </w:rPr>
        <w:t xml:space="preserve"> &lt; 0.001;</w:t>
      </w:r>
      <w:r w:rsidR="009D34FD">
        <w:t xml:space="preserve"> </w:t>
      </w:r>
      <w:r w:rsidR="00F32317" w:rsidRPr="009B37A5">
        <w:rPr>
          <w:highlight w:val="green"/>
        </w:rPr>
        <w:t>Fig. 1B</w:t>
      </w:r>
      <w:r w:rsidR="00F32317">
        <w:t>)</w:t>
      </w:r>
      <w:r w:rsidR="0025188C">
        <w:t xml:space="preserve">. </w:t>
      </w:r>
    </w:p>
    <w:p w14:paraId="62B55D4A" w14:textId="4A49D3A7" w:rsidR="004F1BFA" w:rsidRDefault="001848DC" w:rsidP="000C6B20">
      <w:pPr>
        <w:ind w:firstLine="720"/>
        <w:contextualSpacing/>
      </w:pPr>
      <w:r>
        <w:t>In contrast to these patterns in</w:t>
      </w:r>
      <w:r w:rsidR="006353E5">
        <w:t xml:space="preserve"> display length, COP displays had</w:t>
      </w:r>
      <w:r w:rsidR="009B37A5">
        <w:t xml:space="preserve"> significantly smaller repertoires </w:t>
      </w:r>
      <w:r w:rsidR="00971CED">
        <w:t>(</w:t>
      </w:r>
      <w:r w:rsidRPr="00EA0432">
        <w:rPr>
          <w:highlight w:val="cyan"/>
        </w:rPr>
        <w:t xml:space="preserve">3.2 </w:t>
      </w:r>
      <w:r w:rsidRPr="00EA0432">
        <w:rPr>
          <w:highlight w:val="cyan"/>
        </w:rPr>
        <w:sym w:font="Symbol" w:char="F0B1"/>
      </w:r>
      <w:r w:rsidRPr="00EA0432">
        <w:rPr>
          <w:highlight w:val="cyan"/>
        </w:rPr>
        <w:t xml:space="preserve"> 0.8 unique elements</w:t>
      </w:r>
      <w:r>
        <w:t>) than the similar SOLO displays (</w:t>
      </w:r>
      <w:r w:rsidRPr="00EA0432">
        <w:rPr>
          <w:highlight w:val="cyan"/>
        </w:rPr>
        <w:t xml:space="preserve">5.9 </w:t>
      </w:r>
      <w:r w:rsidRPr="00EA0432">
        <w:rPr>
          <w:highlight w:val="cyan"/>
        </w:rPr>
        <w:sym w:font="Symbol" w:char="F0B1"/>
      </w:r>
      <w:r w:rsidRPr="00EA0432">
        <w:rPr>
          <w:highlight w:val="cyan"/>
        </w:rPr>
        <w:t xml:space="preserve"> 1.1 unique elements</w:t>
      </w:r>
      <w:r>
        <w:t>) and AUDI displays (</w:t>
      </w:r>
      <w:r w:rsidRPr="00EA0432">
        <w:rPr>
          <w:highlight w:val="cyan"/>
        </w:rPr>
        <w:t xml:space="preserve">5.9 </w:t>
      </w:r>
      <w:r w:rsidRPr="00EA0432">
        <w:rPr>
          <w:highlight w:val="cyan"/>
        </w:rPr>
        <w:sym w:font="Symbol" w:char="F0B1"/>
      </w:r>
      <w:r w:rsidRPr="00EA0432">
        <w:rPr>
          <w:highlight w:val="cyan"/>
        </w:rPr>
        <w:t xml:space="preserve"> 1.0 unique elements</w:t>
      </w:r>
      <w:r>
        <w:t xml:space="preserve">; overall </w:t>
      </w:r>
      <w:r w:rsidRPr="00EA0432">
        <w:rPr>
          <w:highlight w:val="cyan"/>
        </w:rPr>
        <w:t xml:space="preserve">ANOVA </w:t>
      </w:r>
      <w:r w:rsidRPr="00EA0432">
        <w:rPr>
          <w:i/>
          <w:iCs/>
          <w:highlight w:val="cyan"/>
        </w:rPr>
        <w:t>P</w:t>
      </w:r>
      <w:r w:rsidRPr="00EA0432">
        <w:rPr>
          <w:highlight w:val="cyan"/>
        </w:rPr>
        <w:t xml:space="preserve"> &lt; 0.001</w:t>
      </w:r>
      <w:r>
        <w:t xml:space="preserve">; </w:t>
      </w:r>
      <w:r w:rsidRPr="00EA0432">
        <w:rPr>
          <w:highlight w:val="green"/>
        </w:rPr>
        <w:t>Fig. 1C</w:t>
      </w:r>
      <w:r w:rsidR="00EA0432">
        <w:t>).</w:t>
      </w:r>
      <w:r w:rsidR="004F1BFA">
        <w:t xml:space="preserve"> </w:t>
      </w:r>
      <w:r w:rsidR="00B87CC8">
        <w:t xml:space="preserve">Across </w:t>
      </w:r>
      <w:r w:rsidR="004F1BFA">
        <w:t xml:space="preserve">10,000 </w:t>
      </w:r>
      <w:r w:rsidR="006478E0">
        <w:t xml:space="preserve">replicates of </w:t>
      </w:r>
      <w:r w:rsidR="004F1BFA" w:rsidRPr="00EA4E07">
        <w:rPr>
          <w:highlight w:val="cyan"/>
        </w:rPr>
        <w:t>13</w:t>
      </w:r>
      <w:r w:rsidR="004F1BFA">
        <w:t xml:space="preserve"> randomly-drawn </w:t>
      </w:r>
      <w:r w:rsidR="007D396F">
        <w:t xml:space="preserve">displays from our dataset, </w:t>
      </w:r>
      <w:r w:rsidR="007D396F" w:rsidRPr="0089631A">
        <w:rPr>
          <w:highlight w:val="cyan"/>
        </w:rPr>
        <w:t>mean repertoire size was never less than the empirical</w:t>
      </w:r>
      <w:r w:rsidR="000C6B20" w:rsidRPr="0089631A">
        <w:rPr>
          <w:highlight w:val="cyan"/>
        </w:rPr>
        <w:t xml:space="preserve"> </w:t>
      </w:r>
      <w:r w:rsidR="0017598C" w:rsidRPr="0089631A">
        <w:rPr>
          <w:highlight w:val="cyan"/>
        </w:rPr>
        <w:t>mean</w:t>
      </w:r>
      <w:r w:rsidR="0017598C">
        <w:t xml:space="preserve"> </w:t>
      </w:r>
      <w:r w:rsidR="00221C0B">
        <w:t>of the</w:t>
      </w:r>
      <w:r w:rsidR="00313EE5">
        <w:t xml:space="preserve"> </w:t>
      </w:r>
      <w:r w:rsidR="00313EE5" w:rsidRPr="00EA4E07">
        <w:rPr>
          <w:highlight w:val="cyan"/>
        </w:rPr>
        <w:t>13</w:t>
      </w:r>
      <w:r w:rsidR="00313EE5">
        <w:t xml:space="preserve"> </w:t>
      </w:r>
      <w:r w:rsidR="0017598C">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54140B2C" w:rsidR="00207597" w:rsidRPr="0032537F" w:rsidRDefault="00522E89" w:rsidP="00C5256C">
      <w:pPr>
        <w:contextualSpacing/>
      </w:pPr>
      <w:r>
        <w:t>SOLO displays showed significantly higher scaled entropy values (</w:t>
      </w:r>
      <w:r w:rsidRPr="005F5667">
        <w:rPr>
          <w:highlight w:val="cyan"/>
        </w:rPr>
        <w:t xml:space="preserve">0.87 </w:t>
      </w:r>
      <w:r w:rsidRPr="005F5667">
        <w:rPr>
          <w:highlight w:val="cyan"/>
        </w:rPr>
        <w:sym w:font="Symbol" w:char="F0B1"/>
      </w:r>
      <w:r w:rsidRPr="005F5667">
        <w:rPr>
          <w:highlight w:val="cyan"/>
        </w:rPr>
        <w:t xml:space="preserve"> 0.07</w:t>
      </w:r>
      <w:r>
        <w:t>) than AUDI displays (</w:t>
      </w:r>
      <w:r w:rsidRPr="005F5667">
        <w:rPr>
          <w:highlight w:val="cyan"/>
        </w:rPr>
        <w:t xml:space="preserve">0.71 </w:t>
      </w:r>
      <w:r w:rsidRPr="005F5667">
        <w:rPr>
          <w:highlight w:val="cyan"/>
        </w:rPr>
        <w:sym w:font="Symbol" w:char="F0B1"/>
      </w:r>
      <w:r w:rsidRPr="005F5667">
        <w:rPr>
          <w:highlight w:val="cyan"/>
        </w:rPr>
        <w:t xml:space="preserve"> 0.12</w:t>
      </w:r>
      <w:r>
        <w:t xml:space="preserve">), which in turn had significantly higher scaled entropy than </w:t>
      </w:r>
      <w:r w:rsidR="00747A0C">
        <w:t>COP displays (</w:t>
      </w:r>
      <w:r w:rsidR="00747A0C" w:rsidRPr="005F5667">
        <w:rPr>
          <w:highlight w:val="cyan"/>
        </w:rPr>
        <w:t xml:space="preserve">0.26 </w:t>
      </w:r>
      <w:r w:rsidR="00747A0C" w:rsidRPr="005F5667">
        <w:rPr>
          <w:highlight w:val="cyan"/>
        </w:rPr>
        <w:sym w:font="Symbol" w:char="F0B1"/>
      </w:r>
      <w:r w:rsidR="00747A0C" w:rsidRPr="005F5667">
        <w:rPr>
          <w:highlight w:val="cyan"/>
        </w:rPr>
        <w:t xml:space="preserve"> 0.16</w:t>
      </w:r>
      <w:r w:rsidR="00F57EA1">
        <w:t xml:space="preserve">; overall </w:t>
      </w:r>
      <w:r w:rsidR="00F57EA1" w:rsidRPr="005F5667">
        <w:rPr>
          <w:highlight w:val="cyan"/>
        </w:rPr>
        <w:t xml:space="preserve">ANOVA </w:t>
      </w:r>
      <w:r w:rsidR="00F57EA1" w:rsidRPr="005F5667">
        <w:rPr>
          <w:i/>
          <w:iCs/>
          <w:highlight w:val="cyan"/>
        </w:rPr>
        <w:t>P</w:t>
      </w:r>
      <w:r w:rsidR="00F57EA1" w:rsidRPr="005F5667">
        <w:rPr>
          <w:highlight w:val="cyan"/>
        </w:rPr>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t>uncompressed to compressed display string length</w:t>
      </w:r>
      <w:r w:rsidR="001E13D9">
        <w:t xml:space="preserve">. </w:t>
      </w:r>
      <w:r w:rsidR="00452DFF">
        <w:t>SOLO display</w:t>
      </w:r>
      <w:r w:rsidR="00EA4E07">
        <w:t xml:space="preserve"> strings had significantly lower compression ratios (</w:t>
      </w:r>
      <w:r w:rsidR="00EA4E07" w:rsidRPr="00642D79">
        <w:rPr>
          <w:highlight w:val="cyan"/>
        </w:rPr>
        <w:t xml:space="preserve">1.07 </w:t>
      </w:r>
      <w:r w:rsidR="00EA4E07" w:rsidRPr="00642D79">
        <w:rPr>
          <w:highlight w:val="cyan"/>
        </w:rPr>
        <w:sym w:font="Symbol" w:char="F0B1"/>
      </w:r>
      <w:r w:rsidR="00EA4E07" w:rsidRPr="00642D79">
        <w:rPr>
          <w:highlight w:val="cyan"/>
        </w:rPr>
        <w:t xml:space="preserve"> 0.30</w:t>
      </w:r>
      <w:r w:rsidR="00EA4E07">
        <w:t>) than AUDI display strings (</w:t>
      </w:r>
      <w:r w:rsidR="00642D79">
        <w:rPr>
          <w:highlight w:val="cyan"/>
        </w:rPr>
        <w:t>2.80</w:t>
      </w:r>
      <w:r w:rsidR="00EA4E07" w:rsidRPr="00642D79">
        <w:rPr>
          <w:highlight w:val="cyan"/>
        </w:rPr>
        <w:t xml:space="preserve"> </w:t>
      </w:r>
      <w:r w:rsidR="00EA4E07" w:rsidRPr="00642D79">
        <w:rPr>
          <w:highlight w:val="cyan"/>
        </w:rPr>
        <w:sym w:font="Symbol" w:char="F0B1"/>
      </w:r>
      <w:r w:rsidR="00EA4E07" w:rsidRPr="00642D79">
        <w:rPr>
          <w:highlight w:val="cyan"/>
        </w:rPr>
        <w:t xml:space="preserve"> 1.1</w:t>
      </w:r>
      <w:r w:rsidR="007F0B9F" w:rsidRPr="00642D79">
        <w:rPr>
          <w:highlight w:val="cyan"/>
        </w:rPr>
        <w:t>5</w:t>
      </w:r>
      <w:r w:rsidR="00EA4E07">
        <w:t>), which were significantly less compressible than COP display strings (</w:t>
      </w:r>
      <w:r w:rsidR="007F0B9F" w:rsidRPr="00642D79">
        <w:rPr>
          <w:highlight w:val="cyan"/>
        </w:rPr>
        <w:t xml:space="preserve">3.65 </w:t>
      </w:r>
      <w:r w:rsidR="007F0B9F" w:rsidRPr="00642D79">
        <w:rPr>
          <w:highlight w:val="cyan"/>
        </w:rPr>
        <w:sym w:font="Symbol" w:char="F0B1"/>
      </w:r>
      <w:r w:rsidR="007F0B9F" w:rsidRPr="00642D79">
        <w:rPr>
          <w:highlight w:val="cyan"/>
        </w:rPr>
        <w:t xml:space="preserve"> 1.01</w:t>
      </w:r>
      <w:r w:rsidR="0032537F">
        <w:t xml:space="preserve">; overall </w:t>
      </w:r>
      <w:r w:rsidR="0032537F" w:rsidRPr="00642D79">
        <w:rPr>
          <w:highlight w:val="cyan"/>
        </w:rPr>
        <w:t xml:space="preserve">ANOVA </w:t>
      </w:r>
      <w:r w:rsidR="0032537F" w:rsidRPr="00642D79">
        <w:rPr>
          <w:i/>
          <w:iCs/>
          <w:highlight w:val="cyan"/>
        </w:rPr>
        <w:t>P</w:t>
      </w:r>
      <w:r w:rsidR="0032537F" w:rsidRPr="00642D79">
        <w:rPr>
          <w:highlight w:val="cyan"/>
        </w:rPr>
        <w:t xml:space="preserve"> &lt; 0.001</w:t>
      </w:r>
      <w:r w:rsidR="009F3EAB">
        <w:t xml:space="preserve">; </w:t>
      </w:r>
      <w:r w:rsidR="009F3EAB" w:rsidRPr="00642D79">
        <w:rPr>
          <w:highlight w:val="green"/>
        </w:rPr>
        <w:t>Fig. 2B</w:t>
      </w:r>
      <w:r w:rsidR="009F3EAB">
        <w:t>)</w:t>
      </w:r>
      <w:r w:rsidR="00207597">
        <w:t xml:space="preserve">. </w:t>
      </w:r>
      <w:r w:rsidR="00F73333">
        <w:t>None</w:t>
      </w:r>
      <w:r w:rsidR="00207597">
        <w:t xml:space="preserve"> of 10,000 random sets of </w:t>
      </w:r>
      <w:r w:rsidR="00207597" w:rsidRPr="00AE0FF1">
        <w:rPr>
          <w:highlight w:val="cyan"/>
        </w:rPr>
        <w:t>13</w:t>
      </w:r>
      <w:r w:rsidR="00207597">
        <w:t xml:space="preserve"> displays for each metric had a lower mean entropy or higher mean compression ratio than </w:t>
      </w:r>
      <w:r w:rsidR="000D5C14">
        <w:t>the empirical set of</w:t>
      </w:r>
      <w:r w:rsidR="00227ADD">
        <w:t xml:space="preserve"> </w:t>
      </w:r>
      <w:r w:rsidR="003C11F7" w:rsidRPr="00AE0FF1">
        <w:rPr>
          <w:highlight w:val="cyan"/>
        </w:rPr>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lastRenderedPageBreak/>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072A25">
        <w:rPr>
          <w:i/>
          <w:iCs/>
          <w:highlight w:val="cyan"/>
        </w:rPr>
        <w:t>R</w:t>
      </w:r>
      <w:r w:rsidR="00C75C54" w:rsidRPr="00072A25">
        <w:rPr>
          <w:i/>
          <w:iCs/>
          <w:highlight w:val="cyan"/>
          <w:vertAlign w:val="superscript"/>
        </w:rPr>
        <w:t>2</w:t>
      </w:r>
      <w:r w:rsidR="00C75C54" w:rsidRPr="00072A25">
        <w:rPr>
          <w:i/>
          <w:iCs/>
          <w:highlight w:val="cyan"/>
        </w:rPr>
        <w:t xml:space="preserve"> =</w:t>
      </w:r>
      <w:r w:rsidR="00C75C54" w:rsidRPr="00072A25">
        <w:rPr>
          <w:highlight w:val="cyan"/>
        </w:rPr>
        <w:t xml:space="preserve"> 0.53, </w:t>
      </w:r>
      <w:r w:rsidR="00C75C54" w:rsidRPr="00072A25">
        <w:rPr>
          <w:i/>
          <w:iCs/>
          <w:highlight w:val="cyan"/>
        </w:rPr>
        <w:t>P</w:t>
      </w:r>
      <w:r w:rsidR="00C75C54" w:rsidRPr="00072A25">
        <w:rPr>
          <w:highlight w:val="cyan"/>
        </w:rPr>
        <w:t xml:space="preserve"> &lt; 0.001</w:t>
      </w:r>
      <w:r w:rsidR="00C75C54" w:rsidRPr="002458A3">
        <w:t>;</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7"/>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7"/>
      <w:r w:rsidR="00FD3B09">
        <w:rPr>
          <w:rStyle w:val="CommentReference"/>
        </w:rPr>
        <w:commentReference w:id="17"/>
      </w:r>
    </w:p>
    <w:p w14:paraId="2E68A298" w14:textId="4EBF5984"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323F869D" w14:textId="6DCE248D" w:rsidR="00BE67B3" w:rsidRDefault="00D30E92" w:rsidP="00C5256C">
      <w:pPr>
        <w:contextualSpacing/>
        <w:rPr>
          <w:i/>
          <w:iCs/>
        </w:rPr>
      </w:pPr>
      <w:r>
        <w:rPr>
          <w:i/>
          <w:iCs/>
        </w:rPr>
        <w:t>Context vs. individual variation</w:t>
      </w:r>
    </w:p>
    <w:p w14:paraId="185D343B" w14:textId="0E515EB7" w:rsidR="0086568F" w:rsidRDefault="0086568F" w:rsidP="00C5256C">
      <w:pPr>
        <w:contextualSpacing/>
        <w:rPr>
          <w:i/>
          <w:iCs/>
        </w:rPr>
      </w:pPr>
    </w:p>
    <w:p w14:paraId="62AB408F" w14:textId="0D274C28" w:rsidR="002953F8" w:rsidRDefault="002953F8" w:rsidP="00C5256C">
      <w:pPr>
        <w:contextualSpacing/>
        <w:rPr>
          <w:i/>
          <w:iCs/>
        </w:rPr>
      </w:pPr>
    </w:p>
    <w:p w14:paraId="37A15307" w14:textId="77777777" w:rsidR="002953F8" w:rsidRDefault="002953F8" w:rsidP="00C5256C">
      <w:pPr>
        <w:contextualSpacing/>
        <w:rPr>
          <w:i/>
          <w:iCs/>
        </w:rPr>
      </w:pPr>
    </w:p>
    <w:p w14:paraId="2518EC63" w14:textId="0D7E56C4" w:rsidR="003D0065" w:rsidRPr="003D0065" w:rsidRDefault="003D0065" w:rsidP="00C5256C">
      <w:pPr>
        <w:contextualSpacing/>
        <w:rPr>
          <w:b/>
          <w:bCs/>
        </w:rPr>
      </w:pPr>
      <w:r>
        <w:rPr>
          <w:b/>
          <w:bCs/>
        </w:rPr>
        <w:t>DISCUSSION</w:t>
      </w:r>
    </w:p>
    <w:p w14:paraId="1BF56ED4" w14:textId="042C5825" w:rsidR="00485947" w:rsidRPr="00485947" w:rsidRDefault="00485947" w:rsidP="00C5256C">
      <w:pPr>
        <w:contextualSpacing/>
        <w:rPr>
          <w:b/>
          <w:bCs/>
        </w:rPr>
      </w:pPr>
      <w:r>
        <w:rPr>
          <w:b/>
          <w:bCs/>
        </w:rPr>
        <w:t>LITERATURE CITED</w:t>
      </w:r>
    </w:p>
    <w:p w14:paraId="52156D68" w14:textId="77777777" w:rsidR="00C5256C" w:rsidRPr="00C5256C" w:rsidRDefault="00C5256C" w:rsidP="00C5256C">
      <w:pPr>
        <w:contextualSpacing/>
        <w:rPr>
          <w:i/>
          <w:iCs/>
        </w:rPr>
      </w:pPr>
    </w:p>
    <w:p w14:paraId="2C2FA3F4" w14:textId="28B51763" w:rsidR="00902C31" w:rsidRDefault="00902C31" w:rsidP="00155C55">
      <w:pPr>
        <w:ind w:left="1440"/>
        <w:contextualSpacing/>
      </w:pPr>
    </w:p>
    <w:p w14:paraId="2E60053D" w14:textId="77777777" w:rsidR="003C13B6" w:rsidRPr="003C13B6" w:rsidRDefault="003C13B6" w:rsidP="00155C55">
      <w:pPr>
        <w:contextualSpacing/>
        <w:rPr>
          <w:sz w:val="16"/>
          <w:szCs w:val="16"/>
        </w:rPr>
      </w:pPr>
    </w:p>
    <w:p w14:paraId="0DD2FEEE" w14:textId="77777777" w:rsidR="002824B7" w:rsidRPr="00D8696A" w:rsidRDefault="002824B7" w:rsidP="00155C55">
      <w:pPr>
        <w:ind w:left="360"/>
        <w:contextualSpacing/>
      </w:pPr>
    </w:p>
    <w:p w14:paraId="57655768" w14:textId="6D57A346" w:rsidR="00902C31" w:rsidRDefault="00902C31" w:rsidP="00155C55">
      <w:pPr>
        <w:ind w:left="1440"/>
        <w:contextualSpacing/>
      </w:pPr>
    </w:p>
    <w:p w14:paraId="65D724FE" w14:textId="77777777" w:rsidR="00902C31" w:rsidRDefault="00902C31" w:rsidP="00155C55">
      <w:pPr>
        <w:contextualSpacing/>
      </w:pPr>
    </w:p>
    <w:p w14:paraId="36F5E03A" w14:textId="77777777" w:rsidR="00902C31" w:rsidRDefault="00902C31" w:rsidP="00155C55">
      <w:pPr>
        <w:contextualSpacing/>
      </w:pPr>
    </w:p>
    <w:p w14:paraId="5D7D333A" w14:textId="619BEE14" w:rsidR="00902C31" w:rsidRDefault="00902C31" w:rsidP="00155C55">
      <w:pPr>
        <w:ind w:left="900"/>
        <w:contextualSpacing/>
      </w:pPr>
    </w:p>
    <w:p w14:paraId="7FEE1E12" w14:textId="77777777" w:rsidR="008B318C" w:rsidRDefault="008B318C" w:rsidP="00155C55">
      <w:pPr>
        <w:ind w:left="900"/>
        <w:contextualSpacing/>
      </w:pPr>
    </w:p>
    <w:p w14:paraId="0F3A5B79" w14:textId="77777777" w:rsidR="004D2729" w:rsidRPr="00BB277C" w:rsidRDefault="004D2729" w:rsidP="00155C55">
      <w:pPr>
        <w:ind w:left="907"/>
        <w:contextualSpacing/>
        <w:rPr>
          <w:sz w:val="16"/>
          <w:szCs w:val="16"/>
        </w:rPr>
      </w:pPr>
    </w:p>
    <w:p w14:paraId="042439B7" w14:textId="76012B0F" w:rsidR="00030C5D" w:rsidRDefault="00030C5D" w:rsidP="00155C55">
      <w:pPr>
        <w:ind w:firstLine="360"/>
        <w:contextualSpacing/>
      </w:pPr>
      <w:r w:rsidRPr="00AB2B57">
        <w:t>Figure</w:t>
      </w:r>
      <w:r>
        <w:t xml:space="preserve"> 5</w:t>
      </w:r>
      <w:r w:rsidRPr="00AB2B57">
        <w:t xml:space="preserve"> </w:t>
      </w:r>
      <w:r w:rsidR="004D2729">
        <w:t>shows</w:t>
      </w:r>
      <w:r w:rsidRPr="00AB2B57">
        <w:t xml:space="preserve"> </w:t>
      </w:r>
      <w:r w:rsidR="00D80EE6">
        <w:t xml:space="preserve">expected </w:t>
      </w:r>
      <w:r w:rsidRPr="00AB2B57">
        <w:t>Jaro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r w:rsidR="00D80EE6">
        <w:t>Jaro 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observed Jaro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The pooled Within- and Between Mal Jaro distances differed significantly from the pooled Within- and Between Cop Jaro distances (</w:t>
      </w:r>
      <w:r w:rsidR="009351EF" w:rsidRPr="005122C7">
        <w:rPr>
          <w:i/>
        </w:rPr>
        <w:t>t-test</w:t>
      </w:r>
      <w:r w:rsidR="00483036">
        <w:t>:</w:t>
      </w:r>
      <w:r w:rsidR="009351EF">
        <w:t xml:space="preserve"> </w:t>
      </w:r>
      <w:r w:rsidR="009351EF" w:rsidRPr="005122C7">
        <w:rPr>
          <w:i/>
        </w:rPr>
        <w:t>t</w:t>
      </w:r>
      <w:r w:rsidR="009351EF">
        <w:t xml:space="preserve"> = 17.24, </w:t>
      </w:r>
      <w:r w:rsidR="009351EF" w:rsidRPr="00483036">
        <w:rPr>
          <w:i/>
        </w:rPr>
        <w:t>df</w:t>
      </w:r>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r w:rsidR="003F4E16">
        <w:t>Jaro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Jaro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Differences between the Jaro distances across the three contexts (Mal, Fem, Cop) are shown in Fig. S</w:t>
      </w:r>
      <w:r w:rsidR="00951475">
        <w:t>2</w:t>
      </w:r>
      <w:r w:rsidR="00E60310">
        <w:t>.</w:t>
      </w:r>
      <w:r w:rsidR="00C23235">
        <w:t xml:space="preserve"> </w:t>
      </w:r>
    </w:p>
    <w:p w14:paraId="3122CCFE" w14:textId="010FB141" w:rsidR="00902C31" w:rsidRDefault="00D63D57" w:rsidP="00155C55">
      <w:pPr>
        <w:ind w:left="360"/>
        <w:contextualSpacing/>
      </w:pPr>
      <w:r>
        <w:lastRenderedPageBreak/>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155C55">
      <w:pPr>
        <w:ind w:left="720"/>
        <w:contextualSpacing/>
        <w:rPr>
          <w:sz w:val="16"/>
          <w:szCs w:val="16"/>
        </w:rPr>
      </w:pPr>
    </w:p>
    <w:p w14:paraId="302383FB" w14:textId="4D67781B" w:rsidR="00DC120C" w:rsidRDefault="00902C31" w:rsidP="00155C55">
      <w:pPr>
        <w:ind w:left="907"/>
        <w:contextualSpacing/>
      </w:pPr>
      <w:r w:rsidRPr="00D8696A">
        <w:t>Figure</w:t>
      </w:r>
      <w:r>
        <w:t xml:space="preserve"> 5</w:t>
      </w:r>
      <w:r w:rsidRPr="00D8696A">
        <w:t xml:space="preserve">. </w:t>
      </w:r>
      <w:r w:rsidR="00D80EE6">
        <w:t xml:space="preserve">Expected (left </w:t>
      </w:r>
      <w:r w:rsidR="00D96D95">
        <w:t>four bars</w:t>
      </w:r>
      <w:r w:rsidR="00D80EE6">
        <w:t xml:space="preserve">) Jaro string distance outcomes under the hypothesis that individual differences ("personalities") drive variation in display </w:t>
      </w:r>
      <w:r w:rsidR="004E5018">
        <w:t>behaviour</w:t>
      </w:r>
      <w:r w:rsidR="00D80EE6">
        <w:t xml:space="preserve"> more than do contexts (Mal, Fem, Cop). If "personalities" matter</w:t>
      </w:r>
      <w:r w:rsidR="00E65D14">
        <w:t>ed</w:t>
      </w:r>
      <w:r w:rsidR="00D80EE6">
        <w:t xml:space="preserve"> most, we would expect a male's own displays to be similar to each other (short Within Jaro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a 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Jaro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Likewise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sample size of Cop Jaro distances did not affect the conclusions</w:t>
      </w:r>
      <w:r w:rsidR="00D80EE6">
        <w:t>.</w:t>
      </w:r>
      <w:r w:rsidR="00332493">
        <w:t xml:space="preserve"> </w:t>
      </w:r>
    </w:p>
    <w:p w14:paraId="0D195ECC" w14:textId="77777777" w:rsidR="00240FCA" w:rsidRPr="00D8696A" w:rsidRDefault="00240FCA" w:rsidP="00155C55">
      <w:pPr>
        <w:autoSpaceDE w:val="0"/>
        <w:autoSpaceDN w:val="0"/>
        <w:adjustRightInd w:val="0"/>
        <w:contextualSpacing/>
        <w:rPr>
          <w:sz w:val="20"/>
          <w:szCs w:val="18"/>
        </w:rPr>
      </w:pPr>
      <w:bookmarkStart w:id="18" w:name="_Toc41391834"/>
    </w:p>
    <w:p w14:paraId="56DBB6A7" w14:textId="2C231D24" w:rsidR="00934E81" w:rsidRPr="002A78F2" w:rsidRDefault="00934E81" w:rsidP="00155C55">
      <w:pPr>
        <w:pStyle w:val="Heading2"/>
        <w:contextualSpacing/>
        <w:rPr>
          <w:rFonts w:ascii="Times New Roman" w:hAnsi="Times New Roman" w:cs="Times New Roman"/>
          <w:b/>
          <w:color w:val="auto"/>
          <w:sz w:val="24"/>
          <w:szCs w:val="24"/>
        </w:rPr>
      </w:pPr>
      <w:bookmarkStart w:id="19" w:name="_Toc41391835"/>
      <w:bookmarkEnd w:id="18"/>
      <w:r w:rsidRPr="002A78F2">
        <w:rPr>
          <w:rFonts w:ascii="Times New Roman" w:hAnsi="Times New Roman" w:cs="Times New Roman"/>
          <w:b/>
          <w:color w:val="auto"/>
          <w:sz w:val="24"/>
          <w:szCs w:val="24"/>
        </w:rPr>
        <w:t>DISCUSSION</w:t>
      </w:r>
    </w:p>
    <w:p w14:paraId="45FB0733" w14:textId="71C3E5AB"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Jaro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similar to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Jaro distances) contributes to a 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155C55">
      <w:pPr>
        <w:pStyle w:val="Heading2"/>
        <w:keepNext w:val="0"/>
        <w:keepLines w:val="0"/>
        <w:snapToGrid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We assessed the comparative simplicity of the displays by analyzing them as networks (Fig. 1). Network density (proportion of all possible edges actually occurring) decreased from Mal to Fem to Cop, meaning that Mal bouts (density = 0.8) had many different kinds of transitions between display elements, while Cop bouts, especially (density = 0.27), had relatively few types of transitions. Low </w:t>
      </w:r>
      <w:r w:rsidRPr="00934E81">
        <w:rPr>
          <w:rFonts w:ascii="Times New Roman" w:hAnsi="Times New Roman" w:cs="Times New Roman"/>
          <w:color w:val="auto"/>
          <w:sz w:val="24"/>
          <w:szCs w:val="24"/>
        </w:rPr>
        <w:lastRenderedPageBreak/>
        <w:t>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particular display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Piqueria, &amp; Vielliard, 2000; Palmero, Espelosín, Laiolo, &amp; Illera,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 and DuVal</w:t>
      </w:r>
      <w:r w:rsidRPr="00934E81">
        <w:rPr>
          <w:rFonts w:ascii="Times New Roman" w:hAnsi="Times New Roman" w:cs="Times New Roman"/>
          <w:color w:val="auto"/>
          <w:sz w:val="24"/>
          <w:szCs w:val="24"/>
        </w:rPr>
        <w:t xml:space="preserve"> (2015) found that in the dual-male courtship displays of Lance-tailed Manakins, </w:t>
      </w:r>
      <w:r w:rsidRPr="00D87644">
        <w:rPr>
          <w:rFonts w:ascii="Times New Roman" w:hAnsi="Times New Roman" w:cs="Times New Roman"/>
          <w:i/>
          <w:color w:val="auto"/>
          <w:sz w:val="24"/>
          <w:szCs w:val="24"/>
        </w:rPr>
        <w:t>Chiroxiphia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Jaro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Jaro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0.38)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female present or not, and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Mimus gilvus</w:t>
      </w:r>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Perinot &amp; Fusani (2020) found that male </w:t>
      </w:r>
      <w:r w:rsidR="00E44CAB" w:rsidRPr="00E44CAB">
        <w:rPr>
          <w:rFonts w:ascii="Times New Roman" w:hAnsi="Times New Roman" w:cs="Times New Roman"/>
          <w:i/>
          <w:color w:val="auto"/>
          <w:sz w:val="24"/>
          <w:szCs w:val="24"/>
        </w:rPr>
        <w:t>Manacus vitellinus</w:t>
      </w:r>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 xml:space="preserve">s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 feature that still puzzles us is how females choose which display logs to visit. In many lek-mating species, females can use fairly long-distance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"nurrt" advertising call is of surprisingly low-amplitude and is performed at a low rate overall, even at the height of display activity in Nov and Dec (2.2 nurrts/min at the two most active display logs) and within-bout vocalizations averaged only 4.2/min, reasonably similar to the calling rates documented by Prum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r w:rsidRPr="00D87644">
        <w:rPr>
          <w:rFonts w:ascii="Times New Roman" w:hAnsi="Times New Roman" w:cs="Times New Roman"/>
          <w:i/>
          <w:color w:val="auto"/>
          <w:sz w:val="24"/>
          <w:szCs w:val="24"/>
        </w:rPr>
        <w:t>toledos</w:t>
      </w:r>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r w:rsidR="00D87644" w:rsidRPr="00934E81">
        <w:rPr>
          <w:rFonts w:ascii="Times New Roman" w:hAnsi="Times New Roman" w:cs="Times New Roman"/>
          <w:i/>
          <w:color w:val="auto"/>
          <w:sz w:val="24"/>
          <w:szCs w:val="24"/>
        </w:rPr>
        <w:t>Chiroxiphia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lastRenderedPageBreak/>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toledos/min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Bradbury, 1981; Beehler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choice, once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suppose,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similar to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depended on the relative position of the female. When she was below him on the log, he would perform Bows until she moved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and frequent male flights to and from the display log. Although it was not the primary focus of this paper, we found that female as well as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copulations, and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Uriarte et al. (2011) found that four 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lastRenderedPageBreak/>
        <w:t>Masius</w:t>
      </w:r>
      <w:r w:rsidRPr="00934E81">
        <w:rPr>
          <w:rFonts w:ascii="Times New Roman" w:hAnsi="Times New Roman" w:cs="Times New Roman"/>
          <w:color w:val="auto"/>
          <w:sz w:val="24"/>
          <w:szCs w:val="24"/>
        </w:rPr>
        <w:t xml:space="preserve">. Instead, we conclude that context (presence or absence of a female), and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(unpatterned,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r w:rsidRPr="00934E81">
        <w:rPr>
          <w:rFonts w:ascii="Times New Roman" w:hAnsi="Times New Roman" w:cs="Times New Roman"/>
          <w:i/>
          <w:color w:val="auto"/>
          <w:sz w:val="24"/>
          <w:szCs w:val="24"/>
        </w:rPr>
        <w:t>toledo</w:t>
      </w:r>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155C55">
      <w:pPr>
        <w:contextualSpacing/>
        <w:rPr>
          <w:rFonts w:eastAsiaTheme="majorEastAsia"/>
          <w:i/>
        </w:rPr>
      </w:pPr>
      <w:r w:rsidRPr="002579E7">
        <w:rPr>
          <w:rFonts w:eastAsiaTheme="majorEastAsia"/>
          <w:i/>
        </w:rPr>
        <w:t>C</w:t>
      </w:r>
      <w:r>
        <w:rPr>
          <w:rFonts w:eastAsiaTheme="majorEastAsia"/>
          <w:i/>
        </w:rPr>
        <w:t>onclusions</w:t>
      </w:r>
    </w:p>
    <w:p w14:paraId="19DA0D95" w14:textId="37895142" w:rsidR="002579E7" w:rsidRDefault="002579E7"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We have provided a worked example of the utility of network, lossless compression and Jaro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For example, the methods used here could be applied to the frame of reference, in terms of motor activity (sensu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Vehrencamp, 2014; Patricelli &amp; Hebets, 2016) are not important to many other aspects of the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29FF2B57" w14:textId="70B95D15" w:rsidR="00537655" w:rsidRDefault="00537655" w:rsidP="00537655"/>
    <w:p w14:paraId="1234D369" w14:textId="7510614F" w:rsidR="00537655" w:rsidRDefault="00537655" w:rsidP="00537655"/>
    <w:p w14:paraId="37F333E4" w14:textId="77777777" w:rsidR="00537655" w:rsidRDefault="00537655" w:rsidP="00537655">
      <w:pPr>
        <w:contextualSpacing/>
      </w:pPr>
    </w:p>
    <w:p w14:paraId="081A7A10" w14:textId="77777777" w:rsidR="00537655" w:rsidRDefault="00537655" w:rsidP="00537655">
      <w:pPr>
        <w:contextualSpacing/>
        <w:rPr>
          <w:b/>
          <w:bCs/>
        </w:rPr>
      </w:pPr>
      <w:r>
        <w:rPr>
          <w:b/>
          <w:bCs/>
        </w:rPr>
        <w:t xml:space="preserve">DATA AVAILABILITY </w:t>
      </w:r>
    </w:p>
    <w:p w14:paraId="7AC96F2E" w14:textId="77777777" w:rsidR="00537655" w:rsidRDefault="00537655" w:rsidP="00537655">
      <w:pPr>
        <w:contextualSpacing/>
      </w:pPr>
      <w:r w:rsidRPr="00D8696A">
        <w:t xml:space="preserve">All </w:t>
      </w:r>
      <w:r w:rsidRPr="00BB277C">
        <w:t>R</w:t>
      </w:r>
      <w:r w:rsidRPr="00D8696A">
        <w:t xml:space="preserve"> scripts used for the analyses are available, on request, from the corresponding author.</w:t>
      </w:r>
      <w:r>
        <w:t xml:space="preserve"> [OR AS SUPPLEMENTARY MATERIAL?]</w:t>
      </w:r>
    </w:p>
    <w:p w14:paraId="1071FC9A" w14:textId="77777777" w:rsidR="00537655" w:rsidRPr="00537655" w:rsidRDefault="00537655" w:rsidP="00537655"/>
    <w:p w14:paraId="70BCD81F" w14:textId="77777777" w:rsidR="002579E7" w:rsidRPr="002579E7" w:rsidRDefault="002579E7" w:rsidP="00155C55">
      <w:pPr>
        <w:contextualSpacing/>
      </w:pP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9"/>
    </w:p>
    <w:p w14:paraId="38D5AEC4" w14:textId="23942CB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Barske, J., Schlinger, B. A., Wikelski, M., &amp; Fusani,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 xml:space="preserve">Beehler,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Benedict, L., &amp; Najar,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Berglund, A., Bisazza, A., &amp; Pilastro,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Bostwick, K. S., &amp; Prum, R. O. (2003). High-speed video analysis of wing-snapping in two manakin clades (Pipridae: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M., Stenzler, L.</w:t>
      </w:r>
      <w:r w:rsidR="00D42522">
        <w:rPr>
          <w:rFonts w:eastAsiaTheme="minorEastAsia"/>
        </w:rPr>
        <w:t xml:space="preserve"> </w:t>
      </w:r>
      <w:r w:rsidRPr="002A2936">
        <w:rPr>
          <w:rFonts w:eastAsiaTheme="minorEastAsia"/>
        </w:rPr>
        <w:t>M., Lovette, I.</w:t>
      </w:r>
      <w:r w:rsidR="00D42522">
        <w:rPr>
          <w:rFonts w:eastAsiaTheme="minorEastAsia"/>
        </w:rPr>
        <w:t xml:space="preserve"> </w:t>
      </w:r>
      <w:r w:rsidRPr="002A2936">
        <w:rPr>
          <w:rFonts w:eastAsiaTheme="minorEastAsia"/>
        </w:rPr>
        <w:t>J., de Kort, S.</w:t>
      </w:r>
      <w:r w:rsidR="00D42522">
        <w:rPr>
          <w:rFonts w:eastAsiaTheme="minorEastAsia"/>
        </w:rPr>
        <w:t xml:space="preserve"> </w:t>
      </w:r>
      <w:r w:rsidRPr="002A2936">
        <w:rPr>
          <w:rFonts w:eastAsiaTheme="minorEastAsia"/>
        </w:rPr>
        <w:t>R., &amp; Vehrencamp</w:t>
      </w:r>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Animal Behaviour,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r w:rsidR="004E5018">
        <w:rPr>
          <w:rFonts w:eastAsiaTheme="minorEastAsia"/>
          <w:i/>
        </w:rPr>
        <w:t>behaviour</w:t>
      </w:r>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&amp; Vehrencamp, S. L. (2014). Complexity and </w:t>
      </w:r>
      <w:r w:rsidR="004E5018">
        <w:rPr>
          <w:rFonts w:eastAsiaTheme="minorEastAsia"/>
        </w:rPr>
        <w:t>behaviour</w:t>
      </w:r>
      <w:r w:rsidRPr="002A2936">
        <w:rPr>
          <w:rFonts w:eastAsiaTheme="minorEastAsia"/>
        </w:rPr>
        <w:t xml:space="preserve">al ecology. </w:t>
      </w:r>
      <w:r w:rsidR="004E5018">
        <w:rPr>
          <w:rFonts w:eastAsiaTheme="minorEastAsia"/>
          <w:i/>
        </w:rPr>
        <w:t>Behaviour</w:t>
      </w:r>
      <w:r w:rsidRPr="00AD408E">
        <w:rPr>
          <w:rFonts w:eastAsiaTheme="minorEastAsia"/>
          <w:i/>
        </w:rPr>
        <w:t>al Ecology, 25</w:t>
      </w:r>
      <w:r w:rsidRPr="002A2936">
        <w:rPr>
          <w:rFonts w:eastAsiaTheme="minorEastAsia"/>
        </w:rPr>
        <w:t xml:space="preserve">, 435–442. </w:t>
      </w:r>
    </w:p>
    <w:p w14:paraId="3D8135C3" w14:textId="1DD377D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Byers, B. E., &amp; Kroodsma, D. E. (2009). Female mate choice and songbird song repertoires. </w:t>
      </w:r>
      <w:r w:rsidRPr="00AD408E">
        <w:rPr>
          <w:rFonts w:eastAsiaTheme="minorEastAsia"/>
          <w:i/>
        </w:rPr>
        <w:t>Animal Behaviour, 77</w:t>
      </w:r>
      <w:r w:rsidRPr="002A2936">
        <w:rPr>
          <w:rFonts w:eastAsiaTheme="minorEastAsia"/>
        </w:rPr>
        <w:t xml:space="preserve">, 13–22. </w:t>
      </w:r>
    </w:p>
    <w:p w14:paraId="20F8472B" w14:textId="299107F3"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Couzin,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Csardi G., &amp; Nepusz T. (2006). The igraph software package for complex network research. </w:t>
      </w:r>
      <w:r w:rsidRPr="0065432A">
        <w:rPr>
          <w:rFonts w:eastAsiaTheme="minorEastAsia"/>
          <w:i/>
        </w:rPr>
        <w:t xml:space="preserve">InterJournal,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Da Silva, M. L., Piqueria, J. R. C., &amp; Vielliard, J. M. E. (2000). Using Shannon entropy on measuring the individual variability in the rufous-bellied thrush (</w:t>
      </w:r>
      <w:r w:rsidRPr="00B67496">
        <w:rPr>
          <w:rFonts w:eastAsiaTheme="minorEastAsia"/>
          <w:i/>
        </w:rPr>
        <w:t>Turdus rufiventris</w:t>
      </w:r>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Deneubourg, J. L., Aron, S., Goss, S., &amp; Pasteels,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r w:rsidR="004E5018">
        <w:rPr>
          <w:rFonts w:eastAsiaTheme="minorEastAsia"/>
          <w:i/>
        </w:rPr>
        <w:t>Behaviour</w:t>
      </w:r>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Emlen, S. T., &amp; Oring,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Fellegi,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Sunter</w:t>
      </w:r>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155C55">
      <w:pPr>
        <w:pStyle w:val="Bibliography"/>
        <w:spacing w:after="200"/>
        <w:ind w:left="360" w:hanging="360"/>
        <w:contextualSpacing/>
        <w:rPr>
          <w:rFonts w:eastAsiaTheme="minorEastAsia"/>
        </w:rPr>
      </w:pPr>
      <w:r w:rsidRPr="00A96952">
        <w:rPr>
          <w:rFonts w:eastAsiaTheme="minorEastAsia"/>
        </w:rPr>
        <w:t xml:space="preserve">Freeberg,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r w:rsidRPr="00A96952">
        <w:rPr>
          <w:rFonts w:eastAsiaTheme="minorEastAsia"/>
          <w:i/>
        </w:rPr>
        <w:t>Poecile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Friard, O., &amp; Gamba,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155C55">
      <w:pPr>
        <w:pStyle w:val="Bibliography"/>
        <w:spacing w:after="200"/>
        <w:ind w:left="360" w:hanging="360"/>
        <w:contextualSpacing/>
        <w:rPr>
          <w:rFonts w:eastAsiaTheme="minorEastAsia"/>
        </w:rPr>
      </w:pPr>
      <w:r w:rsidRPr="002A2936">
        <w:rPr>
          <w:rFonts w:eastAsiaTheme="minorEastAsia"/>
        </w:rPr>
        <w:t xml:space="preserve">Fusani, L., Giordano, M., Day, L. B., &amp; Schlinger,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r w:rsidR="004E5018">
        <w:rPr>
          <w:rFonts w:eastAsiaTheme="minorEastAsia"/>
          <w:i/>
        </w:rPr>
        <w:t>Behaviour</w:t>
      </w:r>
      <w:r w:rsidRPr="003D33AD">
        <w:rPr>
          <w:rFonts w:eastAsiaTheme="minorEastAsia"/>
          <w:i/>
        </w:rPr>
        <w:t>al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Gibson, R. M., &amp; Bradbury, J. W. (1985). Sexual selection in lekking sage grouse: phenotypic correlates of male mating success.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Meles meles</w:t>
      </w:r>
      <w:r w:rsidRPr="002A2936">
        <w:rPr>
          <w:rFonts w:eastAsiaTheme="minorEastAsia"/>
        </w:rPr>
        <w:t xml:space="preserve">. </w:t>
      </w:r>
      <w:r w:rsidRPr="003D33AD">
        <w:rPr>
          <w:rFonts w:eastAsiaTheme="minorEastAsia"/>
          <w:i/>
        </w:rPr>
        <w:t>Animal Behaviour, 77</w:t>
      </w:r>
      <w:r w:rsidRPr="002A2936">
        <w:rPr>
          <w:rFonts w:eastAsiaTheme="minorEastAsia"/>
        </w:rPr>
        <w:t>, 161–169.</w:t>
      </w:r>
    </w:p>
    <w:p w14:paraId="050AFCAD" w14:textId="75CA44A7"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Podiceps cristatus</w:t>
      </w:r>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155C55">
      <w:pPr>
        <w:pStyle w:val="Bibliography"/>
        <w:spacing w:after="200"/>
        <w:ind w:left="360" w:hanging="360"/>
        <w:contextualSpacing/>
        <w:rPr>
          <w:rFonts w:eastAsiaTheme="minorEastAsia"/>
        </w:rPr>
      </w:pPr>
      <w:r>
        <w:rPr>
          <w:rFonts w:eastAsiaTheme="minorEastAsia"/>
        </w:rPr>
        <w:t xml:space="preserve">Janisch, J., </w:t>
      </w:r>
      <w:r w:rsidRPr="00E44CAB">
        <w:rPr>
          <w:rFonts w:eastAsiaTheme="minorEastAsia"/>
        </w:rPr>
        <w:t>Perinot,</w:t>
      </w:r>
      <w:r>
        <w:rPr>
          <w:rFonts w:eastAsiaTheme="minorEastAsia"/>
        </w:rPr>
        <w:t xml:space="preserve"> E., &amp;</w:t>
      </w:r>
      <w:r w:rsidRPr="00E44CAB">
        <w:rPr>
          <w:rFonts w:eastAsiaTheme="minorEastAsia"/>
        </w:rPr>
        <w:t xml:space="preserve"> Fusani</w:t>
      </w:r>
      <w:r>
        <w:rPr>
          <w:rFonts w:eastAsiaTheme="minorEastAsia"/>
        </w:rPr>
        <w:t>, L. Behavioural flexibility in the courtship d</w:t>
      </w:r>
      <w:r w:rsidRPr="00E44CAB">
        <w:rPr>
          <w:rFonts w:eastAsiaTheme="minorEastAsia"/>
        </w:rPr>
        <w:t>ance of Gol</w:t>
      </w:r>
      <w:r>
        <w:rPr>
          <w:rFonts w:eastAsiaTheme="minorEastAsia"/>
        </w:rPr>
        <w:t xml:space="preserve">den-Collared Manakins, </w:t>
      </w:r>
      <w:r w:rsidRPr="00E44CAB">
        <w:rPr>
          <w:rFonts w:eastAsiaTheme="minorEastAsia"/>
          <w:i/>
        </w:rPr>
        <w:t>Manacus vitellinus</w:t>
      </w:r>
      <w:r>
        <w:rPr>
          <w:rFonts w:eastAsiaTheme="minorEastAsia"/>
        </w:rPr>
        <w:t>.</w:t>
      </w:r>
      <w:r w:rsidRPr="00E44CAB">
        <w:rPr>
          <w:rFonts w:eastAsiaTheme="minorEastAsia"/>
        </w:rPr>
        <w:t xml:space="preserve"> </w:t>
      </w:r>
      <w:r w:rsidRPr="00E44CAB">
        <w:rPr>
          <w:rFonts w:eastAsiaTheme="minorEastAsia"/>
          <w:i/>
        </w:rPr>
        <w:t>Animal Behaviour 166</w:t>
      </w:r>
      <w:r>
        <w:rPr>
          <w:rFonts w:eastAsiaTheme="minorEastAsia"/>
        </w:rPr>
        <w:t>,</w:t>
      </w:r>
      <w:r w:rsidRPr="00E44CAB">
        <w:rPr>
          <w:rFonts w:eastAsiaTheme="minorEastAsia"/>
        </w:rPr>
        <w:t xml:space="preserve"> 61–71. </w:t>
      </w:r>
    </w:p>
    <w:p w14:paraId="4CCDDC6D" w14:textId="4070896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Jaro,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Kodric-Brown, A., &amp; Nicoletto, P. F. (2001). Female choice in the guppy (</w:t>
      </w:r>
      <w:r w:rsidRPr="003D33AD">
        <w:rPr>
          <w:rFonts w:eastAsiaTheme="minorEastAsia"/>
          <w:i/>
        </w:rPr>
        <w:t>Poecilia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r w:rsidR="004E5018">
        <w:rPr>
          <w:rFonts w:eastAsiaTheme="minorEastAsia"/>
        </w:rPr>
        <w:t>colour</w:t>
      </w:r>
      <w:r w:rsidRPr="002A2936">
        <w:rPr>
          <w:rFonts w:eastAsiaTheme="minorEastAsia"/>
        </w:rPr>
        <w:t xml:space="preserve"> and display.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155C55">
      <w:pPr>
        <w:pStyle w:val="Bibliography"/>
        <w:spacing w:after="200"/>
        <w:ind w:left="360" w:hanging="360"/>
        <w:contextualSpacing/>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Lill, A. (1974). Sexual </w:t>
      </w:r>
      <w:r w:rsidR="004E5018">
        <w:rPr>
          <w:rFonts w:eastAsiaTheme="minorEastAsia"/>
        </w:rPr>
        <w:t>behaviour</w:t>
      </w:r>
      <w:r w:rsidRPr="002A2936">
        <w:rPr>
          <w:rFonts w:eastAsiaTheme="minorEastAsia"/>
        </w:rPr>
        <w:t xml:space="preserve"> of the </w:t>
      </w:r>
      <w:r w:rsidR="00134F22">
        <w:rPr>
          <w:rFonts w:eastAsiaTheme="minorEastAsia"/>
        </w:rPr>
        <w:t>l</w:t>
      </w:r>
      <w:r w:rsidRPr="002A2936">
        <w:rPr>
          <w:rFonts w:eastAsiaTheme="minorEastAsia"/>
        </w:rPr>
        <w:t>ek-forming White-bearded Manakin (</w:t>
      </w:r>
      <w:r w:rsidRPr="00134F22">
        <w:rPr>
          <w:rFonts w:eastAsiaTheme="minorEastAsia"/>
          <w:i/>
        </w:rPr>
        <w:t>Manacus manacus trinitatis</w:t>
      </w:r>
      <w:r w:rsidRPr="002A2936">
        <w:rPr>
          <w:rFonts w:eastAsiaTheme="minorEastAsia"/>
        </w:rPr>
        <w:t xml:space="preserve"> Hartert).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155C55">
      <w:pPr>
        <w:pStyle w:val="Bibliography"/>
        <w:spacing w:after="200"/>
        <w:ind w:left="360" w:hanging="360"/>
        <w:contextualSpacing/>
        <w:rPr>
          <w:rFonts w:eastAsiaTheme="minorEastAsia"/>
        </w:rPr>
      </w:pPr>
      <w:r w:rsidRPr="00AA4129">
        <w:rPr>
          <w:rFonts w:eastAsiaTheme="minorEastAsia"/>
        </w:rPr>
        <w:t xml:space="preserve">McCowan, B., Doyle, L. R., &amp; Hanser,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Animal Behaviour, 37</w:t>
      </w:r>
      <w:r w:rsidRPr="002A2936">
        <w:rPr>
          <w:rFonts w:eastAsiaTheme="minorEastAsia"/>
        </w:rPr>
        <w:t>, 1007–1022.</w:t>
      </w:r>
    </w:p>
    <w:p w14:paraId="66A7431A" w14:textId="49629D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r w:rsidR="004E5018">
        <w:rPr>
          <w:rFonts w:eastAsiaTheme="minorEastAsia"/>
          <w:i/>
        </w:rPr>
        <w:t>Behaviour</w:t>
      </w:r>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Animal Behaviour, 136</w:t>
      </w:r>
      <w:r w:rsidRPr="002A2936">
        <w:rPr>
          <w:rFonts w:eastAsiaTheme="minorEastAsia"/>
        </w:rPr>
        <w:t>, 239–250.</w:t>
      </w:r>
    </w:p>
    <w:p w14:paraId="1557DC2C" w14:textId="4842BEF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155C55">
      <w:pPr>
        <w:pStyle w:val="Bibliography"/>
        <w:spacing w:after="200"/>
        <w:ind w:left="360" w:hanging="360"/>
        <w:contextualSpacing/>
        <w:rPr>
          <w:rFonts w:eastAsiaTheme="minorEastAsia"/>
        </w:rPr>
      </w:pPr>
      <w:r w:rsidRPr="002A2936">
        <w:rPr>
          <w:rFonts w:eastAsiaTheme="minorEastAsia"/>
        </w:rPr>
        <w:t xml:space="preserve">McDonald, D. B., &amp; Shizuka, D. (2013). Comparative transitive and temporal orderliness in dominance networks. </w:t>
      </w:r>
      <w:r w:rsidR="004E5018">
        <w:rPr>
          <w:rFonts w:eastAsiaTheme="minorEastAsia"/>
          <w:i/>
        </w:rPr>
        <w:t>Behaviour</w:t>
      </w:r>
      <w:r w:rsidRPr="00134F22">
        <w:rPr>
          <w:rFonts w:eastAsiaTheme="minorEastAsia"/>
          <w:i/>
        </w:rPr>
        <w:t>al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Miles, M. C., &amp; Fuxjager,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r w:rsidR="004E5018">
        <w:rPr>
          <w:rFonts w:eastAsiaTheme="minorEastAsia"/>
        </w:rPr>
        <w:t>behaviour</w:t>
      </w:r>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155C55">
      <w:pPr>
        <w:pStyle w:val="Bibliography"/>
        <w:spacing w:after="200"/>
        <w:ind w:left="360" w:hanging="360"/>
        <w:contextualSpacing/>
        <w:rPr>
          <w:rFonts w:eastAsiaTheme="minorEastAsia"/>
        </w:rPr>
      </w:pPr>
      <w:r w:rsidRPr="002A2936">
        <w:rPr>
          <w:rFonts w:eastAsiaTheme="minorEastAsia"/>
        </w:rPr>
        <w:t xml:space="preserve">Morales-Betancourt, J.A., &amp; Castaño-Villa,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155C55">
      <w:pPr>
        <w:pStyle w:val="Bibliography"/>
        <w:spacing w:after="200"/>
        <w:ind w:left="360" w:hanging="360"/>
        <w:contextualSpacing/>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Animal Behaviour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155C55">
      <w:pPr>
        <w:pStyle w:val="Bibliography"/>
        <w:spacing w:after="200"/>
        <w:ind w:left="360" w:hanging="360"/>
        <w:contextualSpacing/>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r w:rsidR="004E5018">
        <w:rPr>
          <w:rFonts w:eastAsiaTheme="minorEastAsia"/>
        </w:rPr>
        <w:t>Behaviour</w:t>
      </w:r>
      <w:r w:rsidRPr="00AD789E">
        <w:rPr>
          <w:rFonts w:eastAsiaTheme="minorEastAsia"/>
        </w:rPr>
        <w:t xml:space="preserve">al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Nooker, J. K., &amp; Sandercock, B. K. (2008). Phenotypic correlates and survival consequences of male mating success in lek-mating greater prairie-chickens (</w:t>
      </w:r>
      <w:r w:rsidRPr="009E1D63">
        <w:rPr>
          <w:rFonts w:eastAsiaTheme="minorEastAsia"/>
          <w:i/>
        </w:rPr>
        <w:t>Tympanuchus cupido</w:t>
      </w:r>
      <w:r w:rsidRPr="002A2936">
        <w:rPr>
          <w:rFonts w:eastAsiaTheme="minorEastAsia"/>
        </w:rPr>
        <w:t xml:space="preserve">). </w:t>
      </w:r>
      <w:r w:rsidR="004E5018">
        <w:rPr>
          <w:rFonts w:eastAsiaTheme="minorEastAsia"/>
          <w:i/>
        </w:rPr>
        <w:t>Behaviour</w:t>
      </w:r>
      <w:r w:rsidRPr="00134F22">
        <w:rPr>
          <w:rFonts w:eastAsiaTheme="minorEastAsia"/>
          <w:i/>
        </w:rPr>
        <w:t xml:space="preserve">al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Ooms, J., &amp; Google, Inc. (2018). brotli: A compression format optimized for the web. R package version 1.2. https://CRAN.R-project.org/package=brotli</w:t>
      </w:r>
    </w:p>
    <w:p w14:paraId="0E92B593" w14:textId="5197035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Palmero, A. M., Espelosín, J., Laiolo, P., &amp; Illera, J. C. (2014). Information theory reveals that individual birds do not alter song complexity when varying song length. </w:t>
      </w:r>
      <w:r w:rsidRPr="007B209E">
        <w:rPr>
          <w:rFonts w:eastAsiaTheme="minorEastAsia"/>
          <w:i/>
        </w:rPr>
        <w:t>Animal Behaviour, 87</w:t>
      </w:r>
      <w:r w:rsidRPr="002A2936">
        <w:rPr>
          <w:rFonts w:eastAsiaTheme="minorEastAsia"/>
        </w:rPr>
        <w:t>, 153–163.</w:t>
      </w:r>
    </w:p>
    <w:p w14:paraId="621C2170" w14:textId="15E3434B"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Patricelli, G. L., &amp; Hebets, E. A. (2016). New dimensions in animal communication: the case for complexity. </w:t>
      </w:r>
      <w:r w:rsidRPr="007B209E">
        <w:rPr>
          <w:rFonts w:eastAsiaTheme="minorEastAsia"/>
          <w:i/>
        </w:rPr>
        <w:t xml:space="preserve">Current Opinion in </w:t>
      </w:r>
      <w:r w:rsidR="004E5018">
        <w:rPr>
          <w:rFonts w:eastAsiaTheme="minorEastAsia"/>
          <w:i/>
        </w:rPr>
        <w:t>Behaviour</w:t>
      </w:r>
      <w:r w:rsidRPr="007B209E">
        <w:rPr>
          <w:rFonts w:eastAsiaTheme="minorEastAsia"/>
          <w:i/>
        </w:rPr>
        <w:t>al Sciences, 12</w:t>
      </w:r>
      <w:r w:rsidRPr="002A2936">
        <w:rPr>
          <w:rFonts w:eastAsiaTheme="minorEastAsia"/>
        </w:rPr>
        <w:t>, 80–89.</w:t>
      </w:r>
    </w:p>
    <w:p w14:paraId="46DE926D" w14:textId="4A46C6FE" w:rsidR="00695688" w:rsidRPr="00695688" w:rsidRDefault="00695688" w:rsidP="00155C55">
      <w:pPr>
        <w:pStyle w:val="Bibliography"/>
        <w:spacing w:after="200"/>
        <w:ind w:left="360" w:hanging="360"/>
        <w:contextualSpacing/>
        <w:rPr>
          <w:rFonts w:eastAsiaTheme="minorEastAsia"/>
        </w:rPr>
      </w:pPr>
      <w:r>
        <w:t xml:space="preserve">Patricelli, G. L., Coleman, S. W. &amp; Borgia, G. </w:t>
      </w:r>
      <w:r w:rsidR="003521D9">
        <w:t>(</w:t>
      </w:r>
      <w:r>
        <w:t>2006</w:t>
      </w:r>
      <w:r w:rsidR="003521D9">
        <w:t>)</w:t>
      </w:r>
      <w:r>
        <w:t xml:space="preserve">. Male Satin Bowerbirds, </w:t>
      </w:r>
      <w:r w:rsidRPr="00695688">
        <w:rPr>
          <w:i/>
        </w:rPr>
        <w:t>Ptilonorhynchus violaceus</w:t>
      </w:r>
      <w:r>
        <w:t xml:space="preserve">, adjust their display intensity in response to female startling: an experiment with robotic females. </w:t>
      </w:r>
      <w:r>
        <w:rPr>
          <w:i/>
          <w:iCs/>
        </w:rPr>
        <w:t>Animal Behaviour</w:t>
      </w:r>
      <w:r>
        <w:t xml:space="preserve"> 71,  49–59.</w:t>
      </w:r>
    </w:p>
    <w:p w14:paraId="6A72B5D2" w14:textId="760AEE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Pinter-Wollman, N., Hobson, E. A., Smith, J. E., Edelman, A. J., Shizuka, D., de Silva, S., Waters, J. S., Prager, S. D., Sasaki, T., Wittemyer, G., Fewell, J., &amp; McDonald, D. B. (2014). The dynamics of animal social networks: analytical, conceptual, and theoretical advances. </w:t>
      </w:r>
      <w:r w:rsidR="004E5018">
        <w:rPr>
          <w:rFonts w:eastAsiaTheme="minorEastAsia"/>
          <w:i/>
        </w:rPr>
        <w:t>Behaviour</w:t>
      </w:r>
      <w:r w:rsidRPr="007B209E">
        <w:rPr>
          <w:rFonts w:eastAsiaTheme="minorEastAsia"/>
          <w:i/>
        </w:rPr>
        <w:t>al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Prum, R., &amp; Johnson, A. (1987). Display </w:t>
      </w:r>
      <w:r w:rsidR="004E5018">
        <w:rPr>
          <w:rFonts w:eastAsiaTheme="minorEastAsia"/>
        </w:rPr>
        <w:t>behaviour</w:t>
      </w:r>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Masius chrysopterus</w:t>
      </w:r>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Animal Behaviour,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155C55">
      <w:pPr>
        <w:pStyle w:val="Bibliography"/>
        <w:spacing w:after="200"/>
        <w:ind w:left="360" w:hanging="360"/>
        <w:contextualSpacing/>
        <w:rPr>
          <w:rFonts w:eastAsiaTheme="minorEastAsia"/>
        </w:rPr>
      </w:pPr>
      <w:r>
        <w:t xml:space="preserve">Rodríguez, R. L., Haen, C., Cocroft, R. B. &amp; Fowler-Finn, K. D. 2012. Males adjust signaling effort based on female mate-preference cues. </w:t>
      </w:r>
      <w:r w:rsidR="004E5018">
        <w:rPr>
          <w:i/>
          <w:iCs/>
        </w:rPr>
        <w:t>Behaviour</w:t>
      </w:r>
      <w:r>
        <w:rPr>
          <w:i/>
          <w:iCs/>
        </w:rPr>
        <w:t>al Ecology</w:t>
      </w:r>
      <w:r>
        <w:t xml:space="preserve"> 23, 1218–1225. </w:t>
      </w:r>
    </w:p>
    <w:p w14:paraId="02300825" w14:textId="7A8D2F1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&amp; Durães, R. (2005). It’s not easy being green: using molt and morphological criteria to age and sex green-plumage manakins (Aves: Pipridae). </w:t>
      </w:r>
      <w:r w:rsidRPr="007B209E">
        <w:rPr>
          <w:rFonts w:eastAsiaTheme="minorEastAsia"/>
          <w:i/>
        </w:rPr>
        <w:t>Ornitologia Neotropical, 16</w:t>
      </w:r>
      <w:r w:rsidRPr="002A2936">
        <w:rPr>
          <w:rFonts w:eastAsiaTheme="minorEastAsia"/>
        </w:rPr>
        <w:t>, 481–491.</w:t>
      </w:r>
    </w:p>
    <w:p w14:paraId="07B52C8B" w14:textId="0F32090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r w:rsidRPr="007B209E">
        <w:rPr>
          <w:rFonts w:eastAsiaTheme="minorEastAsia"/>
          <w:i/>
        </w:rPr>
        <w:t>Pipra filicauda</w:t>
      </w:r>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155C55">
      <w:pPr>
        <w:pStyle w:val="Bibliography"/>
        <w:spacing w:after="200"/>
        <w:ind w:left="360" w:hanging="360"/>
        <w:contextualSpacing/>
        <w:rPr>
          <w:rFonts w:eastAsiaTheme="minorEastAsia"/>
        </w:rPr>
      </w:pPr>
      <w:r w:rsidRPr="002A2936">
        <w:rPr>
          <w:rFonts w:eastAsiaTheme="minorEastAsia"/>
        </w:rPr>
        <w:t>Sibly,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behaviour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Behav</w:t>
      </w:r>
      <w:r w:rsidR="007B209E" w:rsidRPr="007B209E">
        <w:rPr>
          <w:rFonts w:eastAsiaTheme="minorEastAsia"/>
          <w:i/>
        </w:rPr>
        <w:t>iour</w:t>
      </w:r>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Sih,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r w:rsidR="004E5018">
        <w:rPr>
          <w:rFonts w:eastAsiaTheme="minorEastAsia"/>
        </w:rPr>
        <w:t>Behaviour</w:t>
      </w:r>
      <w:r w:rsidRPr="002A2936">
        <w:rPr>
          <w:rFonts w:eastAsiaTheme="minorEastAsia"/>
        </w:rPr>
        <w:t xml:space="preserve">al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r w:rsidRPr="00DF698C">
        <w:rPr>
          <w:rFonts w:eastAsiaTheme="minorEastAsia"/>
          <w:i/>
        </w:rPr>
        <w:t>chrysopterus</w:t>
      </w:r>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155C55">
      <w:pPr>
        <w:ind w:left="450" w:hanging="450"/>
        <w:contextualSpacing/>
        <w:rPr>
          <w:rFonts w:eastAsiaTheme="minorEastAsia"/>
        </w:rPr>
      </w:pPr>
      <w:r w:rsidRPr="003E52C9">
        <w:rPr>
          <w:rFonts w:eastAsiaTheme="minorEastAsia"/>
        </w:rPr>
        <w:t>Sonderegger, D. (2020). SiZer: Significant zero crossings. R package version 1.1-7. https://CRAN.R-project.org/package=SiZer</w:t>
      </w:r>
    </w:p>
    <w:p w14:paraId="6C708DE8" w14:textId="0221D7E2"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155C55">
      <w:pPr>
        <w:pStyle w:val="Bibliography"/>
        <w:spacing w:after="200"/>
        <w:ind w:left="360" w:hanging="360"/>
        <w:contextualSpacing/>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 xml:space="preserve">Uriarte, M., Anciães,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r w:rsidRPr="002A2936">
        <w:rPr>
          <w:rFonts w:eastAsiaTheme="minorEastAsia"/>
        </w:rPr>
        <w:t xml:space="preserve">Rubim,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155C55">
      <w:pPr>
        <w:pStyle w:val="Bibliography"/>
        <w:spacing w:after="200"/>
        <w:ind w:left="360" w:hanging="360"/>
        <w:contextualSpacing/>
        <w:rPr>
          <w:rFonts w:eastAsiaTheme="minorEastAsia"/>
        </w:rPr>
      </w:pPr>
      <w:r>
        <w:rPr>
          <w:rFonts w:eastAsiaTheme="minorEastAsia"/>
        </w:rPr>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stringdist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Animal Behaviour, 107</w:t>
      </w:r>
      <w:r w:rsidRPr="002A2936">
        <w:rPr>
          <w:rFonts w:eastAsiaTheme="minorEastAsia"/>
        </w:rPr>
        <w:t>, 213–19.</w:t>
      </w:r>
    </w:p>
    <w:p w14:paraId="2AFFD81A" w14:textId="11D4A17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r w:rsidRPr="007B209E">
        <w:rPr>
          <w:rFonts w:eastAsiaTheme="minorEastAsia"/>
          <w:i/>
        </w:rPr>
        <w:t>Biotropica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Zuk, M., Thornhill, R., Ligon, J. D., Johnson, K., Austad, S., Ligon, S. H., Thornhill, N. W., &amp; Costin, C. (1990). The </w:t>
      </w:r>
      <w:r w:rsidR="007B209E" w:rsidRPr="002A2936">
        <w:rPr>
          <w:rFonts w:eastAsiaTheme="minorEastAsia"/>
        </w:rPr>
        <w:t xml:space="preserve">role of male ornaments and courtship </w:t>
      </w:r>
      <w:r w:rsidR="004E5018">
        <w:rPr>
          <w:rFonts w:eastAsiaTheme="minorEastAsia"/>
        </w:rPr>
        <w:t>behaviour</w:t>
      </w:r>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155C55">
      <w:pPr>
        <w:contextualSpacing/>
        <w:rPr>
          <w:sz w:val="16"/>
          <w:szCs w:val="16"/>
        </w:rPr>
      </w:pPr>
    </w:p>
    <w:p w14:paraId="40741E3C" w14:textId="691BB9F8" w:rsidR="002A78F2" w:rsidRPr="002A78F2" w:rsidRDefault="002A78F2" w:rsidP="00155C55">
      <w:pPr>
        <w:contextualSpacing/>
        <w:rPr>
          <w:b/>
        </w:rPr>
      </w:pPr>
      <w:r w:rsidRPr="002A78F2">
        <w:rPr>
          <w:b/>
        </w:rPr>
        <w:t>ACKNOWLEDGMENTS</w:t>
      </w:r>
    </w:p>
    <w:p w14:paraId="3393A075" w14:textId="272E6428" w:rsidR="0020001C" w:rsidRPr="0020001C" w:rsidRDefault="0020001C" w:rsidP="00155C55">
      <w:pPr>
        <w:contextualSpacing/>
      </w:pPr>
      <w:r w:rsidRPr="00827477">
        <w:t>The Mindo Cloudforest Foundation (MCF) allowed us to use their Milpe Sanctuary for our</w:t>
      </w:r>
      <w:r>
        <w:t xml:space="preserve"> study. Brian Krohnke and Maria José Guerrero of MCF were extremely helpful in providing logistical support. Support from the Fulbright Foundation, </w:t>
      </w:r>
      <w:r w:rsidR="00010FA0">
        <w:t xml:space="preserve">and </w:t>
      </w:r>
      <w:r>
        <w:t>the U</w:t>
      </w:r>
      <w:r w:rsidR="00010FA0">
        <w:t>niversity of Wyoming's Flittie</w:t>
      </w:r>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tambien </w:t>
      </w:r>
      <w:r w:rsidR="00617E43">
        <w:t xml:space="preserve">a la vida silvestre, </w:t>
      </w:r>
      <w:r w:rsidR="00010FA0">
        <w:t xml:space="preserve">al pueblo y </w:t>
      </w:r>
      <w:r w:rsidR="00617E43">
        <w:t xml:space="preserve">al </w:t>
      </w:r>
      <w:r w:rsidR="00010FA0">
        <w:t xml:space="preserve">gobierno del Ecuador. </w:t>
      </w:r>
    </w:p>
    <w:p w14:paraId="51CF91A0" w14:textId="77777777" w:rsidR="0020001C" w:rsidRPr="00674248" w:rsidRDefault="0020001C" w:rsidP="00155C55">
      <w:pPr>
        <w:contextualSpacing/>
        <w:rPr>
          <w:sz w:val="16"/>
          <w:szCs w:val="16"/>
        </w:rPr>
      </w:pPr>
    </w:p>
    <w:p w14:paraId="36809AAA" w14:textId="77777777" w:rsidR="002A78F2" w:rsidRDefault="004041D1" w:rsidP="00155C55">
      <w:pPr>
        <w:contextualSpacing/>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155C55">
      <w:pPr>
        <w:contextualSpacing/>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155C55">
      <w:pPr>
        <w:contextualSpacing/>
        <w:rPr>
          <w:rFonts w:eastAsiaTheme="minorEastAsia"/>
          <w:b/>
        </w:rPr>
      </w:pPr>
      <w:r w:rsidRPr="004041D1">
        <w:rPr>
          <w:rFonts w:eastAsiaTheme="minorEastAsia"/>
        </w:rPr>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155C55">
      <w:pPr>
        <w:contextualSpacing/>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155C55">
      <w:pPr>
        <w:contextualSpacing/>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rsidP="00155C55">
      <w:pPr>
        <w:contextualSpacing/>
        <w:rPr>
          <w:rFonts w:eastAsiaTheme="minorEastAsia"/>
        </w:rPr>
      </w:pPr>
      <w:r>
        <w:rPr>
          <w:rFonts w:eastAsiaTheme="minorEastAsia"/>
        </w:rPr>
        <w:br w:type="page"/>
      </w:r>
    </w:p>
    <w:p w14:paraId="76C53B40" w14:textId="16F4BEA0" w:rsidR="001915D3" w:rsidRPr="002A78F2" w:rsidRDefault="001915D3" w:rsidP="00155C55">
      <w:pPr>
        <w:contextualSpacing/>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55C55">
      <w:pPr>
        <w:ind w:left="720"/>
        <w:contextualSpacing/>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628" cy="3128809"/>
                    </a:xfrm>
                    <a:prstGeom prst="rect">
                      <a:avLst/>
                    </a:prstGeom>
                  </pic:spPr>
                </pic:pic>
              </a:graphicData>
            </a:graphic>
          </wp:inline>
        </w:drawing>
      </w:r>
    </w:p>
    <w:p w14:paraId="4B99E428" w14:textId="77777777" w:rsidR="001915D3" w:rsidRDefault="001915D3" w:rsidP="00155C55">
      <w:pPr>
        <w:ind w:left="720"/>
        <w:contextualSpacing/>
        <w:rPr>
          <w:rFonts w:eastAsiaTheme="minorEastAsia"/>
        </w:rPr>
      </w:pPr>
    </w:p>
    <w:p w14:paraId="1F1CFB93" w14:textId="6BD4F6DE" w:rsidR="001915D3" w:rsidRDefault="001915D3" w:rsidP="00155C55">
      <w:pPr>
        <w:ind w:left="720"/>
        <w:contextualSpacing/>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to </w:t>
      </w:r>
      <w:r w:rsidR="00980AB7">
        <w:t xml:space="preserve"> Order </w:t>
      </w:r>
      <w:r>
        <w:t>2, suggesting that the sequences are a reasonable fit to a first-order Markov chain process.</w:t>
      </w:r>
    </w:p>
    <w:p w14:paraId="79054471" w14:textId="57AAF9B1" w:rsidR="001915D3" w:rsidRDefault="001915D3" w:rsidP="00155C55">
      <w:pPr>
        <w:contextualSpacing/>
        <w:rPr>
          <w:rFonts w:eastAsiaTheme="minorEastAsia"/>
        </w:rPr>
      </w:pPr>
    </w:p>
    <w:p w14:paraId="35D7D15A" w14:textId="3F09D241" w:rsidR="001915D3" w:rsidRDefault="006A7807" w:rsidP="00155C55">
      <w:pPr>
        <w:ind w:left="720"/>
        <w:contextualSpacing/>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34" cy="1989264"/>
                    </a:xfrm>
                    <a:prstGeom prst="rect">
                      <a:avLst/>
                    </a:prstGeom>
                  </pic:spPr>
                </pic:pic>
              </a:graphicData>
            </a:graphic>
          </wp:inline>
        </w:drawing>
      </w:r>
    </w:p>
    <w:p w14:paraId="76D3EA8E" w14:textId="77777777" w:rsidR="002A78F2" w:rsidRDefault="002A78F2" w:rsidP="00155C55">
      <w:pPr>
        <w:ind w:left="720"/>
        <w:contextualSpacing/>
        <w:rPr>
          <w:rFonts w:eastAsiaTheme="minorEastAsia"/>
        </w:rPr>
      </w:pPr>
    </w:p>
    <w:p w14:paraId="3060D44F" w14:textId="0C38CCFF" w:rsidR="00951475" w:rsidRDefault="00951475" w:rsidP="00155C55">
      <w:pPr>
        <w:ind w:left="720"/>
        <w:contextualSpacing/>
        <w:rPr>
          <w:rFonts w:eastAsiaTheme="minorEastAsia"/>
        </w:rPr>
      </w:pPr>
      <w:r>
        <w:rPr>
          <w:rFonts w:eastAsiaTheme="minorEastAsia"/>
        </w:rPr>
        <w:t xml:space="preserve">Fig. S2. Boxplots for Jaro distances in 198 Mal bouts, 100 Fem bouts and 14 Cop bouts. Cop bouts are considerably more similar </w:t>
      </w:r>
      <w:r w:rsidR="009351EF">
        <w:rPr>
          <w:rFonts w:eastAsiaTheme="minorEastAsia"/>
        </w:rPr>
        <w:t xml:space="preserve">to each other </w:t>
      </w:r>
      <w:r>
        <w:rPr>
          <w:rFonts w:eastAsiaTheme="minorEastAsia"/>
        </w:rPr>
        <w:t xml:space="preserve">(low Jaro distances), than are either Mal or Fem bouts. </w:t>
      </w:r>
    </w:p>
    <w:p w14:paraId="443E982D" w14:textId="431682E1" w:rsidR="00951475" w:rsidRDefault="00951475" w:rsidP="00155C55">
      <w:pPr>
        <w:ind w:left="720"/>
        <w:contextualSpacing/>
        <w:rPr>
          <w:rFonts w:eastAsiaTheme="minorEastAsia"/>
        </w:rPr>
      </w:pPr>
    </w:p>
    <w:p w14:paraId="10F9073D" w14:textId="77777777" w:rsidR="00C65C22" w:rsidRDefault="00C65C22" w:rsidP="00155C55">
      <w:pPr>
        <w:contextualSpacing/>
        <w:rPr>
          <w:color w:val="000000"/>
        </w:rPr>
      </w:pPr>
      <w:r>
        <w:rPr>
          <w:color w:val="000000"/>
        </w:rPr>
        <w:br w:type="page"/>
      </w:r>
    </w:p>
    <w:p w14:paraId="63437CB3" w14:textId="487A4D83" w:rsidR="00C65C22" w:rsidRPr="00CE4A6D" w:rsidRDefault="00CE4A6D" w:rsidP="00155C55">
      <w:pPr>
        <w:contextualSpacing/>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r w:rsidR="004E5018">
        <w:rPr>
          <w:color w:val="000000"/>
        </w:rPr>
        <w:t>behaviour</w:t>
      </w:r>
      <w:r w:rsidR="00C65C22" w:rsidRPr="007D74CC">
        <w:rPr>
          <w:color w:val="000000"/>
        </w:rPr>
        <w:t xml:space="preserve">al elements </w:t>
      </w:r>
      <w:r w:rsidR="00C65C22">
        <w:rPr>
          <w:color w:val="000000"/>
        </w:rPr>
        <w:t>that were abbreviated</w:t>
      </w:r>
      <w:r w:rsidR="00743228">
        <w:rPr>
          <w:color w:val="000000"/>
        </w:rPr>
        <w:t>, omitted</w:t>
      </w:r>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155C55">
            <w:pPr>
              <w:pStyle w:val="Caption"/>
              <w:widowControl w:val="0"/>
              <w:contextualSpacing/>
              <w:rPr>
                <w:i w:val="0"/>
                <w:color w:val="auto"/>
                <w:sz w:val="24"/>
              </w:rPr>
            </w:pPr>
          </w:p>
        </w:tc>
        <w:tc>
          <w:tcPr>
            <w:tcW w:w="0" w:type="auto"/>
          </w:tcPr>
          <w:p w14:paraId="2AFB2BFA" w14:textId="2B8CE2E3" w:rsidR="00C65C22" w:rsidRDefault="004E5018" w:rsidP="00155C55">
            <w:pPr>
              <w:pStyle w:val="Caption"/>
              <w:widowControl w:val="0"/>
              <w:contextualSpacing/>
              <w:rPr>
                <w:i w:val="0"/>
                <w:color w:val="auto"/>
                <w:sz w:val="24"/>
              </w:rPr>
            </w:pPr>
            <w:r>
              <w:rPr>
                <w:i w:val="0"/>
                <w:color w:val="auto"/>
                <w:sz w:val="24"/>
              </w:rPr>
              <w:t>Behaviour</w:t>
            </w:r>
            <w:r w:rsidR="00C65C22">
              <w:rPr>
                <w:i w:val="0"/>
                <w:color w:val="auto"/>
                <w:sz w:val="24"/>
              </w:rPr>
              <w:t xml:space="preserve"> value in BORIS</w:t>
            </w:r>
          </w:p>
        </w:tc>
        <w:tc>
          <w:tcPr>
            <w:tcW w:w="0" w:type="auto"/>
          </w:tcPr>
          <w:p w14:paraId="00D2D703" w14:textId="181F5C79" w:rsidR="00C65C22" w:rsidRDefault="00C65C22" w:rsidP="00155C55">
            <w:pPr>
              <w:pStyle w:val="Caption"/>
              <w:widowControl w:val="0"/>
              <w:contextualSpacing/>
              <w:rPr>
                <w:i w:val="0"/>
                <w:color w:val="auto"/>
                <w:sz w:val="24"/>
              </w:rPr>
            </w:pPr>
            <w:r>
              <w:rPr>
                <w:i w:val="0"/>
                <w:color w:val="auto"/>
                <w:sz w:val="24"/>
              </w:rPr>
              <w:t>Frequency</w:t>
            </w:r>
          </w:p>
        </w:tc>
        <w:tc>
          <w:tcPr>
            <w:tcW w:w="3163" w:type="dxa"/>
          </w:tcPr>
          <w:p w14:paraId="338F429E" w14:textId="35035EB6" w:rsidR="00C65C22" w:rsidRDefault="00C65C22" w:rsidP="00155C55">
            <w:pPr>
              <w:pStyle w:val="Caption"/>
              <w:widowControl w:val="0"/>
              <w:contextualSpacing/>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0" w:type="auto"/>
            <w:vAlign w:val="bottom"/>
          </w:tcPr>
          <w:p w14:paraId="499B6A6B" w14:textId="5B4E4A94" w:rsidR="00C65C22" w:rsidRDefault="00C65C22" w:rsidP="00155C55">
            <w:pPr>
              <w:pStyle w:val="Caption"/>
              <w:widowControl w:val="0"/>
              <w:contextualSpacing/>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5E88741F" w14:textId="32971FB4" w:rsidR="00C65C22" w:rsidRDefault="003E041F" w:rsidP="00155C55">
            <w:pPr>
              <w:pStyle w:val="Caption"/>
              <w:widowControl w:val="0"/>
              <w:contextualSpacing/>
              <w:rPr>
                <w:i w:val="0"/>
                <w:color w:val="auto"/>
                <w:sz w:val="24"/>
              </w:rPr>
            </w:pPr>
            <w:r>
              <w:rPr>
                <w:i w:val="0"/>
                <w:color w:val="auto"/>
                <w:sz w:val="24"/>
              </w:rPr>
              <w:t xml:space="preserve">1. </w:t>
            </w:r>
            <w:r w:rsidR="00C65C22">
              <w:rPr>
                <w:i w:val="0"/>
                <w:color w:val="auto"/>
                <w:sz w:val="24"/>
              </w:rPr>
              <w:t>AttCop</w:t>
            </w:r>
          </w:p>
        </w:tc>
      </w:tr>
      <w:tr w:rsidR="00C65C22" w14:paraId="6CA73743" w14:textId="77777777" w:rsidTr="00E1432C">
        <w:tc>
          <w:tcPr>
            <w:tcW w:w="0" w:type="auto"/>
            <w:vAlign w:val="bottom"/>
          </w:tcPr>
          <w:p w14:paraId="0DF2B844" w14:textId="5D3E0E43" w:rsidR="00C65C22" w:rsidRPr="00C65C22" w:rsidRDefault="00C65C22" w:rsidP="00155C55">
            <w:pPr>
              <w:pStyle w:val="Caption"/>
              <w:widowControl w:val="0"/>
              <w:contextualSpacing/>
              <w:rPr>
                <w:i w:val="0"/>
                <w:color w:val="auto"/>
                <w:sz w:val="24"/>
              </w:rPr>
            </w:pPr>
            <w:r w:rsidRPr="00C65C22">
              <w:rPr>
                <w:i w:val="0"/>
                <w:color w:val="000000"/>
                <w:sz w:val="22"/>
              </w:rPr>
              <w:t>2</w:t>
            </w:r>
          </w:p>
        </w:tc>
        <w:tc>
          <w:tcPr>
            <w:tcW w:w="0" w:type="auto"/>
            <w:vAlign w:val="bottom"/>
          </w:tcPr>
          <w:p w14:paraId="3393B5D0" w14:textId="30B61647" w:rsidR="00C65C22" w:rsidRDefault="00C65C22" w:rsidP="00155C55">
            <w:pPr>
              <w:pStyle w:val="Caption"/>
              <w:widowControl w:val="0"/>
              <w:contextualSpacing/>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155C55">
            <w:pPr>
              <w:pStyle w:val="Caption"/>
              <w:widowControl w:val="0"/>
              <w:contextualSpacing/>
              <w:rPr>
                <w:i w:val="0"/>
                <w:color w:val="auto"/>
                <w:sz w:val="24"/>
              </w:rPr>
            </w:pPr>
            <w:r w:rsidRPr="00C65C22">
              <w:rPr>
                <w:i w:val="0"/>
                <w:color w:val="000000"/>
                <w:sz w:val="22"/>
              </w:rPr>
              <w:t>55</w:t>
            </w:r>
          </w:p>
        </w:tc>
        <w:tc>
          <w:tcPr>
            <w:tcW w:w="3163" w:type="dxa"/>
          </w:tcPr>
          <w:p w14:paraId="15B21A4A" w14:textId="65CC1F64" w:rsidR="00C65C22" w:rsidRDefault="003E041F" w:rsidP="00155C55">
            <w:pPr>
              <w:pStyle w:val="Caption"/>
              <w:widowControl w:val="0"/>
              <w:contextualSpacing/>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155C55">
            <w:pPr>
              <w:pStyle w:val="Caption"/>
              <w:widowControl w:val="0"/>
              <w:contextualSpacing/>
              <w:rPr>
                <w:i w:val="0"/>
                <w:color w:val="auto"/>
                <w:sz w:val="24"/>
              </w:rPr>
            </w:pPr>
            <w:r w:rsidRPr="00C65C22">
              <w:rPr>
                <w:i w:val="0"/>
                <w:color w:val="000000"/>
                <w:sz w:val="22"/>
              </w:rPr>
              <w:t>3</w:t>
            </w:r>
          </w:p>
        </w:tc>
        <w:tc>
          <w:tcPr>
            <w:tcW w:w="0" w:type="auto"/>
            <w:vAlign w:val="bottom"/>
          </w:tcPr>
          <w:p w14:paraId="26A2BCB2" w14:textId="25E28A8A" w:rsidR="00C65C22" w:rsidRDefault="00C65C22" w:rsidP="00155C55">
            <w:pPr>
              <w:pStyle w:val="Caption"/>
              <w:widowControl w:val="0"/>
              <w:contextualSpacing/>
              <w:rPr>
                <w:i w:val="0"/>
                <w:color w:val="auto"/>
                <w:sz w:val="24"/>
              </w:rPr>
            </w:pPr>
            <w:r w:rsidRPr="007D74CC">
              <w:rPr>
                <w:color w:val="000000"/>
                <w:sz w:val="22"/>
              </w:rPr>
              <w:t>Bird2 BowLeft</w:t>
            </w:r>
          </w:p>
        </w:tc>
        <w:tc>
          <w:tcPr>
            <w:tcW w:w="0" w:type="auto"/>
            <w:vAlign w:val="bottom"/>
          </w:tcPr>
          <w:p w14:paraId="4C2DBB5A" w14:textId="7EE98B9F" w:rsidR="00C65C22" w:rsidRPr="00C65C22" w:rsidRDefault="00C65C22" w:rsidP="00155C55">
            <w:pPr>
              <w:pStyle w:val="Caption"/>
              <w:widowControl w:val="0"/>
              <w:contextualSpacing/>
              <w:rPr>
                <w:i w:val="0"/>
                <w:color w:val="auto"/>
                <w:sz w:val="24"/>
              </w:rPr>
            </w:pPr>
            <w:r w:rsidRPr="00C65C22">
              <w:rPr>
                <w:i w:val="0"/>
                <w:color w:val="000000"/>
                <w:sz w:val="22"/>
              </w:rPr>
              <w:t>695</w:t>
            </w:r>
          </w:p>
        </w:tc>
        <w:tc>
          <w:tcPr>
            <w:tcW w:w="3163" w:type="dxa"/>
          </w:tcPr>
          <w:p w14:paraId="11793880" w14:textId="1FBE159C" w:rsidR="00C65C22" w:rsidRDefault="003E041F" w:rsidP="00155C55">
            <w:pPr>
              <w:pStyle w:val="Caption"/>
              <w:widowControl w:val="0"/>
              <w:contextualSpacing/>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155C55">
            <w:pPr>
              <w:pStyle w:val="Caption"/>
              <w:widowControl w:val="0"/>
              <w:contextualSpacing/>
              <w:rPr>
                <w:i w:val="0"/>
                <w:color w:val="auto"/>
                <w:sz w:val="24"/>
              </w:rPr>
            </w:pPr>
            <w:r w:rsidRPr="00C65C22">
              <w:rPr>
                <w:i w:val="0"/>
                <w:color w:val="000000"/>
                <w:sz w:val="22"/>
              </w:rPr>
              <w:t>4</w:t>
            </w:r>
          </w:p>
        </w:tc>
        <w:tc>
          <w:tcPr>
            <w:tcW w:w="0" w:type="auto"/>
            <w:vAlign w:val="bottom"/>
          </w:tcPr>
          <w:p w14:paraId="69EB1C11" w14:textId="362950BC" w:rsidR="00C65C22" w:rsidRDefault="00C65C22" w:rsidP="00155C55">
            <w:pPr>
              <w:pStyle w:val="Caption"/>
              <w:widowControl w:val="0"/>
              <w:contextualSpacing/>
              <w:rPr>
                <w:i w:val="0"/>
                <w:color w:val="auto"/>
                <w:sz w:val="24"/>
              </w:rPr>
            </w:pPr>
            <w:r w:rsidRPr="007D74CC">
              <w:rPr>
                <w:color w:val="000000"/>
                <w:sz w:val="22"/>
              </w:rPr>
              <w:t>Bird2 BowRight</w:t>
            </w:r>
          </w:p>
        </w:tc>
        <w:tc>
          <w:tcPr>
            <w:tcW w:w="0" w:type="auto"/>
            <w:vAlign w:val="bottom"/>
          </w:tcPr>
          <w:p w14:paraId="7BA0B035" w14:textId="6A0B1336" w:rsidR="00C65C22" w:rsidRPr="00C65C22" w:rsidRDefault="00C65C22" w:rsidP="00155C55">
            <w:pPr>
              <w:pStyle w:val="Caption"/>
              <w:widowControl w:val="0"/>
              <w:contextualSpacing/>
              <w:rPr>
                <w:i w:val="0"/>
                <w:color w:val="auto"/>
                <w:sz w:val="24"/>
              </w:rPr>
            </w:pPr>
            <w:r w:rsidRPr="00C65C22">
              <w:rPr>
                <w:i w:val="0"/>
                <w:color w:val="000000"/>
                <w:sz w:val="22"/>
              </w:rPr>
              <w:t>677</w:t>
            </w:r>
          </w:p>
        </w:tc>
        <w:tc>
          <w:tcPr>
            <w:tcW w:w="3163" w:type="dxa"/>
          </w:tcPr>
          <w:p w14:paraId="5E94E101" w14:textId="3FBCDAC7"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155C55">
            <w:pPr>
              <w:pStyle w:val="Caption"/>
              <w:widowControl w:val="0"/>
              <w:contextualSpacing/>
              <w:rPr>
                <w:i w:val="0"/>
                <w:color w:val="auto"/>
                <w:sz w:val="24"/>
              </w:rPr>
            </w:pPr>
            <w:r w:rsidRPr="00C65C22">
              <w:rPr>
                <w:i w:val="0"/>
                <w:color w:val="000000"/>
                <w:sz w:val="22"/>
              </w:rPr>
              <w:t>5</w:t>
            </w:r>
          </w:p>
        </w:tc>
        <w:tc>
          <w:tcPr>
            <w:tcW w:w="0" w:type="auto"/>
            <w:vAlign w:val="bottom"/>
          </w:tcPr>
          <w:p w14:paraId="29249390" w14:textId="2E43A39F" w:rsidR="00C65C22" w:rsidRDefault="00C65C22" w:rsidP="00155C55">
            <w:pPr>
              <w:pStyle w:val="Caption"/>
              <w:widowControl w:val="0"/>
              <w:contextualSpacing/>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0986C020" w14:textId="77777777" w:rsidR="00C65C22" w:rsidRDefault="00C65C22" w:rsidP="00155C55">
            <w:pPr>
              <w:pStyle w:val="Caption"/>
              <w:widowControl w:val="0"/>
              <w:contextualSpacing/>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155C55">
            <w:pPr>
              <w:pStyle w:val="Caption"/>
              <w:widowControl w:val="0"/>
              <w:contextualSpacing/>
              <w:rPr>
                <w:i w:val="0"/>
                <w:color w:val="auto"/>
                <w:sz w:val="24"/>
              </w:rPr>
            </w:pPr>
            <w:r w:rsidRPr="00C65C22">
              <w:rPr>
                <w:i w:val="0"/>
                <w:color w:val="000000"/>
                <w:sz w:val="22"/>
              </w:rPr>
              <w:t>6</w:t>
            </w:r>
          </w:p>
        </w:tc>
        <w:tc>
          <w:tcPr>
            <w:tcW w:w="0" w:type="auto"/>
            <w:vAlign w:val="bottom"/>
          </w:tcPr>
          <w:p w14:paraId="30A43C4B" w14:textId="1516F60F" w:rsidR="00C65C22" w:rsidRDefault="00C65C22" w:rsidP="00155C55">
            <w:pPr>
              <w:pStyle w:val="Caption"/>
              <w:widowControl w:val="0"/>
              <w:contextualSpacing/>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3163" w:type="dxa"/>
          </w:tcPr>
          <w:p w14:paraId="3B2BF828" w14:textId="77777777" w:rsidR="00C65C22" w:rsidRDefault="00C65C22" w:rsidP="00155C55">
            <w:pPr>
              <w:pStyle w:val="Caption"/>
              <w:widowControl w:val="0"/>
              <w:contextualSpacing/>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155C55">
            <w:pPr>
              <w:pStyle w:val="Caption"/>
              <w:widowControl w:val="0"/>
              <w:contextualSpacing/>
              <w:rPr>
                <w:i w:val="0"/>
                <w:color w:val="auto"/>
                <w:sz w:val="24"/>
              </w:rPr>
            </w:pPr>
            <w:r w:rsidRPr="00C65C22">
              <w:rPr>
                <w:i w:val="0"/>
                <w:color w:val="000000"/>
                <w:sz w:val="22"/>
              </w:rPr>
              <w:t>7</w:t>
            </w:r>
          </w:p>
        </w:tc>
        <w:tc>
          <w:tcPr>
            <w:tcW w:w="0" w:type="auto"/>
            <w:vAlign w:val="bottom"/>
          </w:tcPr>
          <w:p w14:paraId="272DD6B3" w14:textId="32B53652" w:rsidR="00C65C22" w:rsidRDefault="00C65C22" w:rsidP="00155C55">
            <w:pPr>
              <w:pStyle w:val="Caption"/>
              <w:widowControl w:val="0"/>
              <w:contextualSpacing/>
              <w:rPr>
                <w:i w:val="0"/>
                <w:color w:val="auto"/>
                <w:sz w:val="24"/>
              </w:rPr>
            </w:pPr>
            <w:r w:rsidRPr="007D74CC">
              <w:rPr>
                <w:color w:val="000000"/>
                <w:sz w:val="22"/>
              </w:rPr>
              <w:t>Bird2 HeadDownBowing</w:t>
            </w:r>
          </w:p>
        </w:tc>
        <w:tc>
          <w:tcPr>
            <w:tcW w:w="0" w:type="auto"/>
            <w:vAlign w:val="bottom"/>
          </w:tcPr>
          <w:p w14:paraId="249249E6" w14:textId="6CF1C539" w:rsidR="00C65C22" w:rsidRPr="00C65C22" w:rsidRDefault="00C65C22" w:rsidP="00155C55">
            <w:pPr>
              <w:pStyle w:val="Caption"/>
              <w:widowControl w:val="0"/>
              <w:contextualSpacing/>
              <w:rPr>
                <w:i w:val="0"/>
                <w:color w:val="auto"/>
                <w:sz w:val="24"/>
              </w:rPr>
            </w:pPr>
            <w:r w:rsidRPr="00C65C22">
              <w:rPr>
                <w:i w:val="0"/>
                <w:color w:val="000000"/>
                <w:sz w:val="22"/>
              </w:rPr>
              <w:t>56</w:t>
            </w:r>
          </w:p>
        </w:tc>
        <w:tc>
          <w:tcPr>
            <w:tcW w:w="3163" w:type="dxa"/>
          </w:tcPr>
          <w:p w14:paraId="1B29D13A" w14:textId="77777777" w:rsidR="00C65C22" w:rsidRDefault="00C65C22" w:rsidP="00155C55">
            <w:pPr>
              <w:pStyle w:val="Caption"/>
              <w:widowControl w:val="0"/>
              <w:contextualSpacing/>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155C55">
            <w:pPr>
              <w:pStyle w:val="Caption"/>
              <w:widowControl w:val="0"/>
              <w:contextualSpacing/>
              <w:rPr>
                <w:i w:val="0"/>
                <w:color w:val="auto"/>
                <w:sz w:val="24"/>
              </w:rPr>
            </w:pPr>
            <w:r w:rsidRPr="00C65C22">
              <w:rPr>
                <w:i w:val="0"/>
                <w:color w:val="000000"/>
                <w:sz w:val="22"/>
              </w:rPr>
              <w:t>8</w:t>
            </w:r>
          </w:p>
        </w:tc>
        <w:tc>
          <w:tcPr>
            <w:tcW w:w="0" w:type="auto"/>
            <w:vAlign w:val="bottom"/>
          </w:tcPr>
          <w:p w14:paraId="1B2AB596" w14:textId="24EC4C30" w:rsidR="00C65C22" w:rsidRDefault="00C65C22" w:rsidP="00155C55">
            <w:pPr>
              <w:pStyle w:val="Caption"/>
              <w:widowControl w:val="0"/>
              <w:contextualSpacing/>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3163" w:type="dxa"/>
          </w:tcPr>
          <w:p w14:paraId="169F93F8" w14:textId="77777777" w:rsidR="00C65C22" w:rsidRDefault="00C65C22" w:rsidP="00155C55">
            <w:pPr>
              <w:pStyle w:val="Caption"/>
              <w:widowControl w:val="0"/>
              <w:contextualSpacing/>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155C55">
            <w:pPr>
              <w:pStyle w:val="Caption"/>
              <w:widowControl w:val="0"/>
              <w:contextualSpacing/>
              <w:rPr>
                <w:i w:val="0"/>
                <w:color w:val="auto"/>
                <w:sz w:val="24"/>
              </w:rPr>
            </w:pPr>
            <w:r w:rsidRPr="00C65C22">
              <w:rPr>
                <w:i w:val="0"/>
                <w:color w:val="000000"/>
                <w:sz w:val="22"/>
              </w:rPr>
              <w:t>9</w:t>
            </w:r>
          </w:p>
        </w:tc>
        <w:tc>
          <w:tcPr>
            <w:tcW w:w="0" w:type="auto"/>
            <w:vAlign w:val="bottom"/>
          </w:tcPr>
          <w:p w14:paraId="0352E1E6" w14:textId="59919EF8" w:rsidR="00C65C22" w:rsidRDefault="00C65C22" w:rsidP="00155C55">
            <w:pPr>
              <w:pStyle w:val="Caption"/>
              <w:widowControl w:val="0"/>
              <w:contextualSpacing/>
              <w:rPr>
                <w:i w:val="0"/>
                <w:color w:val="auto"/>
                <w:sz w:val="24"/>
              </w:rPr>
            </w:pPr>
            <w:r w:rsidRPr="007D74CC">
              <w:rPr>
                <w:color w:val="000000"/>
                <w:sz w:val="22"/>
              </w:rPr>
              <w:t>Bird2 NeckTwist</w:t>
            </w:r>
          </w:p>
        </w:tc>
        <w:tc>
          <w:tcPr>
            <w:tcW w:w="0" w:type="auto"/>
            <w:vAlign w:val="bottom"/>
          </w:tcPr>
          <w:p w14:paraId="1DB0F632" w14:textId="428C771F" w:rsidR="00C65C22" w:rsidRPr="00C65C22" w:rsidRDefault="00C65C22" w:rsidP="00155C55">
            <w:pPr>
              <w:pStyle w:val="Caption"/>
              <w:widowControl w:val="0"/>
              <w:contextualSpacing/>
              <w:rPr>
                <w:i w:val="0"/>
                <w:color w:val="auto"/>
                <w:sz w:val="24"/>
              </w:rPr>
            </w:pPr>
            <w:r w:rsidRPr="00C65C22">
              <w:rPr>
                <w:i w:val="0"/>
                <w:color w:val="000000"/>
                <w:sz w:val="22"/>
              </w:rPr>
              <w:t>1693</w:t>
            </w:r>
          </w:p>
        </w:tc>
        <w:tc>
          <w:tcPr>
            <w:tcW w:w="3163" w:type="dxa"/>
          </w:tcPr>
          <w:p w14:paraId="28E19424" w14:textId="4DAF60E2" w:rsidR="00C65C22" w:rsidRDefault="003E041F" w:rsidP="00155C55">
            <w:pPr>
              <w:pStyle w:val="Caption"/>
              <w:widowControl w:val="0"/>
              <w:contextualSpacing/>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155C55">
            <w:pPr>
              <w:pStyle w:val="Caption"/>
              <w:widowControl w:val="0"/>
              <w:contextualSpacing/>
              <w:rPr>
                <w:i w:val="0"/>
                <w:color w:val="auto"/>
                <w:sz w:val="24"/>
              </w:rPr>
            </w:pPr>
            <w:r w:rsidRPr="00C65C22">
              <w:rPr>
                <w:i w:val="0"/>
                <w:color w:val="000000"/>
                <w:sz w:val="22"/>
              </w:rPr>
              <w:t>10</w:t>
            </w:r>
          </w:p>
        </w:tc>
        <w:tc>
          <w:tcPr>
            <w:tcW w:w="0" w:type="auto"/>
            <w:vAlign w:val="bottom"/>
          </w:tcPr>
          <w:p w14:paraId="734CF266" w14:textId="4502F948" w:rsidR="00C65C22" w:rsidRDefault="00C65C22" w:rsidP="00155C55">
            <w:pPr>
              <w:pStyle w:val="Caption"/>
              <w:widowControl w:val="0"/>
              <w:contextualSpacing/>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155C55">
            <w:pPr>
              <w:pStyle w:val="Caption"/>
              <w:widowControl w:val="0"/>
              <w:contextualSpacing/>
              <w:rPr>
                <w:i w:val="0"/>
                <w:color w:val="auto"/>
                <w:sz w:val="24"/>
              </w:rPr>
            </w:pPr>
            <w:r w:rsidRPr="00C65C22">
              <w:rPr>
                <w:i w:val="0"/>
                <w:color w:val="000000"/>
                <w:sz w:val="22"/>
              </w:rPr>
              <w:t>79</w:t>
            </w:r>
          </w:p>
        </w:tc>
        <w:tc>
          <w:tcPr>
            <w:tcW w:w="3163" w:type="dxa"/>
          </w:tcPr>
          <w:p w14:paraId="0BFC54A7" w14:textId="77777777" w:rsidR="00C65C22" w:rsidRDefault="00C65C22" w:rsidP="00155C55">
            <w:pPr>
              <w:pStyle w:val="Caption"/>
              <w:widowControl w:val="0"/>
              <w:contextualSpacing/>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0" w:type="auto"/>
            <w:vAlign w:val="bottom"/>
          </w:tcPr>
          <w:p w14:paraId="0147563D" w14:textId="0CE58ACE" w:rsidR="00C65C22" w:rsidRDefault="00C65C22" w:rsidP="00155C55">
            <w:pPr>
              <w:pStyle w:val="Caption"/>
              <w:widowControl w:val="0"/>
              <w:contextualSpacing/>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3163" w:type="dxa"/>
          </w:tcPr>
          <w:p w14:paraId="034B793D" w14:textId="77777777" w:rsidR="00C65C22" w:rsidRDefault="00C65C22" w:rsidP="00155C55">
            <w:pPr>
              <w:pStyle w:val="Caption"/>
              <w:widowControl w:val="0"/>
              <w:contextualSpacing/>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155C55">
            <w:pPr>
              <w:pStyle w:val="Caption"/>
              <w:widowControl w:val="0"/>
              <w:contextualSpacing/>
              <w:rPr>
                <w:i w:val="0"/>
                <w:color w:val="auto"/>
                <w:sz w:val="24"/>
              </w:rPr>
            </w:pPr>
            <w:r w:rsidRPr="00C65C22">
              <w:rPr>
                <w:i w:val="0"/>
                <w:color w:val="000000"/>
                <w:sz w:val="22"/>
              </w:rPr>
              <w:t>12</w:t>
            </w:r>
          </w:p>
        </w:tc>
        <w:tc>
          <w:tcPr>
            <w:tcW w:w="0" w:type="auto"/>
            <w:vAlign w:val="bottom"/>
          </w:tcPr>
          <w:p w14:paraId="27123EAA" w14:textId="46B00827" w:rsidR="00C65C22" w:rsidRDefault="00C65C22" w:rsidP="00155C55">
            <w:pPr>
              <w:pStyle w:val="Caption"/>
              <w:widowControl w:val="0"/>
              <w:contextualSpacing/>
              <w:rPr>
                <w:i w:val="0"/>
                <w:color w:val="auto"/>
                <w:sz w:val="24"/>
              </w:rPr>
            </w:pPr>
            <w:r w:rsidRPr="007D74CC">
              <w:rPr>
                <w:color w:val="000000"/>
                <w:sz w:val="22"/>
              </w:rPr>
              <w:t>Bird2 TafLF_Off</w:t>
            </w:r>
          </w:p>
        </w:tc>
        <w:tc>
          <w:tcPr>
            <w:tcW w:w="0" w:type="auto"/>
            <w:vAlign w:val="bottom"/>
          </w:tcPr>
          <w:p w14:paraId="01FACD2A" w14:textId="6A358A1F"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3163" w:type="dxa"/>
          </w:tcPr>
          <w:p w14:paraId="0D9D69BA" w14:textId="77777777" w:rsidR="00C65C22" w:rsidRDefault="00C65C22" w:rsidP="00155C55">
            <w:pPr>
              <w:pStyle w:val="Caption"/>
              <w:widowControl w:val="0"/>
              <w:contextualSpacing/>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0" w:type="auto"/>
            <w:vAlign w:val="bottom"/>
          </w:tcPr>
          <w:p w14:paraId="3A7354BA" w14:textId="6BCC419F" w:rsidR="00C65C22" w:rsidRDefault="00C65C22" w:rsidP="00155C55">
            <w:pPr>
              <w:pStyle w:val="Caption"/>
              <w:widowControl w:val="0"/>
              <w:contextualSpacing/>
              <w:rPr>
                <w:i w:val="0"/>
                <w:color w:val="auto"/>
                <w:sz w:val="24"/>
              </w:rPr>
            </w:pPr>
            <w:r w:rsidRPr="007D74CC">
              <w:rPr>
                <w:color w:val="000000"/>
                <w:sz w:val="22"/>
              </w:rPr>
              <w:t>Bird2 TafLF_On</w:t>
            </w:r>
          </w:p>
        </w:tc>
        <w:tc>
          <w:tcPr>
            <w:tcW w:w="0" w:type="auto"/>
            <w:vAlign w:val="bottom"/>
          </w:tcPr>
          <w:p w14:paraId="75863D7B" w14:textId="15FE62A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39F196B0" w14:textId="77777777" w:rsidR="00C65C22" w:rsidRDefault="00C65C22" w:rsidP="00155C55">
            <w:pPr>
              <w:pStyle w:val="Caption"/>
              <w:widowControl w:val="0"/>
              <w:contextualSpacing/>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155C55">
            <w:pPr>
              <w:pStyle w:val="Caption"/>
              <w:widowControl w:val="0"/>
              <w:contextualSpacing/>
              <w:rPr>
                <w:i w:val="0"/>
                <w:color w:val="auto"/>
                <w:sz w:val="24"/>
              </w:rPr>
            </w:pPr>
            <w:r w:rsidRPr="00C65C22">
              <w:rPr>
                <w:i w:val="0"/>
                <w:color w:val="000000"/>
                <w:sz w:val="22"/>
              </w:rPr>
              <w:t>14</w:t>
            </w:r>
          </w:p>
        </w:tc>
        <w:tc>
          <w:tcPr>
            <w:tcW w:w="0" w:type="auto"/>
            <w:vAlign w:val="bottom"/>
          </w:tcPr>
          <w:p w14:paraId="4428F1AE" w14:textId="48C198B1" w:rsidR="00C65C22" w:rsidRDefault="00C65C22" w:rsidP="00155C55">
            <w:pPr>
              <w:pStyle w:val="Caption"/>
              <w:widowControl w:val="0"/>
              <w:contextualSpacing/>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3163" w:type="dxa"/>
          </w:tcPr>
          <w:p w14:paraId="4D16EF06" w14:textId="0635C413" w:rsidR="00C65C22" w:rsidRDefault="003E041F" w:rsidP="00155C55">
            <w:pPr>
              <w:pStyle w:val="Caption"/>
              <w:widowControl w:val="0"/>
              <w:contextualSpacing/>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155C55">
            <w:pPr>
              <w:pStyle w:val="Caption"/>
              <w:widowControl w:val="0"/>
              <w:contextualSpacing/>
              <w:rPr>
                <w:i w:val="0"/>
                <w:color w:val="auto"/>
                <w:sz w:val="24"/>
              </w:rPr>
            </w:pPr>
            <w:r w:rsidRPr="00C65C22">
              <w:rPr>
                <w:i w:val="0"/>
                <w:color w:val="000000"/>
                <w:sz w:val="22"/>
              </w:rPr>
              <w:t>15</w:t>
            </w:r>
          </w:p>
        </w:tc>
        <w:tc>
          <w:tcPr>
            <w:tcW w:w="0" w:type="auto"/>
            <w:vAlign w:val="bottom"/>
          </w:tcPr>
          <w:p w14:paraId="35958C3C" w14:textId="0F76028C" w:rsidR="00C65C22" w:rsidRDefault="00C65C22" w:rsidP="00155C55">
            <w:pPr>
              <w:pStyle w:val="Caption"/>
              <w:widowControl w:val="0"/>
              <w:contextualSpacing/>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1EF623B1" w14:textId="0E2BE720" w:rsidR="00C65C22" w:rsidRDefault="003E041F" w:rsidP="00155C55">
            <w:pPr>
              <w:pStyle w:val="Caption"/>
              <w:widowControl w:val="0"/>
              <w:contextualSpacing/>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155C55">
            <w:pPr>
              <w:pStyle w:val="Caption"/>
              <w:widowControl w:val="0"/>
              <w:contextualSpacing/>
              <w:rPr>
                <w:i w:val="0"/>
                <w:color w:val="auto"/>
                <w:sz w:val="24"/>
              </w:rPr>
            </w:pPr>
            <w:r w:rsidRPr="00C65C22">
              <w:rPr>
                <w:i w:val="0"/>
                <w:color w:val="000000"/>
                <w:sz w:val="22"/>
              </w:rPr>
              <w:t>16</w:t>
            </w:r>
          </w:p>
        </w:tc>
        <w:tc>
          <w:tcPr>
            <w:tcW w:w="0" w:type="auto"/>
            <w:vAlign w:val="bottom"/>
          </w:tcPr>
          <w:p w14:paraId="1BBCD90C" w14:textId="73EFC460" w:rsidR="00C65C22" w:rsidRDefault="00C65C22" w:rsidP="00155C55">
            <w:pPr>
              <w:pStyle w:val="Caption"/>
              <w:widowControl w:val="0"/>
              <w:contextualSpacing/>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155C55">
            <w:pPr>
              <w:pStyle w:val="Caption"/>
              <w:widowControl w:val="0"/>
              <w:contextualSpacing/>
              <w:rPr>
                <w:i w:val="0"/>
                <w:color w:val="auto"/>
                <w:sz w:val="24"/>
              </w:rPr>
            </w:pPr>
            <w:r w:rsidRPr="00C65C22">
              <w:rPr>
                <w:i w:val="0"/>
                <w:color w:val="000000"/>
                <w:sz w:val="22"/>
              </w:rPr>
              <w:t>1736</w:t>
            </w:r>
          </w:p>
        </w:tc>
        <w:tc>
          <w:tcPr>
            <w:tcW w:w="3163" w:type="dxa"/>
          </w:tcPr>
          <w:p w14:paraId="33B1C5CA" w14:textId="77777777" w:rsidR="00C65C22" w:rsidRDefault="00C65C22" w:rsidP="00155C55">
            <w:pPr>
              <w:pStyle w:val="Caption"/>
              <w:widowControl w:val="0"/>
              <w:contextualSpacing/>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155C55">
            <w:pPr>
              <w:pStyle w:val="Caption"/>
              <w:widowControl w:val="0"/>
              <w:contextualSpacing/>
              <w:rPr>
                <w:i w:val="0"/>
                <w:color w:val="auto"/>
                <w:sz w:val="24"/>
              </w:rPr>
            </w:pPr>
            <w:r w:rsidRPr="00C65C22">
              <w:rPr>
                <w:i w:val="0"/>
                <w:color w:val="000000"/>
                <w:sz w:val="22"/>
              </w:rPr>
              <w:t>17</w:t>
            </w:r>
          </w:p>
        </w:tc>
        <w:tc>
          <w:tcPr>
            <w:tcW w:w="0" w:type="auto"/>
            <w:vAlign w:val="bottom"/>
          </w:tcPr>
          <w:p w14:paraId="18E5675A" w14:textId="55058052" w:rsidR="00C65C22" w:rsidRDefault="00C65C22" w:rsidP="00155C55">
            <w:pPr>
              <w:pStyle w:val="Caption"/>
              <w:widowControl w:val="0"/>
              <w:contextualSpacing/>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155C55">
            <w:pPr>
              <w:pStyle w:val="Caption"/>
              <w:widowControl w:val="0"/>
              <w:contextualSpacing/>
              <w:rPr>
                <w:i w:val="0"/>
                <w:color w:val="auto"/>
                <w:sz w:val="24"/>
              </w:rPr>
            </w:pPr>
            <w:r w:rsidRPr="00C65C22">
              <w:rPr>
                <w:i w:val="0"/>
                <w:color w:val="000000"/>
                <w:sz w:val="22"/>
              </w:rPr>
              <w:t>978</w:t>
            </w:r>
          </w:p>
        </w:tc>
        <w:tc>
          <w:tcPr>
            <w:tcW w:w="3163" w:type="dxa"/>
          </w:tcPr>
          <w:p w14:paraId="18D1594E" w14:textId="77777777" w:rsidR="00C65C22" w:rsidRDefault="00C65C22" w:rsidP="00155C55">
            <w:pPr>
              <w:pStyle w:val="Caption"/>
              <w:widowControl w:val="0"/>
              <w:contextualSpacing/>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155C55">
            <w:pPr>
              <w:pStyle w:val="Caption"/>
              <w:widowControl w:val="0"/>
              <w:contextualSpacing/>
              <w:rPr>
                <w:i w:val="0"/>
                <w:color w:val="auto"/>
                <w:sz w:val="24"/>
              </w:rPr>
            </w:pPr>
            <w:r w:rsidRPr="00C65C22">
              <w:rPr>
                <w:i w:val="0"/>
                <w:color w:val="000000"/>
                <w:sz w:val="22"/>
              </w:rPr>
              <w:t>18</w:t>
            </w:r>
          </w:p>
        </w:tc>
        <w:tc>
          <w:tcPr>
            <w:tcW w:w="0" w:type="auto"/>
            <w:vAlign w:val="bottom"/>
          </w:tcPr>
          <w:p w14:paraId="6A777CC6" w14:textId="372A42A3" w:rsidR="00C65C22" w:rsidRDefault="00C65C22" w:rsidP="00155C55">
            <w:pPr>
              <w:pStyle w:val="Caption"/>
              <w:widowControl w:val="0"/>
              <w:contextualSpacing/>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1D942EC6" w14:textId="6F76B484" w:rsidR="00C65C22" w:rsidRDefault="003E041F" w:rsidP="00155C55">
            <w:pPr>
              <w:pStyle w:val="Caption"/>
              <w:widowControl w:val="0"/>
              <w:contextualSpacing/>
              <w:rPr>
                <w:i w:val="0"/>
                <w:color w:val="auto"/>
                <w:sz w:val="24"/>
              </w:rPr>
            </w:pPr>
            <w:r>
              <w:rPr>
                <w:i w:val="0"/>
                <w:color w:val="auto"/>
                <w:sz w:val="24"/>
              </w:rPr>
              <w:t>7. Fff</w:t>
            </w:r>
          </w:p>
        </w:tc>
      </w:tr>
      <w:tr w:rsidR="00C65C22" w14:paraId="31240ECD" w14:textId="77777777" w:rsidTr="00E1432C">
        <w:tc>
          <w:tcPr>
            <w:tcW w:w="0" w:type="auto"/>
            <w:vAlign w:val="bottom"/>
          </w:tcPr>
          <w:p w14:paraId="35CEFE1C" w14:textId="42842DD2" w:rsidR="00C65C22" w:rsidRPr="00C65C22" w:rsidRDefault="00C65C22" w:rsidP="00155C55">
            <w:pPr>
              <w:pStyle w:val="Caption"/>
              <w:widowControl w:val="0"/>
              <w:contextualSpacing/>
              <w:rPr>
                <w:i w:val="0"/>
                <w:color w:val="auto"/>
                <w:sz w:val="24"/>
              </w:rPr>
            </w:pPr>
            <w:r w:rsidRPr="00C65C22">
              <w:rPr>
                <w:i w:val="0"/>
                <w:color w:val="000000"/>
                <w:sz w:val="22"/>
              </w:rPr>
              <w:t>19</w:t>
            </w:r>
          </w:p>
        </w:tc>
        <w:tc>
          <w:tcPr>
            <w:tcW w:w="0" w:type="auto"/>
            <w:vAlign w:val="bottom"/>
          </w:tcPr>
          <w:p w14:paraId="60F73AC8" w14:textId="63DE9ED7" w:rsidR="00C65C22" w:rsidRDefault="00C65C22" w:rsidP="00155C55">
            <w:pPr>
              <w:pStyle w:val="Caption"/>
              <w:widowControl w:val="0"/>
              <w:contextualSpacing/>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4588EE20" w14:textId="4464477E" w:rsidR="00C65C22" w:rsidRDefault="003E041F" w:rsidP="00155C55">
            <w:pPr>
              <w:pStyle w:val="Caption"/>
              <w:widowControl w:val="0"/>
              <w:contextualSpacing/>
              <w:rPr>
                <w:i w:val="0"/>
                <w:color w:val="auto"/>
                <w:sz w:val="24"/>
              </w:rPr>
            </w:pPr>
            <w:r>
              <w:rPr>
                <w:i w:val="0"/>
                <w:color w:val="auto"/>
                <w:sz w:val="24"/>
              </w:rPr>
              <w:t>8. FOn</w:t>
            </w:r>
          </w:p>
        </w:tc>
      </w:tr>
      <w:tr w:rsidR="00C65C22" w14:paraId="76549AFB" w14:textId="77777777" w:rsidTr="00E1432C">
        <w:tc>
          <w:tcPr>
            <w:tcW w:w="0" w:type="auto"/>
            <w:vAlign w:val="bottom"/>
          </w:tcPr>
          <w:p w14:paraId="4F58ABC2" w14:textId="518370B7" w:rsidR="00C65C22" w:rsidRPr="00C65C22" w:rsidRDefault="00C65C22" w:rsidP="00155C55">
            <w:pPr>
              <w:pStyle w:val="Caption"/>
              <w:widowControl w:val="0"/>
              <w:contextualSpacing/>
              <w:rPr>
                <w:i w:val="0"/>
                <w:color w:val="auto"/>
                <w:sz w:val="24"/>
              </w:rPr>
            </w:pPr>
            <w:r w:rsidRPr="00C65C22">
              <w:rPr>
                <w:i w:val="0"/>
                <w:color w:val="000000"/>
                <w:sz w:val="22"/>
              </w:rPr>
              <w:t>20</w:t>
            </w:r>
          </w:p>
        </w:tc>
        <w:tc>
          <w:tcPr>
            <w:tcW w:w="0" w:type="auto"/>
            <w:vAlign w:val="bottom"/>
          </w:tcPr>
          <w:p w14:paraId="17C210CA" w14:textId="3A87FA11" w:rsidR="00C65C22" w:rsidRDefault="00C65C22" w:rsidP="00155C55">
            <w:pPr>
              <w:pStyle w:val="Caption"/>
              <w:widowControl w:val="0"/>
              <w:contextualSpacing/>
              <w:rPr>
                <w:i w:val="0"/>
                <w:color w:val="auto"/>
                <w:sz w:val="24"/>
              </w:rPr>
            </w:pPr>
            <w:r w:rsidRPr="007D74CC">
              <w:rPr>
                <w:color w:val="000000"/>
                <w:sz w:val="22"/>
              </w:rPr>
              <w:t>Female ResponseToALAD</w:t>
            </w:r>
          </w:p>
        </w:tc>
        <w:tc>
          <w:tcPr>
            <w:tcW w:w="0" w:type="auto"/>
            <w:vAlign w:val="bottom"/>
          </w:tcPr>
          <w:p w14:paraId="0B0ACAA9" w14:textId="0D9132FF" w:rsidR="00C65C22" w:rsidRPr="00C65C22" w:rsidRDefault="00C65C22" w:rsidP="00155C55">
            <w:pPr>
              <w:pStyle w:val="Caption"/>
              <w:widowControl w:val="0"/>
              <w:contextualSpacing/>
              <w:rPr>
                <w:i w:val="0"/>
                <w:color w:val="auto"/>
                <w:sz w:val="24"/>
              </w:rPr>
            </w:pPr>
            <w:r w:rsidRPr="00C65C22">
              <w:rPr>
                <w:i w:val="0"/>
                <w:color w:val="000000"/>
                <w:sz w:val="22"/>
              </w:rPr>
              <w:t>188</w:t>
            </w:r>
          </w:p>
        </w:tc>
        <w:tc>
          <w:tcPr>
            <w:tcW w:w="3163" w:type="dxa"/>
          </w:tcPr>
          <w:p w14:paraId="380D6E7E" w14:textId="77777777" w:rsidR="00C65C22" w:rsidRDefault="00C65C22" w:rsidP="00155C55">
            <w:pPr>
              <w:pStyle w:val="Caption"/>
              <w:widowControl w:val="0"/>
              <w:contextualSpacing/>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0" w:type="auto"/>
            <w:vAlign w:val="bottom"/>
          </w:tcPr>
          <w:p w14:paraId="4386FF2A" w14:textId="35C2C557" w:rsidR="00C65C22" w:rsidRDefault="00C65C22" w:rsidP="00155C55">
            <w:pPr>
              <w:pStyle w:val="Caption"/>
              <w:widowControl w:val="0"/>
              <w:contextualSpacing/>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155C55">
            <w:pPr>
              <w:pStyle w:val="Caption"/>
              <w:widowControl w:val="0"/>
              <w:contextualSpacing/>
              <w:rPr>
                <w:i w:val="0"/>
                <w:color w:val="auto"/>
                <w:sz w:val="24"/>
              </w:rPr>
            </w:pPr>
            <w:r w:rsidRPr="00C65C22">
              <w:rPr>
                <w:i w:val="0"/>
                <w:color w:val="000000"/>
                <w:sz w:val="22"/>
              </w:rPr>
              <w:t>1924</w:t>
            </w:r>
          </w:p>
        </w:tc>
        <w:tc>
          <w:tcPr>
            <w:tcW w:w="3163" w:type="dxa"/>
          </w:tcPr>
          <w:p w14:paraId="37516970" w14:textId="77777777" w:rsidR="00C65C22" w:rsidRDefault="00C65C22" w:rsidP="00155C55">
            <w:pPr>
              <w:pStyle w:val="Caption"/>
              <w:widowControl w:val="0"/>
              <w:contextualSpacing/>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155C55">
            <w:pPr>
              <w:pStyle w:val="Caption"/>
              <w:widowControl w:val="0"/>
              <w:contextualSpacing/>
              <w:rPr>
                <w:i w:val="0"/>
                <w:color w:val="auto"/>
                <w:sz w:val="24"/>
              </w:rPr>
            </w:pPr>
            <w:r w:rsidRPr="00C65C22">
              <w:rPr>
                <w:i w:val="0"/>
                <w:color w:val="000000"/>
                <w:sz w:val="22"/>
              </w:rPr>
              <w:t>22</w:t>
            </w:r>
          </w:p>
        </w:tc>
        <w:tc>
          <w:tcPr>
            <w:tcW w:w="0" w:type="auto"/>
            <w:vAlign w:val="bottom"/>
          </w:tcPr>
          <w:p w14:paraId="18B43383" w14:textId="35E43DFA" w:rsidR="00C65C22" w:rsidRDefault="00C65C22" w:rsidP="00155C55">
            <w:pPr>
              <w:pStyle w:val="Caption"/>
              <w:widowControl w:val="0"/>
              <w:contextualSpacing/>
              <w:rPr>
                <w:i w:val="0"/>
                <w:color w:val="auto"/>
                <w:sz w:val="24"/>
              </w:rPr>
            </w:pPr>
            <w:r w:rsidRPr="007D74CC">
              <w:rPr>
                <w:color w:val="000000"/>
                <w:sz w:val="22"/>
              </w:rPr>
              <w:t>FemaleSwitch</w:t>
            </w:r>
          </w:p>
        </w:tc>
        <w:tc>
          <w:tcPr>
            <w:tcW w:w="0" w:type="auto"/>
            <w:vAlign w:val="bottom"/>
          </w:tcPr>
          <w:p w14:paraId="5428D938" w14:textId="102A764A" w:rsidR="00C65C22" w:rsidRPr="00C65C22" w:rsidRDefault="00C65C22" w:rsidP="00155C55">
            <w:pPr>
              <w:pStyle w:val="Caption"/>
              <w:widowControl w:val="0"/>
              <w:contextualSpacing/>
              <w:rPr>
                <w:i w:val="0"/>
                <w:color w:val="auto"/>
                <w:sz w:val="24"/>
              </w:rPr>
            </w:pPr>
            <w:r w:rsidRPr="00C65C22">
              <w:rPr>
                <w:i w:val="0"/>
                <w:color w:val="000000"/>
                <w:sz w:val="22"/>
              </w:rPr>
              <w:t>406</w:t>
            </w:r>
          </w:p>
        </w:tc>
        <w:tc>
          <w:tcPr>
            <w:tcW w:w="3163" w:type="dxa"/>
          </w:tcPr>
          <w:p w14:paraId="3E220EC3" w14:textId="77777777" w:rsidR="00C65C22" w:rsidRDefault="00C65C22" w:rsidP="00155C55">
            <w:pPr>
              <w:pStyle w:val="Caption"/>
              <w:widowControl w:val="0"/>
              <w:contextualSpacing/>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155C55">
            <w:pPr>
              <w:pStyle w:val="Caption"/>
              <w:widowControl w:val="0"/>
              <w:contextualSpacing/>
              <w:rPr>
                <w:i w:val="0"/>
                <w:color w:val="auto"/>
                <w:sz w:val="24"/>
              </w:rPr>
            </w:pPr>
            <w:r w:rsidRPr="00C65C22">
              <w:rPr>
                <w:i w:val="0"/>
                <w:color w:val="000000"/>
                <w:sz w:val="22"/>
              </w:rPr>
              <w:t>23</w:t>
            </w:r>
          </w:p>
        </w:tc>
        <w:tc>
          <w:tcPr>
            <w:tcW w:w="0" w:type="auto"/>
            <w:vAlign w:val="bottom"/>
          </w:tcPr>
          <w:p w14:paraId="6CFAD78D" w14:textId="12B63A7D" w:rsidR="00C65C22" w:rsidRDefault="00C65C22" w:rsidP="00155C55">
            <w:pPr>
              <w:pStyle w:val="Caption"/>
              <w:widowControl w:val="0"/>
              <w:contextualSpacing/>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155C55">
            <w:pPr>
              <w:pStyle w:val="Caption"/>
              <w:widowControl w:val="0"/>
              <w:contextualSpacing/>
              <w:rPr>
                <w:i w:val="0"/>
                <w:color w:val="auto"/>
                <w:sz w:val="24"/>
              </w:rPr>
            </w:pPr>
            <w:r w:rsidRPr="00C65C22">
              <w:rPr>
                <w:i w:val="0"/>
                <w:color w:val="000000"/>
                <w:sz w:val="22"/>
              </w:rPr>
              <w:t>1104</w:t>
            </w:r>
          </w:p>
        </w:tc>
        <w:tc>
          <w:tcPr>
            <w:tcW w:w="3163" w:type="dxa"/>
          </w:tcPr>
          <w:p w14:paraId="325ED00A" w14:textId="5D973D99" w:rsidR="00C65C22" w:rsidRDefault="003E041F" w:rsidP="00155C55">
            <w:pPr>
              <w:pStyle w:val="Caption"/>
              <w:widowControl w:val="0"/>
              <w:contextualSpacing/>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0" w:type="auto"/>
            <w:vAlign w:val="bottom"/>
          </w:tcPr>
          <w:p w14:paraId="6EDCF0F3" w14:textId="65EAEFD2" w:rsidR="00C65C22" w:rsidRDefault="00C65C22" w:rsidP="00155C55">
            <w:pPr>
              <w:pStyle w:val="Caption"/>
              <w:widowControl w:val="0"/>
              <w:contextualSpacing/>
              <w:rPr>
                <w:i w:val="0"/>
                <w:color w:val="auto"/>
                <w:sz w:val="24"/>
              </w:rPr>
            </w:pPr>
            <w:r w:rsidRPr="007D74CC">
              <w:rPr>
                <w:color w:val="000000"/>
                <w:sz w:val="22"/>
              </w:rPr>
              <w:t>Male1 BowLeft</w:t>
            </w:r>
          </w:p>
        </w:tc>
        <w:tc>
          <w:tcPr>
            <w:tcW w:w="0" w:type="auto"/>
            <w:vAlign w:val="bottom"/>
          </w:tcPr>
          <w:p w14:paraId="2D148A85" w14:textId="00FF328B" w:rsidR="00C65C22" w:rsidRPr="00C65C22" w:rsidRDefault="00C65C22" w:rsidP="00155C55">
            <w:pPr>
              <w:pStyle w:val="Caption"/>
              <w:widowControl w:val="0"/>
              <w:contextualSpacing/>
              <w:rPr>
                <w:i w:val="0"/>
                <w:color w:val="auto"/>
                <w:sz w:val="24"/>
              </w:rPr>
            </w:pPr>
            <w:r w:rsidRPr="00C65C22">
              <w:rPr>
                <w:i w:val="0"/>
                <w:color w:val="000000"/>
                <w:sz w:val="22"/>
              </w:rPr>
              <w:t>8088</w:t>
            </w:r>
          </w:p>
        </w:tc>
        <w:tc>
          <w:tcPr>
            <w:tcW w:w="3163" w:type="dxa"/>
          </w:tcPr>
          <w:p w14:paraId="0812EE0E" w14:textId="259D7790" w:rsidR="00C65C22" w:rsidRDefault="003E041F" w:rsidP="00155C55">
            <w:pPr>
              <w:pStyle w:val="Caption"/>
              <w:widowControl w:val="0"/>
              <w:contextualSpacing/>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0" w:type="auto"/>
            <w:vAlign w:val="bottom"/>
          </w:tcPr>
          <w:p w14:paraId="4FF358ED" w14:textId="706D1B36" w:rsidR="00C65C22" w:rsidRDefault="00C65C22" w:rsidP="00155C55">
            <w:pPr>
              <w:pStyle w:val="Caption"/>
              <w:widowControl w:val="0"/>
              <w:contextualSpacing/>
              <w:rPr>
                <w:i w:val="0"/>
                <w:color w:val="auto"/>
                <w:sz w:val="24"/>
              </w:rPr>
            </w:pPr>
            <w:r w:rsidRPr="007D74CC">
              <w:rPr>
                <w:color w:val="000000"/>
                <w:sz w:val="22"/>
              </w:rPr>
              <w:t>Male1 BowRight</w:t>
            </w:r>
          </w:p>
        </w:tc>
        <w:tc>
          <w:tcPr>
            <w:tcW w:w="0" w:type="auto"/>
            <w:vAlign w:val="bottom"/>
          </w:tcPr>
          <w:p w14:paraId="45A7508B" w14:textId="24B9DD02" w:rsidR="00C65C22" w:rsidRPr="00C65C22" w:rsidRDefault="00C65C22" w:rsidP="00155C55">
            <w:pPr>
              <w:pStyle w:val="Caption"/>
              <w:widowControl w:val="0"/>
              <w:contextualSpacing/>
              <w:rPr>
                <w:i w:val="0"/>
                <w:color w:val="auto"/>
                <w:sz w:val="24"/>
              </w:rPr>
            </w:pPr>
            <w:r w:rsidRPr="00C65C22">
              <w:rPr>
                <w:i w:val="0"/>
                <w:color w:val="000000"/>
                <w:sz w:val="22"/>
              </w:rPr>
              <w:t>7950</w:t>
            </w:r>
          </w:p>
        </w:tc>
        <w:tc>
          <w:tcPr>
            <w:tcW w:w="3163" w:type="dxa"/>
          </w:tcPr>
          <w:p w14:paraId="3EC9B32C" w14:textId="68DE11BA"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0" w:type="auto"/>
            <w:vAlign w:val="bottom"/>
          </w:tcPr>
          <w:p w14:paraId="2A487512" w14:textId="4DD9A214" w:rsidR="00C65C22" w:rsidRDefault="00C65C22" w:rsidP="00155C55">
            <w:pPr>
              <w:pStyle w:val="Caption"/>
              <w:widowControl w:val="0"/>
              <w:contextualSpacing/>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155C55">
            <w:pPr>
              <w:pStyle w:val="Caption"/>
              <w:widowControl w:val="0"/>
              <w:contextualSpacing/>
              <w:rPr>
                <w:i w:val="0"/>
                <w:color w:val="auto"/>
                <w:sz w:val="24"/>
              </w:rPr>
            </w:pPr>
            <w:r w:rsidRPr="00C65C22">
              <w:rPr>
                <w:i w:val="0"/>
                <w:color w:val="000000"/>
                <w:sz w:val="22"/>
              </w:rPr>
              <w:t>296</w:t>
            </w:r>
          </w:p>
        </w:tc>
        <w:tc>
          <w:tcPr>
            <w:tcW w:w="3163" w:type="dxa"/>
          </w:tcPr>
          <w:p w14:paraId="36D76190" w14:textId="23BCA1FB" w:rsidR="00C65C22" w:rsidRDefault="003E041F" w:rsidP="00155C55">
            <w:pPr>
              <w:pStyle w:val="Caption"/>
              <w:widowControl w:val="0"/>
              <w:contextualSpacing/>
              <w:rPr>
                <w:i w:val="0"/>
                <w:color w:val="auto"/>
                <w:sz w:val="24"/>
              </w:rPr>
            </w:pPr>
            <w:r>
              <w:rPr>
                <w:i w:val="0"/>
                <w:color w:val="auto"/>
                <w:sz w:val="24"/>
              </w:rPr>
              <w:t xml:space="preserve">11. HafB  </w:t>
            </w:r>
          </w:p>
        </w:tc>
      </w:tr>
      <w:tr w:rsidR="00C65C22" w14:paraId="05733000" w14:textId="77777777" w:rsidTr="00E1432C">
        <w:tc>
          <w:tcPr>
            <w:tcW w:w="0" w:type="auto"/>
            <w:vAlign w:val="bottom"/>
          </w:tcPr>
          <w:p w14:paraId="0319AEEC" w14:textId="76EA08CD" w:rsidR="00C65C22" w:rsidRPr="00C65C22" w:rsidRDefault="00C65C22" w:rsidP="00155C55">
            <w:pPr>
              <w:pStyle w:val="Caption"/>
              <w:widowControl w:val="0"/>
              <w:contextualSpacing/>
              <w:rPr>
                <w:i w:val="0"/>
                <w:color w:val="auto"/>
                <w:sz w:val="24"/>
              </w:rPr>
            </w:pPr>
            <w:r w:rsidRPr="00C65C22">
              <w:rPr>
                <w:i w:val="0"/>
                <w:color w:val="000000"/>
                <w:sz w:val="22"/>
              </w:rPr>
              <w:t>27</w:t>
            </w:r>
          </w:p>
        </w:tc>
        <w:tc>
          <w:tcPr>
            <w:tcW w:w="0" w:type="auto"/>
            <w:vAlign w:val="bottom"/>
          </w:tcPr>
          <w:p w14:paraId="0B5848B6" w14:textId="0B60A0AE" w:rsidR="00C65C22" w:rsidRDefault="00C65C22" w:rsidP="00155C55">
            <w:pPr>
              <w:pStyle w:val="Caption"/>
              <w:widowControl w:val="0"/>
              <w:contextualSpacing/>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155C55">
            <w:pPr>
              <w:pStyle w:val="Caption"/>
              <w:widowControl w:val="0"/>
              <w:contextualSpacing/>
              <w:rPr>
                <w:i w:val="0"/>
                <w:color w:val="auto"/>
                <w:sz w:val="24"/>
              </w:rPr>
            </w:pPr>
            <w:r w:rsidRPr="00C65C22">
              <w:rPr>
                <w:i w:val="0"/>
                <w:color w:val="000000"/>
                <w:sz w:val="22"/>
              </w:rPr>
              <w:t>258</w:t>
            </w:r>
          </w:p>
        </w:tc>
        <w:tc>
          <w:tcPr>
            <w:tcW w:w="3163" w:type="dxa"/>
          </w:tcPr>
          <w:p w14:paraId="3781B114" w14:textId="2B99AEBC"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HafB</w:t>
            </w:r>
          </w:p>
        </w:tc>
      </w:tr>
      <w:tr w:rsidR="00C65C22" w14:paraId="0F068FA7" w14:textId="77777777" w:rsidTr="00E1432C">
        <w:tc>
          <w:tcPr>
            <w:tcW w:w="0" w:type="auto"/>
            <w:vAlign w:val="bottom"/>
          </w:tcPr>
          <w:p w14:paraId="2F051A69" w14:textId="5D684D93"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0" w:type="auto"/>
            <w:vAlign w:val="bottom"/>
          </w:tcPr>
          <w:p w14:paraId="71D300A3" w14:textId="0574F0E0" w:rsidR="00C65C22" w:rsidRDefault="00C65C22" w:rsidP="00155C55">
            <w:pPr>
              <w:pStyle w:val="Caption"/>
              <w:widowControl w:val="0"/>
              <w:contextualSpacing/>
              <w:rPr>
                <w:i w:val="0"/>
                <w:color w:val="auto"/>
                <w:sz w:val="24"/>
              </w:rPr>
            </w:pPr>
            <w:r w:rsidRPr="007D74CC">
              <w:rPr>
                <w:color w:val="000000"/>
                <w:sz w:val="22"/>
              </w:rPr>
              <w:t>Male1 HeadDownBowing</w:t>
            </w:r>
          </w:p>
        </w:tc>
        <w:tc>
          <w:tcPr>
            <w:tcW w:w="0" w:type="auto"/>
            <w:vAlign w:val="bottom"/>
          </w:tcPr>
          <w:p w14:paraId="46CC6CE4" w14:textId="72496723" w:rsidR="00C65C22" w:rsidRPr="00C65C22" w:rsidRDefault="00C65C22" w:rsidP="00155C55">
            <w:pPr>
              <w:pStyle w:val="Caption"/>
              <w:widowControl w:val="0"/>
              <w:contextualSpacing/>
              <w:rPr>
                <w:i w:val="0"/>
                <w:color w:val="auto"/>
                <w:sz w:val="24"/>
              </w:rPr>
            </w:pPr>
            <w:r w:rsidRPr="00C65C22">
              <w:rPr>
                <w:i w:val="0"/>
                <w:color w:val="000000"/>
                <w:sz w:val="22"/>
              </w:rPr>
              <w:t>2361</w:t>
            </w:r>
          </w:p>
        </w:tc>
        <w:tc>
          <w:tcPr>
            <w:tcW w:w="3163" w:type="dxa"/>
          </w:tcPr>
          <w:p w14:paraId="2B7A5473" w14:textId="6A5DA35A" w:rsidR="00C65C22" w:rsidRDefault="003E041F" w:rsidP="00155C55">
            <w:pPr>
              <w:pStyle w:val="Caption"/>
              <w:widowControl w:val="0"/>
              <w:contextualSpacing/>
              <w:rPr>
                <w:i w:val="0"/>
                <w:color w:val="auto"/>
                <w:sz w:val="24"/>
              </w:rPr>
            </w:pPr>
            <w:r>
              <w:rPr>
                <w:i w:val="0"/>
                <w:color w:val="auto"/>
                <w:sz w:val="24"/>
              </w:rPr>
              <w:t>12. HdBw</w:t>
            </w:r>
          </w:p>
        </w:tc>
      </w:tr>
      <w:tr w:rsidR="00C65C22" w14:paraId="098B71BA" w14:textId="77777777" w:rsidTr="00E1432C">
        <w:tc>
          <w:tcPr>
            <w:tcW w:w="0" w:type="auto"/>
            <w:vAlign w:val="bottom"/>
          </w:tcPr>
          <w:p w14:paraId="09C1C546" w14:textId="0506988A" w:rsidR="00C65C22" w:rsidRPr="00C65C22" w:rsidRDefault="00C65C22" w:rsidP="00155C55">
            <w:pPr>
              <w:pStyle w:val="Caption"/>
              <w:widowControl w:val="0"/>
              <w:contextualSpacing/>
              <w:rPr>
                <w:i w:val="0"/>
                <w:color w:val="auto"/>
                <w:sz w:val="24"/>
              </w:rPr>
            </w:pPr>
            <w:r w:rsidRPr="00C65C22">
              <w:rPr>
                <w:i w:val="0"/>
                <w:color w:val="000000"/>
                <w:sz w:val="22"/>
              </w:rPr>
              <w:t>29</w:t>
            </w:r>
          </w:p>
        </w:tc>
        <w:tc>
          <w:tcPr>
            <w:tcW w:w="0" w:type="auto"/>
            <w:vAlign w:val="bottom"/>
          </w:tcPr>
          <w:p w14:paraId="69B9CC78" w14:textId="69168C1F" w:rsidR="00C65C22" w:rsidRDefault="00C65C22" w:rsidP="00155C55">
            <w:pPr>
              <w:pStyle w:val="Caption"/>
              <w:widowControl w:val="0"/>
              <w:contextualSpacing/>
              <w:rPr>
                <w:i w:val="0"/>
                <w:color w:val="auto"/>
                <w:sz w:val="24"/>
              </w:rPr>
            </w:pPr>
            <w:r w:rsidRPr="007D74CC">
              <w:rPr>
                <w:color w:val="000000"/>
                <w:sz w:val="22"/>
              </w:rPr>
              <w:t>Male1 Metronome_Left</w:t>
            </w:r>
          </w:p>
        </w:tc>
        <w:tc>
          <w:tcPr>
            <w:tcW w:w="0" w:type="auto"/>
            <w:vAlign w:val="bottom"/>
          </w:tcPr>
          <w:p w14:paraId="17E600B9" w14:textId="210A5EA0"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6DB6669C" w14:textId="1F9483F6" w:rsidR="00C65C22" w:rsidRDefault="003E041F" w:rsidP="00155C55">
            <w:pPr>
              <w:pStyle w:val="Caption"/>
              <w:widowControl w:val="0"/>
              <w:contextualSpacing/>
              <w:rPr>
                <w:i w:val="0"/>
                <w:color w:val="auto"/>
                <w:sz w:val="24"/>
              </w:rPr>
            </w:pPr>
            <w:r>
              <w:rPr>
                <w:i w:val="0"/>
                <w:color w:val="auto"/>
                <w:sz w:val="24"/>
              </w:rPr>
              <w:t>13. Metr</w:t>
            </w:r>
          </w:p>
        </w:tc>
      </w:tr>
      <w:tr w:rsidR="00C65C22" w14:paraId="1AECE032" w14:textId="77777777" w:rsidTr="00E1432C">
        <w:tc>
          <w:tcPr>
            <w:tcW w:w="0" w:type="auto"/>
            <w:vAlign w:val="bottom"/>
          </w:tcPr>
          <w:p w14:paraId="45969435" w14:textId="25DCE00A" w:rsidR="00C65C22" w:rsidRPr="00C65C22" w:rsidRDefault="00C65C22" w:rsidP="00155C55">
            <w:pPr>
              <w:pStyle w:val="Caption"/>
              <w:widowControl w:val="0"/>
              <w:contextualSpacing/>
              <w:rPr>
                <w:i w:val="0"/>
                <w:color w:val="auto"/>
                <w:sz w:val="24"/>
              </w:rPr>
            </w:pPr>
            <w:r w:rsidRPr="00C65C22">
              <w:rPr>
                <w:i w:val="0"/>
                <w:color w:val="000000"/>
                <w:sz w:val="22"/>
              </w:rPr>
              <w:t>30</w:t>
            </w:r>
          </w:p>
        </w:tc>
        <w:tc>
          <w:tcPr>
            <w:tcW w:w="0" w:type="auto"/>
            <w:vAlign w:val="bottom"/>
          </w:tcPr>
          <w:p w14:paraId="3CC09277" w14:textId="258BB727" w:rsidR="00C65C22" w:rsidRDefault="00C65C22" w:rsidP="00155C55">
            <w:pPr>
              <w:pStyle w:val="Caption"/>
              <w:widowControl w:val="0"/>
              <w:contextualSpacing/>
              <w:rPr>
                <w:i w:val="0"/>
                <w:color w:val="auto"/>
                <w:sz w:val="24"/>
              </w:rPr>
            </w:pPr>
            <w:r w:rsidRPr="007D74CC">
              <w:rPr>
                <w:color w:val="000000"/>
                <w:sz w:val="22"/>
              </w:rPr>
              <w:t>Male1 Metronome_Right</w:t>
            </w:r>
          </w:p>
        </w:tc>
        <w:tc>
          <w:tcPr>
            <w:tcW w:w="0" w:type="auto"/>
            <w:vAlign w:val="bottom"/>
          </w:tcPr>
          <w:p w14:paraId="42BFB792" w14:textId="7BFE0CA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3163" w:type="dxa"/>
          </w:tcPr>
          <w:p w14:paraId="4FF23BCC" w14:textId="68AEBC09"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Metr</w:t>
            </w:r>
          </w:p>
        </w:tc>
      </w:tr>
      <w:tr w:rsidR="00C65C22" w14:paraId="0B8D676D" w14:textId="77777777" w:rsidTr="00E1432C">
        <w:tc>
          <w:tcPr>
            <w:tcW w:w="0" w:type="auto"/>
            <w:vAlign w:val="bottom"/>
          </w:tcPr>
          <w:p w14:paraId="0C61A4E6" w14:textId="5C37AF44" w:rsidR="00C65C22" w:rsidRPr="00C65C22" w:rsidRDefault="00C65C22" w:rsidP="00155C55">
            <w:pPr>
              <w:pStyle w:val="Caption"/>
              <w:widowControl w:val="0"/>
              <w:contextualSpacing/>
              <w:rPr>
                <w:i w:val="0"/>
                <w:color w:val="auto"/>
                <w:sz w:val="24"/>
              </w:rPr>
            </w:pPr>
            <w:r w:rsidRPr="00C65C22">
              <w:rPr>
                <w:i w:val="0"/>
                <w:color w:val="000000"/>
                <w:sz w:val="22"/>
              </w:rPr>
              <w:t>31</w:t>
            </w:r>
          </w:p>
        </w:tc>
        <w:tc>
          <w:tcPr>
            <w:tcW w:w="0" w:type="auto"/>
            <w:vAlign w:val="bottom"/>
          </w:tcPr>
          <w:p w14:paraId="18FFD104" w14:textId="5F4BACD3" w:rsidR="00C65C22" w:rsidRDefault="00C65C22" w:rsidP="00155C55">
            <w:pPr>
              <w:pStyle w:val="Caption"/>
              <w:widowControl w:val="0"/>
              <w:contextualSpacing/>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155C55">
            <w:pPr>
              <w:pStyle w:val="Caption"/>
              <w:widowControl w:val="0"/>
              <w:contextualSpacing/>
              <w:rPr>
                <w:i w:val="0"/>
                <w:color w:val="auto"/>
                <w:sz w:val="24"/>
              </w:rPr>
            </w:pPr>
            <w:r w:rsidRPr="00C65C22">
              <w:rPr>
                <w:i w:val="0"/>
                <w:color w:val="000000"/>
                <w:sz w:val="22"/>
              </w:rPr>
              <w:t>361</w:t>
            </w:r>
          </w:p>
        </w:tc>
        <w:tc>
          <w:tcPr>
            <w:tcW w:w="3163" w:type="dxa"/>
          </w:tcPr>
          <w:p w14:paraId="57A5B7EA" w14:textId="04A11DFD" w:rsidR="00C65C22" w:rsidRDefault="003E041F" w:rsidP="00155C55">
            <w:pPr>
              <w:pStyle w:val="Caption"/>
              <w:widowControl w:val="0"/>
              <w:contextualSpacing/>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155C55">
            <w:pPr>
              <w:pStyle w:val="Caption"/>
              <w:widowControl w:val="0"/>
              <w:contextualSpacing/>
              <w:rPr>
                <w:i w:val="0"/>
                <w:color w:val="auto"/>
                <w:sz w:val="24"/>
              </w:rPr>
            </w:pPr>
            <w:r w:rsidRPr="00C65C22">
              <w:rPr>
                <w:i w:val="0"/>
                <w:color w:val="000000"/>
                <w:sz w:val="22"/>
              </w:rPr>
              <w:t>32</w:t>
            </w:r>
          </w:p>
        </w:tc>
        <w:tc>
          <w:tcPr>
            <w:tcW w:w="0" w:type="auto"/>
            <w:vAlign w:val="bottom"/>
          </w:tcPr>
          <w:p w14:paraId="11B868F6" w14:textId="441CD0C1" w:rsidR="00C65C22" w:rsidRDefault="00C65C22" w:rsidP="00155C55">
            <w:pPr>
              <w:pStyle w:val="Caption"/>
              <w:widowControl w:val="0"/>
              <w:contextualSpacing/>
              <w:rPr>
                <w:i w:val="0"/>
                <w:color w:val="auto"/>
                <w:sz w:val="24"/>
              </w:rPr>
            </w:pPr>
            <w:r w:rsidRPr="007D74CC">
              <w:rPr>
                <w:color w:val="000000"/>
                <w:sz w:val="22"/>
              </w:rPr>
              <w:t>Male1 NeckTwist</w:t>
            </w:r>
          </w:p>
        </w:tc>
        <w:tc>
          <w:tcPr>
            <w:tcW w:w="0" w:type="auto"/>
            <w:vAlign w:val="bottom"/>
          </w:tcPr>
          <w:p w14:paraId="6A9F5518" w14:textId="20815954" w:rsidR="00C65C22" w:rsidRPr="00C65C22" w:rsidRDefault="00C65C22" w:rsidP="00155C55">
            <w:pPr>
              <w:pStyle w:val="Caption"/>
              <w:widowControl w:val="0"/>
              <w:contextualSpacing/>
              <w:rPr>
                <w:i w:val="0"/>
                <w:color w:val="auto"/>
                <w:sz w:val="24"/>
              </w:rPr>
            </w:pPr>
            <w:r w:rsidRPr="00C65C22">
              <w:rPr>
                <w:i w:val="0"/>
                <w:color w:val="000000"/>
                <w:sz w:val="22"/>
              </w:rPr>
              <w:t>5618</w:t>
            </w:r>
          </w:p>
        </w:tc>
        <w:tc>
          <w:tcPr>
            <w:tcW w:w="3163" w:type="dxa"/>
          </w:tcPr>
          <w:p w14:paraId="7D906E9A" w14:textId="39BADE5C" w:rsidR="00C65C22" w:rsidRDefault="003E041F" w:rsidP="00155C55">
            <w:pPr>
              <w:pStyle w:val="Caption"/>
              <w:widowControl w:val="0"/>
              <w:contextualSpacing/>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155C55">
            <w:pPr>
              <w:pStyle w:val="Caption"/>
              <w:widowControl w:val="0"/>
              <w:contextualSpacing/>
              <w:rPr>
                <w:i w:val="0"/>
                <w:color w:val="auto"/>
                <w:sz w:val="24"/>
              </w:rPr>
            </w:pPr>
            <w:r w:rsidRPr="00C65C22">
              <w:rPr>
                <w:i w:val="0"/>
                <w:color w:val="000000"/>
                <w:sz w:val="22"/>
              </w:rPr>
              <w:t>33</w:t>
            </w:r>
          </w:p>
        </w:tc>
        <w:tc>
          <w:tcPr>
            <w:tcW w:w="0" w:type="auto"/>
            <w:vAlign w:val="bottom"/>
          </w:tcPr>
          <w:p w14:paraId="44C38E76" w14:textId="1F42CA89" w:rsidR="00C65C22" w:rsidRDefault="00C65C22" w:rsidP="00155C55">
            <w:pPr>
              <w:pStyle w:val="Caption"/>
              <w:widowControl w:val="0"/>
              <w:contextualSpacing/>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3163" w:type="dxa"/>
          </w:tcPr>
          <w:p w14:paraId="4F08FDD2" w14:textId="77777777" w:rsidR="00C65C22" w:rsidRDefault="00C65C22" w:rsidP="00155C55">
            <w:pPr>
              <w:pStyle w:val="Caption"/>
              <w:widowControl w:val="0"/>
              <w:contextualSpacing/>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155C55">
            <w:pPr>
              <w:pStyle w:val="Caption"/>
              <w:widowControl w:val="0"/>
              <w:contextualSpacing/>
              <w:rPr>
                <w:i w:val="0"/>
                <w:color w:val="auto"/>
                <w:sz w:val="24"/>
              </w:rPr>
            </w:pPr>
            <w:r w:rsidRPr="00C65C22">
              <w:rPr>
                <w:i w:val="0"/>
                <w:color w:val="000000"/>
                <w:sz w:val="22"/>
              </w:rPr>
              <w:t>34</w:t>
            </w:r>
          </w:p>
        </w:tc>
        <w:tc>
          <w:tcPr>
            <w:tcW w:w="0" w:type="auto"/>
            <w:vAlign w:val="bottom"/>
          </w:tcPr>
          <w:p w14:paraId="601BC687" w14:textId="0A097AB0" w:rsidR="00C65C22" w:rsidRDefault="00C65C22" w:rsidP="00155C55">
            <w:pPr>
              <w:pStyle w:val="Caption"/>
              <w:widowControl w:val="0"/>
              <w:contextualSpacing/>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3163" w:type="dxa"/>
          </w:tcPr>
          <w:p w14:paraId="11D3C1F9" w14:textId="77777777" w:rsidR="00C65C22" w:rsidRDefault="00C65C22" w:rsidP="00155C55">
            <w:pPr>
              <w:pStyle w:val="Caption"/>
              <w:widowControl w:val="0"/>
              <w:contextualSpacing/>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155C55">
            <w:pPr>
              <w:pStyle w:val="Caption"/>
              <w:widowControl w:val="0"/>
              <w:contextualSpacing/>
              <w:rPr>
                <w:i w:val="0"/>
                <w:color w:val="auto"/>
                <w:sz w:val="24"/>
              </w:rPr>
            </w:pPr>
            <w:r w:rsidRPr="00C65C22">
              <w:rPr>
                <w:i w:val="0"/>
                <w:color w:val="000000"/>
                <w:sz w:val="22"/>
              </w:rPr>
              <w:t>35</w:t>
            </w:r>
          </w:p>
        </w:tc>
        <w:tc>
          <w:tcPr>
            <w:tcW w:w="0" w:type="auto"/>
            <w:vAlign w:val="bottom"/>
          </w:tcPr>
          <w:p w14:paraId="1A54E036" w14:textId="245681AC" w:rsidR="00C65C22" w:rsidRDefault="00C65C22" w:rsidP="00155C55">
            <w:pPr>
              <w:pStyle w:val="Caption"/>
              <w:widowControl w:val="0"/>
              <w:contextualSpacing/>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155C55">
            <w:pPr>
              <w:pStyle w:val="Caption"/>
              <w:widowControl w:val="0"/>
              <w:contextualSpacing/>
              <w:rPr>
                <w:i w:val="0"/>
                <w:color w:val="auto"/>
                <w:sz w:val="24"/>
              </w:rPr>
            </w:pPr>
            <w:r w:rsidRPr="00C65C22">
              <w:rPr>
                <w:i w:val="0"/>
                <w:color w:val="000000"/>
                <w:sz w:val="22"/>
              </w:rPr>
              <w:t>2225</w:t>
            </w:r>
          </w:p>
        </w:tc>
        <w:tc>
          <w:tcPr>
            <w:tcW w:w="3163" w:type="dxa"/>
          </w:tcPr>
          <w:p w14:paraId="0102C405" w14:textId="5194B808" w:rsidR="00C65C22" w:rsidRDefault="003E041F" w:rsidP="00155C55">
            <w:pPr>
              <w:pStyle w:val="Caption"/>
              <w:widowControl w:val="0"/>
              <w:contextualSpacing/>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155C55">
            <w:pPr>
              <w:pStyle w:val="Caption"/>
              <w:widowControl w:val="0"/>
              <w:contextualSpacing/>
              <w:rPr>
                <w:i w:val="0"/>
                <w:color w:val="auto"/>
                <w:sz w:val="24"/>
              </w:rPr>
            </w:pPr>
            <w:r w:rsidRPr="00C65C22">
              <w:rPr>
                <w:i w:val="0"/>
                <w:color w:val="000000"/>
                <w:sz w:val="22"/>
              </w:rPr>
              <w:t>36</w:t>
            </w:r>
          </w:p>
        </w:tc>
        <w:tc>
          <w:tcPr>
            <w:tcW w:w="0" w:type="auto"/>
            <w:vAlign w:val="bottom"/>
          </w:tcPr>
          <w:p w14:paraId="39AB5265" w14:textId="3E54AA81" w:rsidR="00C65C22" w:rsidRDefault="00C65C22" w:rsidP="00155C55">
            <w:pPr>
              <w:pStyle w:val="Caption"/>
              <w:widowControl w:val="0"/>
              <w:contextualSpacing/>
              <w:rPr>
                <w:i w:val="0"/>
                <w:color w:val="auto"/>
                <w:sz w:val="24"/>
              </w:rPr>
            </w:pPr>
            <w:r w:rsidRPr="007D74CC">
              <w:rPr>
                <w:color w:val="000000"/>
                <w:sz w:val="22"/>
              </w:rPr>
              <w:t xml:space="preserve">Male1 Other </w:t>
            </w:r>
            <w:r w:rsidR="004E5018">
              <w:rPr>
                <w:color w:val="000000"/>
                <w:sz w:val="22"/>
              </w:rPr>
              <w:t>Behaviour</w:t>
            </w:r>
          </w:p>
        </w:tc>
        <w:tc>
          <w:tcPr>
            <w:tcW w:w="0" w:type="auto"/>
            <w:vAlign w:val="bottom"/>
          </w:tcPr>
          <w:p w14:paraId="7C84CE78" w14:textId="1BCC2DE0" w:rsidR="00C65C22" w:rsidRPr="00C65C22" w:rsidRDefault="00C65C22" w:rsidP="00155C55">
            <w:pPr>
              <w:pStyle w:val="Caption"/>
              <w:widowControl w:val="0"/>
              <w:contextualSpacing/>
              <w:rPr>
                <w:i w:val="0"/>
                <w:color w:val="auto"/>
                <w:sz w:val="24"/>
              </w:rPr>
            </w:pPr>
            <w:r w:rsidRPr="00C65C22">
              <w:rPr>
                <w:i w:val="0"/>
                <w:color w:val="000000"/>
                <w:sz w:val="22"/>
              </w:rPr>
              <w:t>2142</w:t>
            </w:r>
          </w:p>
        </w:tc>
        <w:tc>
          <w:tcPr>
            <w:tcW w:w="3163" w:type="dxa"/>
          </w:tcPr>
          <w:p w14:paraId="0DF1D35F" w14:textId="27493DD1" w:rsidR="00C65C22" w:rsidRDefault="003E041F" w:rsidP="00155C55">
            <w:pPr>
              <w:pStyle w:val="Caption"/>
              <w:widowControl w:val="0"/>
              <w:contextualSpacing/>
              <w:rPr>
                <w:i w:val="0"/>
                <w:color w:val="auto"/>
                <w:sz w:val="24"/>
              </w:rPr>
            </w:pPr>
            <w:r>
              <w:rPr>
                <w:i w:val="0"/>
                <w:color w:val="auto"/>
                <w:sz w:val="24"/>
              </w:rPr>
              <w:t>17. OthX</w:t>
            </w:r>
          </w:p>
        </w:tc>
      </w:tr>
      <w:tr w:rsidR="00C65C22" w14:paraId="2A96086A" w14:textId="77777777" w:rsidTr="00E1432C">
        <w:tc>
          <w:tcPr>
            <w:tcW w:w="0" w:type="auto"/>
            <w:vAlign w:val="bottom"/>
          </w:tcPr>
          <w:p w14:paraId="5F9091BF" w14:textId="03089A09" w:rsidR="00C65C22" w:rsidRPr="00C65C22" w:rsidRDefault="00C65C22" w:rsidP="00155C55">
            <w:pPr>
              <w:pStyle w:val="Caption"/>
              <w:widowControl w:val="0"/>
              <w:contextualSpacing/>
              <w:rPr>
                <w:i w:val="0"/>
                <w:color w:val="auto"/>
                <w:sz w:val="24"/>
              </w:rPr>
            </w:pPr>
            <w:r w:rsidRPr="00C65C22">
              <w:rPr>
                <w:i w:val="0"/>
                <w:color w:val="000000"/>
                <w:sz w:val="22"/>
              </w:rPr>
              <w:t>37</w:t>
            </w:r>
          </w:p>
        </w:tc>
        <w:tc>
          <w:tcPr>
            <w:tcW w:w="0" w:type="auto"/>
            <w:vAlign w:val="bottom"/>
          </w:tcPr>
          <w:p w14:paraId="483448D8" w14:textId="7C09EC76" w:rsidR="00C65C22" w:rsidRDefault="00C65C22" w:rsidP="00155C55">
            <w:pPr>
              <w:pStyle w:val="Caption"/>
              <w:widowControl w:val="0"/>
              <w:contextualSpacing/>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155C55">
            <w:pPr>
              <w:pStyle w:val="Caption"/>
              <w:widowControl w:val="0"/>
              <w:contextualSpacing/>
              <w:rPr>
                <w:i w:val="0"/>
                <w:color w:val="auto"/>
                <w:sz w:val="24"/>
              </w:rPr>
            </w:pPr>
            <w:r w:rsidRPr="00C65C22">
              <w:rPr>
                <w:i w:val="0"/>
                <w:color w:val="000000"/>
                <w:sz w:val="22"/>
              </w:rPr>
              <w:t>655</w:t>
            </w:r>
          </w:p>
        </w:tc>
        <w:tc>
          <w:tcPr>
            <w:tcW w:w="3163" w:type="dxa"/>
          </w:tcPr>
          <w:p w14:paraId="31587BE7" w14:textId="75F976AF" w:rsidR="00C65C22" w:rsidRDefault="003E041F" w:rsidP="00155C55">
            <w:pPr>
              <w:pStyle w:val="Caption"/>
              <w:widowControl w:val="0"/>
              <w:contextualSpacing/>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155C55">
            <w:pPr>
              <w:pStyle w:val="Caption"/>
              <w:widowControl w:val="0"/>
              <w:contextualSpacing/>
              <w:rPr>
                <w:i w:val="0"/>
                <w:color w:val="auto"/>
                <w:sz w:val="24"/>
              </w:rPr>
            </w:pPr>
            <w:r w:rsidRPr="00C65C22">
              <w:rPr>
                <w:i w:val="0"/>
                <w:color w:val="000000"/>
                <w:sz w:val="22"/>
              </w:rPr>
              <w:t>38</w:t>
            </w:r>
          </w:p>
        </w:tc>
        <w:tc>
          <w:tcPr>
            <w:tcW w:w="0" w:type="auto"/>
            <w:vAlign w:val="bottom"/>
          </w:tcPr>
          <w:p w14:paraId="5FAEAF79" w14:textId="5B8A5406" w:rsidR="00C65C22" w:rsidRDefault="00C65C22" w:rsidP="00155C55">
            <w:pPr>
              <w:pStyle w:val="Caption"/>
              <w:widowControl w:val="0"/>
              <w:contextualSpacing/>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155C55">
            <w:pPr>
              <w:pStyle w:val="Caption"/>
              <w:widowControl w:val="0"/>
              <w:contextualSpacing/>
              <w:rPr>
                <w:i w:val="0"/>
                <w:color w:val="auto"/>
                <w:sz w:val="24"/>
              </w:rPr>
            </w:pPr>
            <w:r w:rsidRPr="00C65C22">
              <w:rPr>
                <w:i w:val="0"/>
                <w:color w:val="000000"/>
                <w:sz w:val="22"/>
              </w:rPr>
              <w:t>1145</w:t>
            </w:r>
          </w:p>
        </w:tc>
        <w:tc>
          <w:tcPr>
            <w:tcW w:w="3163" w:type="dxa"/>
          </w:tcPr>
          <w:p w14:paraId="3B4D48A3" w14:textId="1EF0A0AB" w:rsidR="00C65C22" w:rsidRDefault="003E041F" w:rsidP="00155C55">
            <w:pPr>
              <w:pStyle w:val="Caption"/>
              <w:widowControl w:val="0"/>
              <w:contextualSpacing/>
              <w:rPr>
                <w:i w:val="0"/>
                <w:color w:val="auto"/>
                <w:sz w:val="24"/>
              </w:rPr>
            </w:pPr>
            <w:r>
              <w:rPr>
                <w:i w:val="0"/>
                <w:color w:val="auto"/>
                <w:sz w:val="24"/>
              </w:rPr>
              <w:t>19. Swtc</w:t>
            </w:r>
          </w:p>
        </w:tc>
      </w:tr>
      <w:tr w:rsidR="00C65C22" w14:paraId="07F786EC" w14:textId="77777777" w:rsidTr="00E1432C">
        <w:tc>
          <w:tcPr>
            <w:tcW w:w="0" w:type="auto"/>
            <w:vAlign w:val="bottom"/>
          </w:tcPr>
          <w:p w14:paraId="56F072A2" w14:textId="24DBC91D"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0" w:type="auto"/>
            <w:vAlign w:val="bottom"/>
          </w:tcPr>
          <w:p w14:paraId="616AA776" w14:textId="1EBF10DD" w:rsidR="00C65C22" w:rsidRDefault="00C65C22" w:rsidP="00155C55">
            <w:pPr>
              <w:pStyle w:val="Caption"/>
              <w:widowControl w:val="0"/>
              <w:contextualSpacing/>
              <w:rPr>
                <w:i w:val="0"/>
                <w:color w:val="auto"/>
                <w:sz w:val="24"/>
              </w:rPr>
            </w:pPr>
            <w:r w:rsidRPr="007D74CC">
              <w:rPr>
                <w:color w:val="000000"/>
                <w:sz w:val="22"/>
              </w:rPr>
              <w:t>Male1 TafLF_Off</w:t>
            </w:r>
          </w:p>
        </w:tc>
        <w:tc>
          <w:tcPr>
            <w:tcW w:w="0" w:type="auto"/>
            <w:vAlign w:val="bottom"/>
          </w:tcPr>
          <w:p w14:paraId="53A74850" w14:textId="22F6B206" w:rsidR="00C65C22" w:rsidRPr="00C65C22" w:rsidRDefault="00C65C22" w:rsidP="00155C55">
            <w:pPr>
              <w:pStyle w:val="Caption"/>
              <w:widowControl w:val="0"/>
              <w:contextualSpacing/>
              <w:rPr>
                <w:i w:val="0"/>
                <w:color w:val="auto"/>
                <w:sz w:val="24"/>
              </w:rPr>
            </w:pPr>
            <w:r w:rsidRPr="00C65C22">
              <w:rPr>
                <w:i w:val="0"/>
                <w:color w:val="000000"/>
                <w:sz w:val="22"/>
              </w:rPr>
              <w:t>1193</w:t>
            </w:r>
          </w:p>
        </w:tc>
        <w:tc>
          <w:tcPr>
            <w:tcW w:w="3163" w:type="dxa"/>
          </w:tcPr>
          <w:p w14:paraId="538DF4DC" w14:textId="071AA847" w:rsidR="00C65C22" w:rsidRDefault="003E041F" w:rsidP="00155C55">
            <w:pPr>
              <w:pStyle w:val="Caption"/>
              <w:widowControl w:val="0"/>
              <w:contextualSpacing/>
              <w:rPr>
                <w:i w:val="0"/>
                <w:color w:val="auto"/>
                <w:sz w:val="24"/>
              </w:rPr>
            </w:pPr>
            <w:r>
              <w:rPr>
                <w:i w:val="0"/>
                <w:color w:val="auto"/>
                <w:sz w:val="24"/>
              </w:rPr>
              <w:t>20. Taf</w:t>
            </w:r>
          </w:p>
        </w:tc>
      </w:tr>
      <w:tr w:rsidR="00C65C22" w14:paraId="48F3081B" w14:textId="77777777" w:rsidTr="00E1432C">
        <w:tc>
          <w:tcPr>
            <w:tcW w:w="0" w:type="auto"/>
            <w:vAlign w:val="bottom"/>
          </w:tcPr>
          <w:p w14:paraId="3DFFCDE6" w14:textId="6D184B72" w:rsidR="00C65C22" w:rsidRPr="00C65C22" w:rsidRDefault="00C65C22" w:rsidP="00155C55">
            <w:pPr>
              <w:pStyle w:val="Caption"/>
              <w:widowControl w:val="0"/>
              <w:contextualSpacing/>
              <w:rPr>
                <w:i w:val="0"/>
                <w:color w:val="auto"/>
                <w:sz w:val="24"/>
              </w:rPr>
            </w:pPr>
            <w:r w:rsidRPr="00C65C22">
              <w:rPr>
                <w:i w:val="0"/>
                <w:color w:val="000000"/>
                <w:sz w:val="22"/>
              </w:rPr>
              <w:t>40</w:t>
            </w:r>
          </w:p>
        </w:tc>
        <w:tc>
          <w:tcPr>
            <w:tcW w:w="0" w:type="auto"/>
            <w:vAlign w:val="bottom"/>
          </w:tcPr>
          <w:p w14:paraId="198AB2F2" w14:textId="58134841" w:rsidR="00C65C22" w:rsidRDefault="00C65C22" w:rsidP="00155C55">
            <w:pPr>
              <w:pStyle w:val="Caption"/>
              <w:widowControl w:val="0"/>
              <w:contextualSpacing/>
              <w:rPr>
                <w:i w:val="0"/>
                <w:color w:val="auto"/>
                <w:sz w:val="24"/>
              </w:rPr>
            </w:pPr>
            <w:r w:rsidRPr="007D74CC">
              <w:rPr>
                <w:color w:val="000000"/>
                <w:sz w:val="22"/>
              </w:rPr>
              <w:t>Male1 TafLF_On</w:t>
            </w:r>
          </w:p>
        </w:tc>
        <w:tc>
          <w:tcPr>
            <w:tcW w:w="0" w:type="auto"/>
            <w:vAlign w:val="bottom"/>
          </w:tcPr>
          <w:p w14:paraId="78FF9ED7" w14:textId="76C7B88E" w:rsidR="00C65C22" w:rsidRPr="00C65C22" w:rsidRDefault="00C65C22" w:rsidP="00155C55">
            <w:pPr>
              <w:pStyle w:val="Caption"/>
              <w:widowControl w:val="0"/>
              <w:contextualSpacing/>
              <w:rPr>
                <w:i w:val="0"/>
                <w:color w:val="auto"/>
                <w:sz w:val="24"/>
              </w:rPr>
            </w:pPr>
            <w:r w:rsidRPr="00C65C22">
              <w:rPr>
                <w:i w:val="0"/>
                <w:color w:val="000000"/>
                <w:sz w:val="22"/>
              </w:rPr>
              <w:t>1223</w:t>
            </w:r>
          </w:p>
        </w:tc>
        <w:tc>
          <w:tcPr>
            <w:tcW w:w="3163" w:type="dxa"/>
          </w:tcPr>
          <w:p w14:paraId="017D8F67" w14:textId="5E103077"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Taf</w:t>
            </w:r>
          </w:p>
        </w:tc>
      </w:tr>
      <w:tr w:rsidR="00C65C22" w14:paraId="603D3E3F" w14:textId="77777777" w:rsidTr="00E1432C">
        <w:tc>
          <w:tcPr>
            <w:tcW w:w="0" w:type="auto"/>
            <w:vAlign w:val="bottom"/>
          </w:tcPr>
          <w:p w14:paraId="2E8ADBA9" w14:textId="670022B5"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0" w:type="auto"/>
            <w:vAlign w:val="bottom"/>
          </w:tcPr>
          <w:p w14:paraId="2019BE42" w14:textId="0B40752A" w:rsidR="00C65C22" w:rsidRDefault="00C65C22" w:rsidP="00155C55">
            <w:pPr>
              <w:pStyle w:val="Caption"/>
              <w:widowControl w:val="0"/>
              <w:contextualSpacing/>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4832CF08" w14:textId="16B0A530" w:rsidR="00C65C22" w:rsidRDefault="003E041F" w:rsidP="00155C55">
            <w:pPr>
              <w:pStyle w:val="Caption"/>
              <w:widowControl w:val="0"/>
              <w:contextualSpacing/>
              <w:rPr>
                <w:i w:val="0"/>
                <w:color w:val="auto"/>
                <w:sz w:val="24"/>
              </w:rPr>
            </w:pPr>
            <w:r>
              <w:rPr>
                <w:i w:val="0"/>
                <w:color w:val="auto"/>
                <w:sz w:val="24"/>
              </w:rPr>
              <w:t>21. Start</w:t>
            </w:r>
          </w:p>
        </w:tc>
      </w:tr>
    </w:tbl>
    <w:p w14:paraId="43D2D790" w14:textId="3917A51B" w:rsidR="00EE1817" w:rsidRDefault="00EE1817" w:rsidP="00155C55">
      <w:pPr>
        <w:pStyle w:val="Caption"/>
        <w:keepNext/>
        <w:ind w:left="900" w:hanging="353"/>
        <w:contextualSpacing/>
      </w:pPr>
    </w:p>
    <w:p w14:paraId="5B25CF74" w14:textId="7954D3BF" w:rsidR="004A009D" w:rsidRDefault="004A009D" w:rsidP="00155C55">
      <w:pPr>
        <w:contextualSpacing/>
      </w:pPr>
      <w:r w:rsidRPr="0042672D">
        <w:rPr>
          <w:sz w:val="28"/>
          <w:szCs w:val="28"/>
        </w:rPr>
        <w:t>Notes for 2022-2023 revision</w:t>
      </w:r>
      <w:r>
        <w:t xml:space="preserve">. </w:t>
      </w:r>
    </w:p>
    <w:p w14:paraId="464C301C" w14:textId="3A365E39" w:rsidR="004A009D" w:rsidRDefault="004A009D" w:rsidP="00155C55">
      <w:pPr>
        <w:contextualSpacing/>
      </w:pPr>
    </w:p>
    <w:p w14:paraId="4CC55CA9" w14:textId="4C714768" w:rsidR="00C3465D" w:rsidRDefault="004A009D" w:rsidP="00155C55">
      <w:pPr>
        <w:ind w:left="720" w:hanging="360"/>
        <w:contextualSpacing/>
      </w:pPr>
      <w:r>
        <w:lastRenderedPageBreak/>
        <w:t xml:space="preserve">Fig. 1. </w:t>
      </w:r>
      <w:r w:rsidR="000D103B">
        <w:t>Four measures of the gradient of complexity from complex male-only courtship display bouts (Mal) to courtship displays with one or more females present but no copulation (Fem) to least complex in courtship displays ending in a copulation (Cop)</w:t>
      </w:r>
      <w:r>
        <w:br/>
        <w:t>a. Elem count/BoutLength ratio (output of 10-Oct-22)</w:t>
      </w:r>
      <w:r w:rsidR="0047797A">
        <w:t xml:space="preserve">. Ratio of (distinct element count)/(string length) here. </w:t>
      </w:r>
      <w:r w:rsidR="00C3465D">
        <w:br/>
      </w:r>
      <w:r w:rsidR="00C3465D">
        <w:br/>
      </w:r>
      <w:r>
        <w:tab/>
      </w:r>
      <w:r w:rsidRPr="004A009D">
        <w:rPr>
          <w:noProof/>
        </w:rPr>
        <w:drawing>
          <wp:inline distT="0" distB="0" distL="0" distR="0" wp14:anchorId="4AC22531" wp14:editId="242E672D">
            <wp:extent cx="2085506" cy="2726465"/>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4"/>
                    <a:stretch>
                      <a:fillRect/>
                    </a:stretch>
                  </pic:blipFill>
                  <pic:spPr>
                    <a:xfrm>
                      <a:off x="0" y="0"/>
                      <a:ext cx="2109707" cy="2758104"/>
                    </a:xfrm>
                    <a:prstGeom prst="rect">
                      <a:avLst/>
                    </a:prstGeom>
                  </pic:spPr>
                </pic:pic>
              </a:graphicData>
            </a:graphic>
          </wp:inline>
        </w:drawing>
      </w:r>
      <w:r>
        <w:br/>
      </w:r>
    </w:p>
    <w:p w14:paraId="72B79C55" w14:textId="0D42C4DA" w:rsidR="004A009D" w:rsidRDefault="004A009D" w:rsidP="00155C55">
      <w:pPr>
        <w:ind w:left="720" w:hanging="360"/>
        <w:contextualSpacing/>
      </w:pPr>
      <w:r>
        <w:tab/>
        <w:t>b. Entropy</w:t>
      </w:r>
      <w:r w:rsidR="0054468A">
        <w:t xml:space="preserve"> is as much a measure of surprise as of complexity. Entropy goes from low (few surprises) in display bouts ending in a copulation (Cop) to high in display bouts involving only males (Mal), with intermediate entropy for display bouts attended by one or more females that did not end in a copulation (Fem). </w:t>
      </w:r>
      <w:r w:rsidR="00C3465D">
        <w:br/>
      </w:r>
      <w:r>
        <w:br/>
      </w:r>
      <w:r>
        <w:tab/>
      </w:r>
      <w:r w:rsidRPr="00900844">
        <w:rPr>
          <w:noProof/>
        </w:rPr>
        <w:drawing>
          <wp:inline distT="0" distB="0" distL="0" distR="0" wp14:anchorId="3D689EF3" wp14:editId="71A69E46">
            <wp:extent cx="2203450" cy="2216886"/>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5"/>
                    <a:stretch>
                      <a:fillRect/>
                    </a:stretch>
                  </pic:blipFill>
                  <pic:spPr>
                    <a:xfrm>
                      <a:off x="0" y="0"/>
                      <a:ext cx="2221631" cy="2235178"/>
                    </a:xfrm>
                    <a:prstGeom prst="rect">
                      <a:avLst/>
                    </a:prstGeom>
                  </pic:spPr>
                </pic:pic>
              </a:graphicData>
            </a:graphic>
          </wp:inline>
        </w:drawing>
      </w:r>
    </w:p>
    <w:p w14:paraId="70D9013A" w14:textId="72833800" w:rsidR="0054468A" w:rsidRDefault="004A009D" w:rsidP="00155C55">
      <w:pPr>
        <w:keepLines/>
        <w:contextualSpacing/>
      </w:pPr>
      <w:r>
        <w:lastRenderedPageBreak/>
        <w:br/>
      </w:r>
      <w:r>
        <w:tab/>
        <w:t>c. Compression string length (raw or ratio?)</w:t>
      </w:r>
      <w:r w:rsidR="0047797A">
        <w:t>. Ratio here</w:t>
      </w:r>
      <w:r w:rsidR="000D103B">
        <w:t xml:space="preserve">. A courtship bout whose string of display elements can be greatly compressed (high compression ratio on the ordinate), such as the Cop display bouts, can be viewed as less complex than ones that are not very compressible, such as the Mal display bouts. </w:t>
      </w:r>
      <w:r w:rsidR="00C3465D">
        <w:br/>
      </w:r>
      <w:r w:rsidR="00C3465D">
        <w:br/>
      </w:r>
      <w:r>
        <w:tab/>
      </w:r>
      <w:r w:rsidR="00C3465D">
        <w:t xml:space="preserve">     </w:t>
      </w:r>
      <w:r w:rsidRPr="008D5803">
        <w:rPr>
          <w:noProof/>
          <w:color w:val="000000" w:themeColor="text1"/>
        </w:rPr>
        <w:drawing>
          <wp:inline distT="0" distB="0" distL="0" distR="0" wp14:anchorId="6CFE0EE8" wp14:editId="698ED503">
            <wp:extent cx="2336800" cy="2294441"/>
            <wp:effectExtent l="0" t="0" r="0" b="444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6"/>
                    <a:stretch>
                      <a:fillRect/>
                    </a:stretch>
                  </pic:blipFill>
                  <pic:spPr>
                    <a:xfrm>
                      <a:off x="0" y="0"/>
                      <a:ext cx="2351151" cy="2308532"/>
                    </a:xfrm>
                    <a:prstGeom prst="rect">
                      <a:avLst/>
                    </a:prstGeom>
                  </pic:spPr>
                </pic:pic>
              </a:graphicData>
            </a:graphic>
          </wp:inline>
        </w:drawing>
      </w:r>
      <w:r>
        <w:br/>
      </w:r>
      <w:r>
        <w:br/>
      </w:r>
      <w:r>
        <w:tab/>
        <w:t>d. Algorithmic complexity</w:t>
      </w:r>
      <w:r w:rsidR="0054468A">
        <w:t xml:space="preserve">, as an approximation of Kolmogorov complexity. Again, the </w:t>
      </w:r>
      <w:r w:rsidR="0054468A">
        <w:br/>
        <w:t xml:space="preserve">                   complexity gradient goes from low complexity for display bouts ending in a copulation </w:t>
      </w:r>
      <w:r w:rsidR="0054468A">
        <w:br/>
        <w:t xml:space="preserve">                   (Cop), to high complexity in display bouts involving only males (Mal). </w:t>
      </w:r>
    </w:p>
    <w:p w14:paraId="1CB2802D" w14:textId="3CC87262" w:rsidR="004A009D" w:rsidRDefault="0047797A" w:rsidP="00155C55">
      <w:pPr>
        <w:keepLines/>
        <w:contextualSpacing/>
      </w:pPr>
      <w:r>
        <w:br/>
      </w:r>
      <w:r>
        <w:tab/>
      </w:r>
      <w:r w:rsidR="00C3465D">
        <w:t xml:space="preserve">        </w:t>
      </w:r>
      <w:r w:rsidRPr="0047797A">
        <w:rPr>
          <w:noProof/>
        </w:rPr>
        <w:drawing>
          <wp:inline distT="0" distB="0" distL="0" distR="0" wp14:anchorId="47F0F14E" wp14:editId="44B55ECD">
            <wp:extent cx="2131142" cy="2661277"/>
            <wp:effectExtent l="0" t="0" r="254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7"/>
                    <a:stretch>
                      <a:fillRect/>
                    </a:stretch>
                  </pic:blipFill>
                  <pic:spPr>
                    <a:xfrm>
                      <a:off x="0" y="0"/>
                      <a:ext cx="2150039" cy="2684875"/>
                    </a:xfrm>
                    <a:prstGeom prst="rect">
                      <a:avLst/>
                    </a:prstGeom>
                  </pic:spPr>
                </pic:pic>
              </a:graphicData>
            </a:graphic>
          </wp:inline>
        </w:drawing>
      </w:r>
      <w:r w:rsidR="004A009D">
        <w:br/>
      </w:r>
    </w:p>
    <w:p w14:paraId="081ACED9" w14:textId="36667245" w:rsidR="00E86FA7" w:rsidRDefault="00E86FA7" w:rsidP="00155C55">
      <w:pPr>
        <w:contextualSpacing/>
      </w:pPr>
      <w:r>
        <w:t>From Liam's email of 6-Oct-22</w:t>
      </w:r>
    </w:p>
    <w:p w14:paraId="664B949B" w14:textId="5091A693" w:rsidR="003244BB" w:rsidRDefault="00E86FA7" w:rsidP="00155C55">
      <w:pPr>
        <w:ind w:left="360"/>
        <w:contextualSpacing/>
      </w:pPr>
      <w:r>
        <w:t>"</w:t>
      </w:r>
      <w:r w:rsidR="003244BB">
        <w:t xml:space="preserve">Focusing on the compressibility score as the central value and explicitly comparing it to simple measures like "repertoire size" might make for a very simple+impactful presentation of the data. </w:t>
      </w:r>
    </w:p>
    <w:p w14:paraId="7C90F2D2" w14:textId="77777777" w:rsidR="003244BB" w:rsidRDefault="003244BB" w:rsidP="00155C55">
      <w:pPr>
        <w:ind w:left="360"/>
        <w:contextualSpacing/>
      </w:pPr>
    </w:p>
    <w:p w14:paraId="5FC04D6F" w14:textId="77777777" w:rsidR="003244BB" w:rsidRDefault="003244BB" w:rsidP="00155C55">
      <w:pPr>
        <w:ind w:left="360"/>
        <w:contextualSpacing/>
      </w:pPr>
      <w:r>
        <w:t>A central figure might be as simple as a four subplot bar plot:</w:t>
      </w:r>
    </w:p>
    <w:p w14:paraId="73566C44" w14:textId="6C410310" w:rsidR="003244BB" w:rsidRDefault="003244BB" w:rsidP="00155C55">
      <w:pPr>
        <w:ind w:left="360"/>
        <w:contextualSpacing/>
      </w:pPr>
      <w:r>
        <w:tab/>
        <w:t xml:space="preserve">(A) Repertoire sizes. Mal vs. Fem (exclude cop) vs. Cop. </w:t>
      </w:r>
    </w:p>
    <w:p w14:paraId="55846304" w14:textId="627FC91B" w:rsidR="003244BB" w:rsidRDefault="003244BB" w:rsidP="00155C55">
      <w:pPr>
        <w:ind w:left="360"/>
        <w:contextualSpacing/>
      </w:pPr>
      <w:r>
        <w:tab/>
        <w:t>(B) Entropy. Mal vs. Fem (exclude cop) vs. Cop</w:t>
      </w:r>
    </w:p>
    <w:p w14:paraId="52D76319" w14:textId="4EF51564" w:rsidR="003244BB" w:rsidRDefault="003244BB" w:rsidP="00155C55">
      <w:pPr>
        <w:ind w:left="360"/>
        <w:contextualSpacing/>
      </w:pPr>
      <w:r>
        <w:tab/>
        <w:t>(C) Length of compression string. Mal vs. Fem (exclude cop) vs. Cop</w:t>
      </w:r>
    </w:p>
    <w:p w14:paraId="2C019D56" w14:textId="255A61BF" w:rsidR="003244BB" w:rsidRDefault="003244BB" w:rsidP="00155C55">
      <w:pPr>
        <w:ind w:left="360"/>
        <w:contextualSpacing/>
      </w:pPr>
      <w:r>
        <w:tab/>
        <w:t>(D) If any different than (C), Algorithmic complexity from acss. M vs. F vs. C</w:t>
      </w:r>
    </w:p>
    <w:p w14:paraId="54FDAB42" w14:textId="77777777" w:rsidR="003244BB" w:rsidRDefault="003244BB" w:rsidP="00155C55">
      <w:pPr>
        <w:ind w:left="360"/>
        <w:contextualSpacing/>
      </w:pPr>
    </w:p>
    <w:p w14:paraId="229FD39A" w14:textId="77777777" w:rsidR="003244BB" w:rsidRDefault="003244BB" w:rsidP="00155C55">
      <w:pPr>
        <w:ind w:left="360"/>
        <w:contextualSpacing/>
      </w:pPr>
      <w:r w:rsidRPr="003244BB">
        <w:rPr>
          <w:highlight w:val="yellow"/>
        </w:rPr>
        <w:t>Then another figure (or worked into the above) parsing within vs. between individuals.</w:t>
      </w:r>
      <w:r>
        <w:t xml:space="preserve"> </w:t>
      </w:r>
    </w:p>
    <w:p w14:paraId="68857F81" w14:textId="77777777" w:rsidR="003244BB" w:rsidRDefault="003244BB" w:rsidP="00155C55">
      <w:pPr>
        <w:ind w:left="360"/>
        <w:contextualSpacing/>
      </w:pPr>
    </w:p>
    <w:p w14:paraId="6479596B" w14:textId="77777777" w:rsidR="003244BB" w:rsidRDefault="003244BB" w:rsidP="00155C55">
      <w:pPr>
        <w:ind w:left="720" w:hanging="360"/>
        <w:contextualSpacing/>
      </w:pPr>
      <w:r>
        <w:t>Plot (A) gives us the background value that most investigators might have looked for.</w:t>
      </w:r>
    </w:p>
    <w:p w14:paraId="1E684ABF" w14:textId="77777777" w:rsidR="003244BB" w:rsidRDefault="003244BB" w:rsidP="00155C55">
      <w:pPr>
        <w:ind w:left="720" w:hanging="360"/>
        <w:contextualSpacing/>
      </w:pPr>
      <w:r>
        <w:t>Plot (B) tells us something about predictability -- from the view of the female, how "surprised" she might possibly be, given the available male display elements.</w:t>
      </w:r>
    </w:p>
    <w:p w14:paraId="220831F1" w14:textId="77777777" w:rsidR="003244BB" w:rsidRDefault="003244BB" w:rsidP="00155C55">
      <w:pPr>
        <w:ind w:left="720" w:hanging="360"/>
        <w:contextualSpacing/>
      </w:pPr>
      <w:r>
        <w:t>Plot (C) tells us something about an approximation of complexity -- from the view of the male, how simple is the display to produce (aesthetic structure, repetition, etc.).</w:t>
      </w:r>
    </w:p>
    <w:p w14:paraId="7F9B5C95" w14:textId="278F474C" w:rsidR="003244BB" w:rsidRDefault="003244BB" w:rsidP="00155C55">
      <w:pPr>
        <w:ind w:left="720" w:hanging="360"/>
        <w:contextualSpacing/>
      </w:pPr>
      <w:r>
        <w:t>Plot (D) bolsters plot (C) with a slightly different estimator of complexity.</w:t>
      </w:r>
      <w:r w:rsidR="00E86FA7">
        <w:t>"</w:t>
      </w:r>
    </w:p>
    <w:p w14:paraId="3EAEFCC3" w14:textId="3F7D3C06" w:rsidR="00E36758" w:rsidRDefault="00E36758" w:rsidP="00155C55">
      <w:pPr>
        <w:ind w:left="720" w:hanging="360"/>
        <w:contextualSpacing/>
      </w:pPr>
    </w:p>
    <w:p w14:paraId="42747611" w14:textId="08745A04" w:rsidR="00E36758" w:rsidRPr="00A55D43" w:rsidRDefault="0042672D" w:rsidP="00155C55">
      <w:pPr>
        <w:ind w:left="720" w:hanging="360"/>
        <w:contextualSpacing/>
        <w:rPr>
          <w:sz w:val="32"/>
          <w:szCs w:val="32"/>
        </w:rPr>
      </w:pPr>
      <w:r w:rsidRPr="0015596B">
        <w:rPr>
          <w:sz w:val="32"/>
          <w:szCs w:val="32"/>
          <w:highlight w:val="green"/>
        </w:rPr>
        <w:t>Questions/comments for Liam (22-Oct-22)</w:t>
      </w:r>
    </w:p>
    <w:p w14:paraId="19A4666E" w14:textId="051BD03F" w:rsidR="0042672D" w:rsidRDefault="0042672D" w:rsidP="00155C55">
      <w:pPr>
        <w:ind w:left="720" w:hanging="360"/>
        <w:contextualSpacing/>
      </w:pPr>
    </w:p>
    <w:p w14:paraId="60FA971B" w14:textId="0431567C" w:rsidR="002E2074" w:rsidRDefault="002E2074" w:rsidP="00155C55">
      <w:pPr>
        <w:ind w:left="720" w:hanging="360"/>
        <w:contextualSpacing/>
      </w:pPr>
      <w:r>
        <w:t xml:space="preserve">Should we call the 11 </w:t>
      </w:r>
      <w:r w:rsidR="0015596B">
        <w:t xml:space="preserve">elements "events" rather than "elements"? Some (Cop, AttC, FOn, Fff, Mix, Othr, Zro) are not display elements per se (especially in the Schaedler comparative scheme). </w:t>
      </w:r>
    </w:p>
    <w:p w14:paraId="1710B32B" w14:textId="3EC32F4E" w:rsidR="0042672D" w:rsidRDefault="0042672D" w:rsidP="00155C55">
      <w:pPr>
        <w:ind w:left="720" w:hanging="360"/>
        <w:contextualSpacing/>
      </w:pPr>
      <w:r>
        <w:t>Are the (almost impercepible, except in slomo) neck bobs and tail wags after an ALAD worth attomizing?</w:t>
      </w:r>
    </w:p>
    <w:p w14:paraId="4E76B4BC" w14:textId="11EB1EFC" w:rsidR="0042672D" w:rsidRDefault="0042672D" w:rsidP="00155C55">
      <w:pPr>
        <w:ind w:left="720" w:hanging="360"/>
        <w:contextualSpacing/>
      </w:pPr>
      <w:r>
        <w:t>Vault (male vaults over female when both are on the log): does it occur in context other than ALAD?</w:t>
      </w:r>
    </w:p>
    <w:p w14:paraId="51406DD4" w14:textId="49FFCD28" w:rsidR="0042672D" w:rsidRDefault="0042672D" w:rsidP="00155C55">
      <w:pPr>
        <w:ind w:left="720" w:hanging="360"/>
        <w:contextualSpacing/>
      </w:pPr>
      <w:r>
        <w:t>Gradient from Neck twist (</w:t>
      </w:r>
      <w:r w:rsidRPr="0042672D">
        <w:rPr>
          <w:i/>
          <w:iCs/>
        </w:rPr>
        <w:t>Neck</w:t>
      </w:r>
      <w:r>
        <w:t>) to Head-down Bow (</w:t>
      </w:r>
      <w:r w:rsidRPr="0042672D">
        <w:rPr>
          <w:i/>
          <w:iCs/>
        </w:rPr>
        <w:t>HdBw</w:t>
      </w:r>
      <w:r>
        <w:t>)</w:t>
      </w:r>
    </w:p>
    <w:p w14:paraId="6D798A5E" w14:textId="77E7B50E" w:rsidR="0042672D" w:rsidRDefault="0042672D" w:rsidP="00155C55">
      <w:pPr>
        <w:ind w:left="720" w:hanging="360"/>
        <w:contextualSpacing/>
      </w:pPr>
      <w:r>
        <w:t xml:space="preserve">Nick's </w:t>
      </w:r>
      <w:r w:rsidR="00A55D43">
        <w:t>lower canopy flybys?</w:t>
      </w:r>
    </w:p>
    <w:p w14:paraId="0F19CE87" w14:textId="708EE8DE" w:rsidR="00372C10" w:rsidRDefault="0054085D" w:rsidP="00155C55">
      <w:pPr>
        <w:ind w:left="720" w:hanging="360"/>
        <w:contextualSpacing/>
      </w:pPr>
      <w:r>
        <w:t>"Kichup" sound in ALAD is a vocalization. See "</w:t>
      </w:r>
      <w:r w:rsidRPr="0054085D">
        <w:t>1519_Taf&amp;kichup ALAD voc</w:t>
      </w:r>
      <w:r>
        <w:t>.mp4" &amp; "</w:t>
      </w:r>
      <w:r w:rsidRPr="0054085D">
        <w:t>1519_CreekLog_11_18_17_02</w:t>
      </w:r>
      <w:r>
        <w:t>,mp4"</w:t>
      </w:r>
    </w:p>
    <w:p w14:paraId="35889159" w14:textId="4DA7745C" w:rsidR="0054085D" w:rsidRDefault="00E30932" w:rsidP="00155C55">
      <w:pPr>
        <w:ind w:left="720" w:hanging="360"/>
        <w:contextualSpacing/>
      </w:pPr>
      <w:r>
        <w:t xml:space="preserve">I need to check on "Gaping", Nick's fly-bys and wing-flicks. Check email of 22-Oct-22 and new voucher videos in Dropbox. </w:t>
      </w:r>
    </w:p>
    <w:p w14:paraId="1226916E" w14:textId="77777777" w:rsidR="0042672D" w:rsidRDefault="0042672D" w:rsidP="00155C55">
      <w:pPr>
        <w:ind w:left="720" w:hanging="360"/>
        <w:contextualSpacing/>
      </w:pPr>
    </w:p>
    <w:p w14:paraId="0153A718" w14:textId="77777777" w:rsidR="0042672D" w:rsidRDefault="0042672D" w:rsidP="00155C55">
      <w:pPr>
        <w:ind w:left="720" w:hanging="360"/>
        <w:contextualSpacing/>
      </w:pPr>
    </w:p>
    <w:p w14:paraId="0BBC5E50" w14:textId="380CF534" w:rsidR="00E36758" w:rsidRDefault="00E36758" w:rsidP="00155C55">
      <w:pPr>
        <w:ind w:left="720" w:hanging="360"/>
        <w:contextualSpacing/>
      </w:pPr>
      <w:r>
        <w:t xml:space="preserve">Hasenjager, Matthew J., Victoria R. Franks, and Ellouise Leadbeater. “From Dyads to Collectives: A Review of Honeybee Signalling.” </w:t>
      </w:r>
      <w:r w:rsidRPr="00E36758">
        <w:t>Behavioral Ecology and Sociobiology</w:t>
      </w:r>
      <w:r>
        <w:t xml:space="preserve"> 76, no. 9 (September 2022): 124. </w:t>
      </w:r>
      <w:hyperlink r:id="rId18" w:history="1">
        <w:r w:rsidRPr="00E36758">
          <w:t>https://doi.org/10.1007/s00265-022-03218-1</w:t>
        </w:r>
      </w:hyperlink>
      <w:r>
        <w:t xml:space="preserve">     Zotero.</w:t>
      </w:r>
    </w:p>
    <w:p w14:paraId="4767BBE2" w14:textId="2EB9951B" w:rsidR="00E36758" w:rsidRDefault="00E36758" w:rsidP="00155C55">
      <w:pPr>
        <w:ind w:left="720" w:hanging="360"/>
        <w:contextualSpacing/>
      </w:pPr>
      <w:r>
        <w:t xml:space="preserve">Bosshard, Alexandra B., Maël Leroux, Nicholas A. Lester, Balthasar Bickel, Sabine Stoll, and Simon W. Townsend. “From Collocations to Call-Ocations: Using Linguistic Methods to Quantify Animal Call Combinations.” </w:t>
      </w:r>
      <w:r w:rsidRPr="00E36758">
        <w:t>Behavioral Ecology and Sociobiology</w:t>
      </w:r>
      <w:r>
        <w:t xml:space="preserve"> 76, no. 9 (September 2022): 122. </w:t>
      </w:r>
      <w:hyperlink r:id="rId19" w:history="1">
        <w:r w:rsidRPr="00E36758">
          <w:t>https://doi.org/10.1007/s00265-022-03224-3</w:t>
        </w:r>
      </w:hyperlink>
      <w:r>
        <w:t>. Zotero</w:t>
      </w:r>
    </w:p>
    <w:p w14:paraId="36D1D77B" w14:textId="77777777" w:rsidR="00E36758" w:rsidRPr="004A009D" w:rsidRDefault="00E36758" w:rsidP="00155C55">
      <w:pPr>
        <w:ind w:left="720" w:hanging="360"/>
        <w:contextualSpacing/>
      </w:pPr>
    </w:p>
    <w:p w14:paraId="7BB21897" w14:textId="77777777" w:rsidR="00155C55" w:rsidRPr="004A009D" w:rsidRDefault="00155C55">
      <w:pPr>
        <w:ind w:left="720" w:hanging="360"/>
        <w:contextualSpacing/>
      </w:pPr>
    </w:p>
    <w:sectPr w:rsidR="00155C55" w:rsidRPr="004A009D" w:rsidSect="00977DA3">
      <w:headerReference w:type="even" r:id="rId20"/>
      <w:headerReference w:type="default" r:id="rId21"/>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17CC960E" w14:textId="77777777" w:rsidR="001B6A59" w:rsidRDefault="001B6A59" w:rsidP="00114A3D">
      <w:r>
        <w:rPr>
          <w:rStyle w:val="CommentReference"/>
        </w:rPr>
        <w:annotationRef/>
      </w:r>
      <w:r>
        <w:rPr>
          <w:color w:val="000000"/>
          <w:sz w:val="20"/>
          <w:szCs w:val="20"/>
        </w:rPr>
        <w:t xml:space="preserve">Suggestion: </w:t>
      </w:r>
      <w:r>
        <w:rPr>
          <w:b/>
          <w:bCs/>
          <w:color w:val="000000"/>
          <w:sz w:val="20"/>
          <w:szCs w:val="20"/>
        </w:rPr>
        <w:t>Levels of simplicity in the courtship displays of a lek-mating bird</w:t>
      </w:r>
    </w:p>
    <w:p w14:paraId="5A4E4A6B" w14:textId="77777777" w:rsidR="001B6A59" w:rsidRDefault="001B6A59" w:rsidP="00114A3D"/>
  </w:comment>
  <w:comment w:id="7" w:author="Taylor, Liam" w:date="2023-03-29T14:00:00Z" w:initials="TL">
    <w:p w14:paraId="2B921A96" w14:textId="77777777"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194F9F92" w:rsidR="008A5455" w:rsidRDefault="008A5455" w:rsidP="0011769E">
      <w:pPr>
        <w:pStyle w:val="CommentText"/>
      </w:pPr>
      <w:r>
        <w:rPr>
          <w:rStyle w:val="CommentReference"/>
        </w:rPr>
        <w:annotationRef/>
      </w:r>
      <w:r>
        <w:t>Flagged</w:t>
      </w:r>
    </w:p>
  </w:comment>
  <w:comment w:id="11" w:author="Taylor, Liam" w:date="2023-03-29T12:31:00Z" w:initials="TL">
    <w:p w14:paraId="74B7B69E" w14:textId="77777777" w:rsidR="00F121D1" w:rsidRDefault="00F121D1" w:rsidP="00AB7D1E">
      <w:pPr>
        <w:pStyle w:val="CommentText"/>
      </w:pPr>
      <w:r>
        <w:rPr>
          <w:rStyle w:val="CommentReference"/>
        </w:rPr>
        <w:annotationRef/>
      </w:r>
      <w:r>
        <w:t>Flagged</w:t>
      </w:r>
    </w:p>
  </w:comment>
  <w:comment w:id="15"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6" w:author="Taylor, Liam" w:date="2023-03-29T15:50:00Z" w:initials="TL">
    <w:p w14:paraId="43C65515" w14:textId="77777777" w:rsidR="003D0065" w:rsidRDefault="003D6B9F" w:rsidP="0021705F">
      <w:r>
        <w:rPr>
          <w:rStyle w:val="CommentReference"/>
        </w:rPr>
        <w:annotationRef/>
      </w:r>
      <w:r w:rsidR="003D0065">
        <w:rPr>
          <w:sz w:val="20"/>
          <w:szCs w:val="20"/>
        </w:rPr>
        <w:t>Replace these comparisons with e.g., chi-squared tests for each element?</w:t>
      </w:r>
    </w:p>
  </w:comment>
  <w:comment w:id="17"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74B7B69E" w15:done="0"/>
  <w15:commentEx w15:paraId="7CDF01E9" w15:done="0"/>
  <w15:commentEx w15:paraId="43C65515"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CEAE25" w16cex:dateUtc="2023-03-29T16:31:00Z"/>
  <w16cex:commentExtensible w16cex:durableId="27CDA0EC" w16cex:dateUtc="2023-03-28T21:22:00Z"/>
  <w16cex:commentExtensible w16cex:durableId="27CEDCCF" w16cex:dateUtc="2023-03-29T19:50: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74B7B69E" w16cid:durableId="27CEAE25"/>
  <w16cid:commentId w16cid:paraId="7CDF01E9" w16cid:durableId="27CDA0EC"/>
  <w16cid:commentId w16cid:paraId="43C65515" w16cid:durableId="27CEDCCF"/>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54EE" w14:textId="77777777" w:rsidR="001B2F23" w:rsidRDefault="001B2F23" w:rsidP="00030C5D">
      <w:r>
        <w:separator/>
      </w:r>
    </w:p>
  </w:endnote>
  <w:endnote w:type="continuationSeparator" w:id="0">
    <w:p w14:paraId="1385408B" w14:textId="77777777" w:rsidR="001B2F23" w:rsidRDefault="001B2F23"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2B46" w14:textId="77777777" w:rsidR="001B2F23" w:rsidRDefault="001B2F23" w:rsidP="00030C5D">
      <w:r>
        <w:separator/>
      </w:r>
    </w:p>
  </w:footnote>
  <w:footnote w:type="continuationSeparator" w:id="0">
    <w:p w14:paraId="1FB0604B" w14:textId="77777777" w:rsidR="001B2F23" w:rsidRDefault="001B2F23"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6CA4"/>
    <w:rsid w:val="000175E2"/>
    <w:rsid w:val="000212A0"/>
    <w:rsid w:val="00021C48"/>
    <w:rsid w:val="00021DDF"/>
    <w:rsid w:val="0002215E"/>
    <w:rsid w:val="00022276"/>
    <w:rsid w:val="000238DD"/>
    <w:rsid w:val="0002497B"/>
    <w:rsid w:val="00025C5C"/>
    <w:rsid w:val="00025E7E"/>
    <w:rsid w:val="00030A38"/>
    <w:rsid w:val="00030BC0"/>
    <w:rsid w:val="00030C5D"/>
    <w:rsid w:val="00031673"/>
    <w:rsid w:val="000346DF"/>
    <w:rsid w:val="00034E1F"/>
    <w:rsid w:val="0003506E"/>
    <w:rsid w:val="00035A0B"/>
    <w:rsid w:val="00036093"/>
    <w:rsid w:val="0004428E"/>
    <w:rsid w:val="00044952"/>
    <w:rsid w:val="00045BB3"/>
    <w:rsid w:val="00046399"/>
    <w:rsid w:val="000467F2"/>
    <w:rsid w:val="000471D1"/>
    <w:rsid w:val="0004784D"/>
    <w:rsid w:val="00051E7E"/>
    <w:rsid w:val="00052080"/>
    <w:rsid w:val="00055908"/>
    <w:rsid w:val="000559CB"/>
    <w:rsid w:val="00056732"/>
    <w:rsid w:val="00057D80"/>
    <w:rsid w:val="00060104"/>
    <w:rsid w:val="000602D7"/>
    <w:rsid w:val="00060E6C"/>
    <w:rsid w:val="00060E72"/>
    <w:rsid w:val="00061E5B"/>
    <w:rsid w:val="00062D23"/>
    <w:rsid w:val="000631DF"/>
    <w:rsid w:val="00064D17"/>
    <w:rsid w:val="00065F74"/>
    <w:rsid w:val="00067FF4"/>
    <w:rsid w:val="00072A25"/>
    <w:rsid w:val="00073502"/>
    <w:rsid w:val="0007491F"/>
    <w:rsid w:val="000751A1"/>
    <w:rsid w:val="00075A1A"/>
    <w:rsid w:val="00075B49"/>
    <w:rsid w:val="0007662D"/>
    <w:rsid w:val="00076E25"/>
    <w:rsid w:val="00077D53"/>
    <w:rsid w:val="0008037F"/>
    <w:rsid w:val="00080730"/>
    <w:rsid w:val="000822CA"/>
    <w:rsid w:val="00082BB6"/>
    <w:rsid w:val="00086A7D"/>
    <w:rsid w:val="00087293"/>
    <w:rsid w:val="000873B3"/>
    <w:rsid w:val="00087B2B"/>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3D14"/>
    <w:rsid w:val="000A46F7"/>
    <w:rsid w:val="000A51E1"/>
    <w:rsid w:val="000A5411"/>
    <w:rsid w:val="000A7297"/>
    <w:rsid w:val="000A7DB3"/>
    <w:rsid w:val="000B1411"/>
    <w:rsid w:val="000B27C7"/>
    <w:rsid w:val="000B28DA"/>
    <w:rsid w:val="000B4261"/>
    <w:rsid w:val="000B656F"/>
    <w:rsid w:val="000B6DF5"/>
    <w:rsid w:val="000B7723"/>
    <w:rsid w:val="000C1459"/>
    <w:rsid w:val="000C2133"/>
    <w:rsid w:val="000C2706"/>
    <w:rsid w:val="000C4345"/>
    <w:rsid w:val="000C5164"/>
    <w:rsid w:val="000C5AA3"/>
    <w:rsid w:val="000C6B20"/>
    <w:rsid w:val="000C7E6C"/>
    <w:rsid w:val="000D0314"/>
    <w:rsid w:val="000D103B"/>
    <w:rsid w:val="000D1F3B"/>
    <w:rsid w:val="000D320C"/>
    <w:rsid w:val="000D474A"/>
    <w:rsid w:val="000D5133"/>
    <w:rsid w:val="000D5C14"/>
    <w:rsid w:val="000D5D71"/>
    <w:rsid w:val="000D7C18"/>
    <w:rsid w:val="000E2918"/>
    <w:rsid w:val="000E5630"/>
    <w:rsid w:val="000E73D7"/>
    <w:rsid w:val="000F282C"/>
    <w:rsid w:val="000F32FB"/>
    <w:rsid w:val="000F5015"/>
    <w:rsid w:val="000F7056"/>
    <w:rsid w:val="000F7F97"/>
    <w:rsid w:val="0010060A"/>
    <w:rsid w:val="00100EE5"/>
    <w:rsid w:val="00103E6C"/>
    <w:rsid w:val="00104044"/>
    <w:rsid w:val="00105E1C"/>
    <w:rsid w:val="00107651"/>
    <w:rsid w:val="00107E22"/>
    <w:rsid w:val="00112329"/>
    <w:rsid w:val="001126A7"/>
    <w:rsid w:val="001129A9"/>
    <w:rsid w:val="00113ABB"/>
    <w:rsid w:val="00114560"/>
    <w:rsid w:val="0011463F"/>
    <w:rsid w:val="00117394"/>
    <w:rsid w:val="00117C6F"/>
    <w:rsid w:val="00117CEE"/>
    <w:rsid w:val="00124DED"/>
    <w:rsid w:val="00125159"/>
    <w:rsid w:val="0012560F"/>
    <w:rsid w:val="00126A68"/>
    <w:rsid w:val="001273BD"/>
    <w:rsid w:val="00127400"/>
    <w:rsid w:val="0012776E"/>
    <w:rsid w:val="00127D4E"/>
    <w:rsid w:val="00127EBA"/>
    <w:rsid w:val="00127F19"/>
    <w:rsid w:val="00132DDA"/>
    <w:rsid w:val="001333B0"/>
    <w:rsid w:val="0013393F"/>
    <w:rsid w:val="00133EB5"/>
    <w:rsid w:val="00133FBA"/>
    <w:rsid w:val="001346B7"/>
    <w:rsid w:val="00134975"/>
    <w:rsid w:val="00134F22"/>
    <w:rsid w:val="00135466"/>
    <w:rsid w:val="001358EF"/>
    <w:rsid w:val="00135ABF"/>
    <w:rsid w:val="001379EB"/>
    <w:rsid w:val="00137B41"/>
    <w:rsid w:val="001422B6"/>
    <w:rsid w:val="001450CE"/>
    <w:rsid w:val="0014591E"/>
    <w:rsid w:val="001473DD"/>
    <w:rsid w:val="00150143"/>
    <w:rsid w:val="00150408"/>
    <w:rsid w:val="001509F8"/>
    <w:rsid w:val="00150F95"/>
    <w:rsid w:val="00151131"/>
    <w:rsid w:val="00152A5E"/>
    <w:rsid w:val="0015314C"/>
    <w:rsid w:val="0015433B"/>
    <w:rsid w:val="001554B6"/>
    <w:rsid w:val="0015596B"/>
    <w:rsid w:val="00155C55"/>
    <w:rsid w:val="00155F9E"/>
    <w:rsid w:val="001631E7"/>
    <w:rsid w:val="001635F2"/>
    <w:rsid w:val="0017356A"/>
    <w:rsid w:val="00174A80"/>
    <w:rsid w:val="00174EEB"/>
    <w:rsid w:val="0017598C"/>
    <w:rsid w:val="0017694E"/>
    <w:rsid w:val="00177012"/>
    <w:rsid w:val="00177864"/>
    <w:rsid w:val="001804FB"/>
    <w:rsid w:val="0018051B"/>
    <w:rsid w:val="00180993"/>
    <w:rsid w:val="00181318"/>
    <w:rsid w:val="00181E26"/>
    <w:rsid w:val="001824FB"/>
    <w:rsid w:val="00184792"/>
    <w:rsid w:val="001848DC"/>
    <w:rsid w:val="00184E89"/>
    <w:rsid w:val="00185485"/>
    <w:rsid w:val="001915D3"/>
    <w:rsid w:val="00192EB4"/>
    <w:rsid w:val="00193132"/>
    <w:rsid w:val="00194B67"/>
    <w:rsid w:val="00195256"/>
    <w:rsid w:val="001A1ADE"/>
    <w:rsid w:val="001A29DE"/>
    <w:rsid w:val="001A30B1"/>
    <w:rsid w:val="001A31F2"/>
    <w:rsid w:val="001A33FB"/>
    <w:rsid w:val="001A3FE0"/>
    <w:rsid w:val="001A48C6"/>
    <w:rsid w:val="001A72AD"/>
    <w:rsid w:val="001A7490"/>
    <w:rsid w:val="001A7554"/>
    <w:rsid w:val="001B034D"/>
    <w:rsid w:val="001B0D9B"/>
    <w:rsid w:val="001B11AA"/>
    <w:rsid w:val="001B120E"/>
    <w:rsid w:val="001B2F23"/>
    <w:rsid w:val="001B4185"/>
    <w:rsid w:val="001B42B3"/>
    <w:rsid w:val="001B6A59"/>
    <w:rsid w:val="001B725F"/>
    <w:rsid w:val="001B7D38"/>
    <w:rsid w:val="001C1147"/>
    <w:rsid w:val="001C1CCE"/>
    <w:rsid w:val="001C299A"/>
    <w:rsid w:val="001C37E3"/>
    <w:rsid w:val="001C52DB"/>
    <w:rsid w:val="001C6D9F"/>
    <w:rsid w:val="001D11BB"/>
    <w:rsid w:val="001D31ED"/>
    <w:rsid w:val="001D626C"/>
    <w:rsid w:val="001D69F2"/>
    <w:rsid w:val="001D6BCB"/>
    <w:rsid w:val="001E0D7C"/>
    <w:rsid w:val="001E13D9"/>
    <w:rsid w:val="001E17E7"/>
    <w:rsid w:val="001E3277"/>
    <w:rsid w:val="001E5BB2"/>
    <w:rsid w:val="001E5D1B"/>
    <w:rsid w:val="001E6137"/>
    <w:rsid w:val="001E7BB3"/>
    <w:rsid w:val="001E7FD5"/>
    <w:rsid w:val="001F1220"/>
    <w:rsid w:val="001F185E"/>
    <w:rsid w:val="001F2CC4"/>
    <w:rsid w:val="001F3736"/>
    <w:rsid w:val="001F3EA2"/>
    <w:rsid w:val="001F44A0"/>
    <w:rsid w:val="001F4EA3"/>
    <w:rsid w:val="001F5114"/>
    <w:rsid w:val="001F59C0"/>
    <w:rsid w:val="001F7456"/>
    <w:rsid w:val="0020001C"/>
    <w:rsid w:val="002003D0"/>
    <w:rsid w:val="002014A9"/>
    <w:rsid w:val="00201A05"/>
    <w:rsid w:val="00201F1B"/>
    <w:rsid w:val="002046CB"/>
    <w:rsid w:val="00207597"/>
    <w:rsid w:val="002113FD"/>
    <w:rsid w:val="0021140D"/>
    <w:rsid w:val="0021249F"/>
    <w:rsid w:val="002130D1"/>
    <w:rsid w:val="0021334D"/>
    <w:rsid w:val="00213711"/>
    <w:rsid w:val="002142CD"/>
    <w:rsid w:val="00214D7D"/>
    <w:rsid w:val="002159F0"/>
    <w:rsid w:val="00217125"/>
    <w:rsid w:val="0021732B"/>
    <w:rsid w:val="002208A4"/>
    <w:rsid w:val="00221097"/>
    <w:rsid w:val="00221A1D"/>
    <w:rsid w:val="00221C0B"/>
    <w:rsid w:val="002254A1"/>
    <w:rsid w:val="00227ADD"/>
    <w:rsid w:val="0023093B"/>
    <w:rsid w:val="00231F76"/>
    <w:rsid w:val="002327E3"/>
    <w:rsid w:val="00233199"/>
    <w:rsid w:val="00233D40"/>
    <w:rsid w:val="00234153"/>
    <w:rsid w:val="002344EC"/>
    <w:rsid w:val="00234EE8"/>
    <w:rsid w:val="00235B3C"/>
    <w:rsid w:val="00240FCA"/>
    <w:rsid w:val="0024433C"/>
    <w:rsid w:val="00244A2B"/>
    <w:rsid w:val="00244DA1"/>
    <w:rsid w:val="00244E01"/>
    <w:rsid w:val="00244FD9"/>
    <w:rsid w:val="00245517"/>
    <w:rsid w:val="0024587F"/>
    <w:rsid w:val="002458A3"/>
    <w:rsid w:val="00246063"/>
    <w:rsid w:val="00247172"/>
    <w:rsid w:val="002478BA"/>
    <w:rsid w:val="00247FD1"/>
    <w:rsid w:val="0025188C"/>
    <w:rsid w:val="002520AB"/>
    <w:rsid w:val="0025506C"/>
    <w:rsid w:val="00255485"/>
    <w:rsid w:val="0025661D"/>
    <w:rsid w:val="00256DEA"/>
    <w:rsid w:val="00256FC5"/>
    <w:rsid w:val="002579E7"/>
    <w:rsid w:val="00261085"/>
    <w:rsid w:val="00261412"/>
    <w:rsid w:val="002625C6"/>
    <w:rsid w:val="00262644"/>
    <w:rsid w:val="00263617"/>
    <w:rsid w:val="00264A25"/>
    <w:rsid w:val="00264D57"/>
    <w:rsid w:val="00266731"/>
    <w:rsid w:val="00267104"/>
    <w:rsid w:val="00271110"/>
    <w:rsid w:val="00271C1A"/>
    <w:rsid w:val="00272AAB"/>
    <w:rsid w:val="002749F6"/>
    <w:rsid w:val="0027653C"/>
    <w:rsid w:val="00276830"/>
    <w:rsid w:val="0027699C"/>
    <w:rsid w:val="00281032"/>
    <w:rsid w:val="00281C25"/>
    <w:rsid w:val="002824B7"/>
    <w:rsid w:val="00283CF8"/>
    <w:rsid w:val="00286C37"/>
    <w:rsid w:val="002878F4"/>
    <w:rsid w:val="00290990"/>
    <w:rsid w:val="00292464"/>
    <w:rsid w:val="00292D9E"/>
    <w:rsid w:val="002935B2"/>
    <w:rsid w:val="00294420"/>
    <w:rsid w:val="00294679"/>
    <w:rsid w:val="002953F8"/>
    <w:rsid w:val="00296D06"/>
    <w:rsid w:val="00297403"/>
    <w:rsid w:val="00297C00"/>
    <w:rsid w:val="00297F8E"/>
    <w:rsid w:val="002A2132"/>
    <w:rsid w:val="002A2936"/>
    <w:rsid w:val="002A4134"/>
    <w:rsid w:val="002A45CB"/>
    <w:rsid w:val="002A52EF"/>
    <w:rsid w:val="002A60CC"/>
    <w:rsid w:val="002A624A"/>
    <w:rsid w:val="002A70BD"/>
    <w:rsid w:val="002A78F2"/>
    <w:rsid w:val="002A79DE"/>
    <w:rsid w:val="002A7AC5"/>
    <w:rsid w:val="002B06D6"/>
    <w:rsid w:val="002B0B3F"/>
    <w:rsid w:val="002B3813"/>
    <w:rsid w:val="002B3B4F"/>
    <w:rsid w:val="002B4014"/>
    <w:rsid w:val="002B46AF"/>
    <w:rsid w:val="002B4DD1"/>
    <w:rsid w:val="002B5001"/>
    <w:rsid w:val="002B5005"/>
    <w:rsid w:val="002B6549"/>
    <w:rsid w:val="002C1BF9"/>
    <w:rsid w:val="002C40EF"/>
    <w:rsid w:val="002C49FD"/>
    <w:rsid w:val="002C61AF"/>
    <w:rsid w:val="002C620B"/>
    <w:rsid w:val="002C69B6"/>
    <w:rsid w:val="002C6AA8"/>
    <w:rsid w:val="002C6AED"/>
    <w:rsid w:val="002D046A"/>
    <w:rsid w:val="002D0533"/>
    <w:rsid w:val="002D0858"/>
    <w:rsid w:val="002D1D3A"/>
    <w:rsid w:val="002D49EC"/>
    <w:rsid w:val="002D4DDD"/>
    <w:rsid w:val="002D6EE1"/>
    <w:rsid w:val="002E1AD5"/>
    <w:rsid w:val="002E2074"/>
    <w:rsid w:val="002E53B0"/>
    <w:rsid w:val="002E5B91"/>
    <w:rsid w:val="002E5F7C"/>
    <w:rsid w:val="002E68FE"/>
    <w:rsid w:val="002F0DA9"/>
    <w:rsid w:val="002F1C55"/>
    <w:rsid w:val="002F3F98"/>
    <w:rsid w:val="002F624C"/>
    <w:rsid w:val="002F7382"/>
    <w:rsid w:val="0030140A"/>
    <w:rsid w:val="003021DB"/>
    <w:rsid w:val="00303B34"/>
    <w:rsid w:val="003054FA"/>
    <w:rsid w:val="00305869"/>
    <w:rsid w:val="00306B5F"/>
    <w:rsid w:val="00307470"/>
    <w:rsid w:val="003136D7"/>
    <w:rsid w:val="00313EE5"/>
    <w:rsid w:val="00316440"/>
    <w:rsid w:val="00317B1B"/>
    <w:rsid w:val="00317B33"/>
    <w:rsid w:val="00317BFE"/>
    <w:rsid w:val="00317EE9"/>
    <w:rsid w:val="00321FD7"/>
    <w:rsid w:val="003231D3"/>
    <w:rsid w:val="0032405A"/>
    <w:rsid w:val="003244BB"/>
    <w:rsid w:val="0032537F"/>
    <w:rsid w:val="00325B20"/>
    <w:rsid w:val="00326AEB"/>
    <w:rsid w:val="00332493"/>
    <w:rsid w:val="003330EF"/>
    <w:rsid w:val="00334C1E"/>
    <w:rsid w:val="00335A84"/>
    <w:rsid w:val="00336EA2"/>
    <w:rsid w:val="00337283"/>
    <w:rsid w:val="00340376"/>
    <w:rsid w:val="00340D42"/>
    <w:rsid w:val="00342317"/>
    <w:rsid w:val="00342BA2"/>
    <w:rsid w:val="00343154"/>
    <w:rsid w:val="00343785"/>
    <w:rsid w:val="0034472C"/>
    <w:rsid w:val="003449CB"/>
    <w:rsid w:val="003476AF"/>
    <w:rsid w:val="003479EF"/>
    <w:rsid w:val="003504AD"/>
    <w:rsid w:val="003521D9"/>
    <w:rsid w:val="0035285F"/>
    <w:rsid w:val="00355442"/>
    <w:rsid w:val="00355C3F"/>
    <w:rsid w:val="003563B2"/>
    <w:rsid w:val="0035675B"/>
    <w:rsid w:val="003618E7"/>
    <w:rsid w:val="003635D1"/>
    <w:rsid w:val="0036370E"/>
    <w:rsid w:val="003642CC"/>
    <w:rsid w:val="00364DED"/>
    <w:rsid w:val="0036503D"/>
    <w:rsid w:val="00366F0F"/>
    <w:rsid w:val="00370716"/>
    <w:rsid w:val="00370900"/>
    <w:rsid w:val="00370B93"/>
    <w:rsid w:val="00370CFF"/>
    <w:rsid w:val="00370EFB"/>
    <w:rsid w:val="0037189A"/>
    <w:rsid w:val="003723D8"/>
    <w:rsid w:val="00372C10"/>
    <w:rsid w:val="0037370F"/>
    <w:rsid w:val="00375231"/>
    <w:rsid w:val="00375B36"/>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551F"/>
    <w:rsid w:val="00396ED2"/>
    <w:rsid w:val="003A224F"/>
    <w:rsid w:val="003A4030"/>
    <w:rsid w:val="003A4918"/>
    <w:rsid w:val="003A51DA"/>
    <w:rsid w:val="003A6DE8"/>
    <w:rsid w:val="003B29F8"/>
    <w:rsid w:val="003B4AAE"/>
    <w:rsid w:val="003B663B"/>
    <w:rsid w:val="003C0C8A"/>
    <w:rsid w:val="003C11F7"/>
    <w:rsid w:val="003C13B6"/>
    <w:rsid w:val="003C261F"/>
    <w:rsid w:val="003C31CC"/>
    <w:rsid w:val="003C4204"/>
    <w:rsid w:val="003C56FD"/>
    <w:rsid w:val="003C6B54"/>
    <w:rsid w:val="003C6C5C"/>
    <w:rsid w:val="003D0065"/>
    <w:rsid w:val="003D0401"/>
    <w:rsid w:val="003D0FD5"/>
    <w:rsid w:val="003D133A"/>
    <w:rsid w:val="003D1450"/>
    <w:rsid w:val="003D1845"/>
    <w:rsid w:val="003D282A"/>
    <w:rsid w:val="003D2E71"/>
    <w:rsid w:val="003D33AD"/>
    <w:rsid w:val="003D3DE4"/>
    <w:rsid w:val="003D3E28"/>
    <w:rsid w:val="003D5AE9"/>
    <w:rsid w:val="003D6559"/>
    <w:rsid w:val="003D6B9F"/>
    <w:rsid w:val="003D6F52"/>
    <w:rsid w:val="003E041F"/>
    <w:rsid w:val="003E05E4"/>
    <w:rsid w:val="003E1860"/>
    <w:rsid w:val="003E1E24"/>
    <w:rsid w:val="003E4046"/>
    <w:rsid w:val="003E5032"/>
    <w:rsid w:val="003E52C9"/>
    <w:rsid w:val="003E5E4A"/>
    <w:rsid w:val="003E604F"/>
    <w:rsid w:val="003E6141"/>
    <w:rsid w:val="003E65C0"/>
    <w:rsid w:val="003E6955"/>
    <w:rsid w:val="003E7C34"/>
    <w:rsid w:val="003F1CF2"/>
    <w:rsid w:val="003F258F"/>
    <w:rsid w:val="003F4173"/>
    <w:rsid w:val="003F4D8E"/>
    <w:rsid w:val="003F4E16"/>
    <w:rsid w:val="003F5726"/>
    <w:rsid w:val="003F597E"/>
    <w:rsid w:val="003F5C74"/>
    <w:rsid w:val="003F5EEB"/>
    <w:rsid w:val="003F7A9A"/>
    <w:rsid w:val="003F7AA6"/>
    <w:rsid w:val="0040048C"/>
    <w:rsid w:val="00400B64"/>
    <w:rsid w:val="00401197"/>
    <w:rsid w:val="004041D1"/>
    <w:rsid w:val="00404D8F"/>
    <w:rsid w:val="00405247"/>
    <w:rsid w:val="004076A1"/>
    <w:rsid w:val="00407AEE"/>
    <w:rsid w:val="0041162A"/>
    <w:rsid w:val="00411A90"/>
    <w:rsid w:val="0041290E"/>
    <w:rsid w:val="00412A59"/>
    <w:rsid w:val="00412B7B"/>
    <w:rsid w:val="0041338C"/>
    <w:rsid w:val="00413641"/>
    <w:rsid w:val="0041414D"/>
    <w:rsid w:val="00414A87"/>
    <w:rsid w:val="004155E3"/>
    <w:rsid w:val="0041676E"/>
    <w:rsid w:val="00420463"/>
    <w:rsid w:val="00420FE1"/>
    <w:rsid w:val="0042283E"/>
    <w:rsid w:val="00423B63"/>
    <w:rsid w:val="00425861"/>
    <w:rsid w:val="00426039"/>
    <w:rsid w:val="0042672D"/>
    <w:rsid w:val="00427376"/>
    <w:rsid w:val="004302E8"/>
    <w:rsid w:val="00431035"/>
    <w:rsid w:val="00431515"/>
    <w:rsid w:val="00432A1F"/>
    <w:rsid w:val="00432B53"/>
    <w:rsid w:val="00432E81"/>
    <w:rsid w:val="00433E1B"/>
    <w:rsid w:val="00434AB9"/>
    <w:rsid w:val="00435651"/>
    <w:rsid w:val="00436B4B"/>
    <w:rsid w:val="00437645"/>
    <w:rsid w:val="004378B2"/>
    <w:rsid w:val="00441DAD"/>
    <w:rsid w:val="00441EED"/>
    <w:rsid w:val="00442E44"/>
    <w:rsid w:val="004434F4"/>
    <w:rsid w:val="00443769"/>
    <w:rsid w:val="0044388B"/>
    <w:rsid w:val="004447B5"/>
    <w:rsid w:val="00450884"/>
    <w:rsid w:val="00451EE9"/>
    <w:rsid w:val="00452C49"/>
    <w:rsid w:val="00452DFF"/>
    <w:rsid w:val="00453F61"/>
    <w:rsid w:val="00454F03"/>
    <w:rsid w:val="00455B91"/>
    <w:rsid w:val="00455F00"/>
    <w:rsid w:val="0045649E"/>
    <w:rsid w:val="00461EF0"/>
    <w:rsid w:val="00463310"/>
    <w:rsid w:val="00463659"/>
    <w:rsid w:val="00464C82"/>
    <w:rsid w:val="00465546"/>
    <w:rsid w:val="004664E3"/>
    <w:rsid w:val="00467474"/>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61D3"/>
    <w:rsid w:val="004861DD"/>
    <w:rsid w:val="004902C1"/>
    <w:rsid w:val="0049126F"/>
    <w:rsid w:val="0049151D"/>
    <w:rsid w:val="00492F58"/>
    <w:rsid w:val="0049498E"/>
    <w:rsid w:val="00494C8A"/>
    <w:rsid w:val="004A009D"/>
    <w:rsid w:val="004A0928"/>
    <w:rsid w:val="004A0AD2"/>
    <w:rsid w:val="004A0B9E"/>
    <w:rsid w:val="004A0DB9"/>
    <w:rsid w:val="004A0F37"/>
    <w:rsid w:val="004A2494"/>
    <w:rsid w:val="004A42EF"/>
    <w:rsid w:val="004A52A9"/>
    <w:rsid w:val="004A6E77"/>
    <w:rsid w:val="004A7C03"/>
    <w:rsid w:val="004B029E"/>
    <w:rsid w:val="004B08E9"/>
    <w:rsid w:val="004B0C4E"/>
    <w:rsid w:val="004B0DAF"/>
    <w:rsid w:val="004B0F23"/>
    <w:rsid w:val="004B2A34"/>
    <w:rsid w:val="004B2C98"/>
    <w:rsid w:val="004B3EF7"/>
    <w:rsid w:val="004B4109"/>
    <w:rsid w:val="004B4575"/>
    <w:rsid w:val="004B5E51"/>
    <w:rsid w:val="004C2139"/>
    <w:rsid w:val="004C29CC"/>
    <w:rsid w:val="004C2F2E"/>
    <w:rsid w:val="004C31E0"/>
    <w:rsid w:val="004C3AA1"/>
    <w:rsid w:val="004C5D7A"/>
    <w:rsid w:val="004C653A"/>
    <w:rsid w:val="004C699D"/>
    <w:rsid w:val="004C7251"/>
    <w:rsid w:val="004C7C00"/>
    <w:rsid w:val="004D043A"/>
    <w:rsid w:val="004D112B"/>
    <w:rsid w:val="004D15BD"/>
    <w:rsid w:val="004D1951"/>
    <w:rsid w:val="004D2729"/>
    <w:rsid w:val="004D2F9F"/>
    <w:rsid w:val="004D562E"/>
    <w:rsid w:val="004D62B1"/>
    <w:rsid w:val="004E0508"/>
    <w:rsid w:val="004E1A57"/>
    <w:rsid w:val="004E1A80"/>
    <w:rsid w:val="004E22A3"/>
    <w:rsid w:val="004E2816"/>
    <w:rsid w:val="004E2A8B"/>
    <w:rsid w:val="004E331E"/>
    <w:rsid w:val="004E34F9"/>
    <w:rsid w:val="004E3952"/>
    <w:rsid w:val="004E3A02"/>
    <w:rsid w:val="004E4463"/>
    <w:rsid w:val="004E4D0A"/>
    <w:rsid w:val="004E4F26"/>
    <w:rsid w:val="004E5018"/>
    <w:rsid w:val="004E5073"/>
    <w:rsid w:val="004E5A3A"/>
    <w:rsid w:val="004E6D20"/>
    <w:rsid w:val="004E753D"/>
    <w:rsid w:val="004E7900"/>
    <w:rsid w:val="004E7DB9"/>
    <w:rsid w:val="004E7E1F"/>
    <w:rsid w:val="004F0D3D"/>
    <w:rsid w:val="004F1BFA"/>
    <w:rsid w:val="004F1D0D"/>
    <w:rsid w:val="004F1E14"/>
    <w:rsid w:val="004F265A"/>
    <w:rsid w:val="004F26A0"/>
    <w:rsid w:val="004F30C8"/>
    <w:rsid w:val="004F4C73"/>
    <w:rsid w:val="004F53E5"/>
    <w:rsid w:val="004F541B"/>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122C7"/>
    <w:rsid w:val="00512614"/>
    <w:rsid w:val="005133A2"/>
    <w:rsid w:val="0051635D"/>
    <w:rsid w:val="00516D6B"/>
    <w:rsid w:val="00522543"/>
    <w:rsid w:val="00522E89"/>
    <w:rsid w:val="00522E9C"/>
    <w:rsid w:val="005242EE"/>
    <w:rsid w:val="00525B7E"/>
    <w:rsid w:val="00525BB2"/>
    <w:rsid w:val="00531CBA"/>
    <w:rsid w:val="00531F70"/>
    <w:rsid w:val="005358DE"/>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424"/>
    <w:rsid w:val="00561F59"/>
    <w:rsid w:val="0056349A"/>
    <w:rsid w:val="0056527E"/>
    <w:rsid w:val="00566B23"/>
    <w:rsid w:val="00567315"/>
    <w:rsid w:val="00567A02"/>
    <w:rsid w:val="00570465"/>
    <w:rsid w:val="0057126D"/>
    <w:rsid w:val="005724E4"/>
    <w:rsid w:val="005740EF"/>
    <w:rsid w:val="00576320"/>
    <w:rsid w:val="00581380"/>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F39"/>
    <w:rsid w:val="0059700E"/>
    <w:rsid w:val="00597173"/>
    <w:rsid w:val="005A1479"/>
    <w:rsid w:val="005A1F2C"/>
    <w:rsid w:val="005A26B3"/>
    <w:rsid w:val="005A359A"/>
    <w:rsid w:val="005A3F38"/>
    <w:rsid w:val="005A5BB0"/>
    <w:rsid w:val="005A616B"/>
    <w:rsid w:val="005A6804"/>
    <w:rsid w:val="005A7F05"/>
    <w:rsid w:val="005B12FE"/>
    <w:rsid w:val="005B2087"/>
    <w:rsid w:val="005B448B"/>
    <w:rsid w:val="005B4A81"/>
    <w:rsid w:val="005B5187"/>
    <w:rsid w:val="005B5D64"/>
    <w:rsid w:val="005B6C23"/>
    <w:rsid w:val="005C004C"/>
    <w:rsid w:val="005C152D"/>
    <w:rsid w:val="005C2676"/>
    <w:rsid w:val="005C2F65"/>
    <w:rsid w:val="005C3322"/>
    <w:rsid w:val="005C3480"/>
    <w:rsid w:val="005C3B75"/>
    <w:rsid w:val="005C4D76"/>
    <w:rsid w:val="005C4E18"/>
    <w:rsid w:val="005C624B"/>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FCB"/>
    <w:rsid w:val="006062F5"/>
    <w:rsid w:val="0060650E"/>
    <w:rsid w:val="00607C1F"/>
    <w:rsid w:val="00611B1E"/>
    <w:rsid w:val="00612CD7"/>
    <w:rsid w:val="00612E78"/>
    <w:rsid w:val="00613740"/>
    <w:rsid w:val="00613D6E"/>
    <w:rsid w:val="006149E6"/>
    <w:rsid w:val="0061521F"/>
    <w:rsid w:val="00615709"/>
    <w:rsid w:val="006178A9"/>
    <w:rsid w:val="00617E43"/>
    <w:rsid w:val="0062059A"/>
    <w:rsid w:val="00620D9C"/>
    <w:rsid w:val="006215AA"/>
    <w:rsid w:val="00621F79"/>
    <w:rsid w:val="00622FB7"/>
    <w:rsid w:val="0062371C"/>
    <w:rsid w:val="0062383F"/>
    <w:rsid w:val="0062487E"/>
    <w:rsid w:val="006255D6"/>
    <w:rsid w:val="006256FB"/>
    <w:rsid w:val="00627F5C"/>
    <w:rsid w:val="006307F0"/>
    <w:rsid w:val="00632608"/>
    <w:rsid w:val="00632B30"/>
    <w:rsid w:val="00634D10"/>
    <w:rsid w:val="006353E5"/>
    <w:rsid w:val="00636EDF"/>
    <w:rsid w:val="00637633"/>
    <w:rsid w:val="006376A3"/>
    <w:rsid w:val="00642715"/>
    <w:rsid w:val="006427A9"/>
    <w:rsid w:val="00642D79"/>
    <w:rsid w:val="00646880"/>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396F"/>
    <w:rsid w:val="00664EAC"/>
    <w:rsid w:val="0066580C"/>
    <w:rsid w:val="006679F3"/>
    <w:rsid w:val="0067047A"/>
    <w:rsid w:val="00674248"/>
    <w:rsid w:val="006753D5"/>
    <w:rsid w:val="00675635"/>
    <w:rsid w:val="0067567D"/>
    <w:rsid w:val="00675C98"/>
    <w:rsid w:val="00676083"/>
    <w:rsid w:val="00677177"/>
    <w:rsid w:val="00680408"/>
    <w:rsid w:val="00681087"/>
    <w:rsid w:val="00681836"/>
    <w:rsid w:val="00682EF5"/>
    <w:rsid w:val="0068438C"/>
    <w:rsid w:val="006854E0"/>
    <w:rsid w:val="00686AE7"/>
    <w:rsid w:val="006872A3"/>
    <w:rsid w:val="006931DB"/>
    <w:rsid w:val="006938CF"/>
    <w:rsid w:val="006943E2"/>
    <w:rsid w:val="0069445D"/>
    <w:rsid w:val="00695688"/>
    <w:rsid w:val="00695A68"/>
    <w:rsid w:val="00695C35"/>
    <w:rsid w:val="00697519"/>
    <w:rsid w:val="00697E1A"/>
    <w:rsid w:val="006A3B0F"/>
    <w:rsid w:val="006A3CAE"/>
    <w:rsid w:val="006A53DB"/>
    <w:rsid w:val="006A5A1C"/>
    <w:rsid w:val="006A5DCC"/>
    <w:rsid w:val="006A6CF8"/>
    <w:rsid w:val="006A7205"/>
    <w:rsid w:val="006A7807"/>
    <w:rsid w:val="006B09CB"/>
    <w:rsid w:val="006B0A09"/>
    <w:rsid w:val="006B262B"/>
    <w:rsid w:val="006B3710"/>
    <w:rsid w:val="006B3E88"/>
    <w:rsid w:val="006B55FC"/>
    <w:rsid w:val="006B5D44"/>
    <w:rsid w:val="006B6242"/>
    <w:rsid w:val="006B79A9"/>
    <w:rsid w:val="006C1FAF"/>
    <w:rsid w:val="006C34AF"/>
    <w:rsid w:val="006C46F6"/>
    <w:rsid w:val="006C4C45"/>
    <w:rsid w:val="006C4CD0"/>
    <w:rsid w:val="006C568D"/>
    <w:rsid w:val="006C5D16"/>
    <w:rsid w:val="006C73CD"/>
    <w:rsid w:val="006D07D4"/>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701106"/>
    <w:rsid w:val="00704B34"/>
    <w:rsid w:val="00705D83"/>
    <w:rsid w:val="00706B30"/>
    <w:rsid w:val="0070708F"/>
    <w:rsid w:val="0071087D"/>
    <w:rsid w:val="00710AEF"/>
    <w:rsid w:val="00710C51"/>
    <w:rsid w:val="00710F39"/>
    <w:rsid w:val="00712AF1"/>
    <w:rsid w:val="007132D7"/>
    <w:rsid w:val="007150FF"/>
    <w:rsid w:val="00715A3E"/>
    <w:rsid w:val="00717491"/>
    <w:rsid w:val="00717579"/>
    <w:rsid w:val="0071768E"/>
    <w:rsid w:val="00720AD8"/>
    <w:rsid w:val="007211B6"/>
    <w:rsid w:val="00721345"/>
    <w:rsid w:val="007213C4"/>
    <w:rsid w:val="00723DFD"/>
    <w:rsid w:val="00724703"/>
    <w:rsid w:val="007247A6"/>
    <w:rsid w:val="00724DD2"/>
    <w:rsid w:val="00725ADD"/>
    <w:rsid w:val="007266B6"/>
    <w:rsid w:val="00731EDC"/>
    <w:rsid w:val="007325D7"/>
    <w:rsid w:val="00732E2E"/>
    <w:rsid w:val="007358B4"/>
    <w:rsid w:val="00735F0A"/>
    <w:rsid w:val="0073799A"/>
    <w:rsid w:val="007408A0"/>
    <w:rsid w:val="00741970"/>
    <w:rsid w:val="00743228"/>
    <w:rsid w:val="007469A9"/>
    <w:rsid w:val="00746DA5"/>
    <w:rsid w:val="00747A0C"/>
    <w:rsid w:val="007502DB"/>
    <w:rsid w:val="00751E19"/>
    <w:rsid w:val="00753726"/>
    <w:rsid w:val="00754433"/>
    <w:rsid w:val="007547B1"/>
    <w:rsid w:val="00755C98"/>
    <w:rsid w:val="00756537"/>
    <w:rsid w:val="007573A7"/>
    <w:rsid w:val="00760D98"/>
    <w:rsid w:val="00762963"/>
    <w:rsid w:val="007637F8"/>
    <w:rsid w:val="00770FF7"/>
    <w:rsid w:val="00772C93"/>
    <w:rsid w:val="00772D26"/>
    <w:rsid w:val="007733E0"/>
    <w:rsid w:val="00774770"/>
    <w:rsid w:val="0077625E"/>
    <w:rsid w:val="0077673C"/>
    <w:rsid w:val="007770CA"/>
    <w:rsid w:val="0078029A"/>
    <w:rsid w:val="007806F0"/>
    <w:rsid w:val="007815CE"/>
    <w:rsid w:val="007816AE"/>
    <w:rsid w:val="00784631"/>
    <w:rsid w:val="00785EC5"/>
    <w:rsid w:val="00786E24"/>
    <w:rsid w:val="007878A6"/>
    <w:rsid w:val="0079194C"/>
    <w:rsid w:val="00792575"/>
    <w:rsid w:val="00795E65"/>
    <w:rsid w:val="00795FDE"/>
    <w:rsid w:val="00796076"/>
    <w:rsid w:val="007961A7"/>
    <w:rsid w:val="007969E7"/>
    <w:rsid w:val="007A0F43"/>
    <w:rsid w:val="007A2085"/>
    <w:rsid w:val="007A2DA3"/>
    <w:rsid w:val="007A3383"/>
    <w:rsid w:val="007A3F47"/>
    <w:rsid w:val="007A430D"/>
    <w:rsid w:val="007A4CB9"/>
    <w:rsid w:val="007A5285"/>
    <w:rsid w:val="007A7BC5"/>
    <w:rsid w:val="007B1005"/>
    <w:rsid w:val="007B1E58"/>
    <w:rsid w:val="007B209E"/>
    <w:rsid w:val="007B231D"/>
    <w:rsid w:val="007B2841"/>
    <w:rsid w:val="007B32BD"/>
    <w:rsid w:val="007B591F"/>
    <w:rsid w:val="007C02F4"/>
    <w:rsid w:val="007C132B"/>
    <w:rsid w:val="007C1828"/>
    <w:rsid w:val="007C3C10"/>
    <w:rsid w:val="007C4BB2"/>
    <w:rsid w:val="007C4D45"/>
    <w:rsid w:val="007C5C48"/>
    <w:rsid w:val="007C65C7"/>
    <w:rsid w:val="007C6646"/>
    <w:rsid w:val="007C681D"/>
    <w:rsid w:val="007C75FD"/>
    <w:rsid w:val="007D0C64"/>
    <w:rsid w:val="007D164F"/>
    <w:rsid w:val="007D2B57"/>
    <w:rsid w:val="007D396F"/>
    <w:rsid w:val="007D4C76"/>
    <w:rsid w:val="007D4F42"/>
    <w:rsid w:val="007D562B"/>
    <w:rsid w:val="007D57A0"/>
    <w:rsid w:val="007D5A05"/>
    <w:rsid w:val="007D5BE3"/>
    <w:rsid w:val="007D5C59"/>
    <w:rsid w:val="007E0A0F"/>
    <w:rsid w:val="007E0C86"/>
    <w:rsid w:val="007E0FA4"/>
    <w:rsid w:val="007E10B2"/>
    <w:rsid w:val="007E2A4C"/>
    <w:rsid w:val="007E3999"/>
    <w:rsid w:val="007E5204"/>
    <w:rsid w:val="007E5DB3"/>
    <w:rsid w:val="007E61B6"/>
    <w:rsid w:val="007E69F0"/>
    <w:rsid w:val="007E6BC7"/>
    <w:rsid w:val="007E7059"/>
    <w:rsid w:val="007F0B9F"/>
    <w:rsid w:val="007F17C4"/>
    <w:rsid w:val="007F29C5"/>
    <w:rsid w:val="007F42E8"/>
    <w:rsid w:val="007F5639"/>
    <w:rsid w:val="007F5BBA"/>
    <w:rsid w:val="007F5CA4"/>
    <w:rsid w:val="007F6852"/>
    <w:rsid w:val="00800C6D"/>
    <w:rsid w:val="00801968"/>
    <w:rsid w:val="008020EA"/>
    <w:rsid w:val="00802179"/>
    <w:rsid w:val="00803BF2"/>
    <w:rsid w:val="00804C09"/>
    <w:rsid w:val="00804C63"/>
    <w:rsid w:val="00806389"/>
    <w:rsid w:val="00806DEA"/>
    <w:rsid w:val="0081033D"/>
    <w:rsid w:val="00810F63"/>
    <w:rsid w:val="00811662"/>
    <w:rsid w:val="00811953"/>
    <w:rsid w:val="00811D46"/>
    <w:rsid w:val="008130FB"/>
    <w:rsid w:val="0081331F"/>
    <w:rsid w:val="0081348A"/>
    <w:rsid w:val="00814833"/>
    <w:rsid w:val="00815724"/>
    <w:rsid w:val="0081734C"/>
    <w:rsid w:val="008203DC"/>
    <w:rsid w:val="008217DA"/>
    <w:rsid w:val="00821DF8"/>
    <w:rsid w:val="00822828"/>
    <w:rsid w:val="00822906"/>
    <w:rsid w:val="00822D28"/>
    <w:rsid w:val="00822FD4"/>
    <w:rsid w:val="0082504A"/>
    <w:rsid w:val="00826D6F"/>
    <w:rsid w:val="00827477"/>
    <w:rsid w:val="00827748"/>
    <w:rsid w:val="00830C87"/>
    <w:rsid w:val="00830E3B"/>
    <w:rsid w:val="00831E4A"/>
    <w:rsid w:val="0083290A"/>
    <w:rsid w:val="00832C51"/>
    <w:rsid w:val="008338CE"/>
    <w:rsid w:val="008341C6"/>
    <w:rsid w:val="0083486E"/>
    <w:rsid w:val="008350EE"/>
    <w:rsid w:val="0083573D"/>
    <w:rsid w:val="00835F84"/>
    <w:rsid w:val="008367AB"/>
    <w:rsid w:val="0083697F"/>
    <w:rsid w:val="00840036"/>
    <w:rsid w:val="00840C0F"/>
    <w:rsid w:val="008426B5"/>
    <w:rsid w:val="008431B8"/>
    <w:rsid w:val="008432EC"/>
    <w:rsid w:val="008451A7"/>
    <w:rsid w:val="0084547D"/>
    <w:rsid w:val="00845952"/>
    <w:rsid w:val="00845CF1"/>
    <w:rsid w:val="00846618"/>
    <w:rsid w:val="0085065C"/>
    <w:rsid w:val="008512F3"/>
    <w:rsid w:val="00851738"/>
    <w:rsid w:val="00851F12"/>
    <w:rsid w:val="00852096"/>
    <w:rsid w:val="0085336D"/>
    <w:rsid w:val="0085342D"/>
    <w:rsid w:val="00853BD6"/>
    <w:rsid w:val="00853C2F"/>
    <w:rsid w:val="00855302"/>
    <w:rsid w:val="0085732E"/>
    <w:rsid w:val="00857FEE"/>
    <w:rsid w:val="00861A0E"/>
    <w:rsid w:val="008620DF"/>
    <w:rsid w:val="0086280D"/>
    <w:rsid w:val="00864AEF"/>
    <w:rsid w:val="00865222"/>
    <w:rsid w:val="0086568F"/>
    <w:rsid w:val="00865DCB"/>
    <w:rsid w:val="0087236F"/>
    <w:rsid w:val="008738F0"/>
    <w:rsid w:val="008742F1"/>
    <w:rsid w:val="00874FA9"/>
    <w:rsid w:val="00875422"/>
    <w:rsid w:val="00880302"/>
    <w:rsid w:val="00882438"/>
    <w:rsid w:val="008824F4"/>
    <w:rsid w:val="00883914"/>
    <w:rsid w:val="00884765"/>
    <w:rsid w:val="00885081"/>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ECE"/>
    <w:rsid w:val="008971CC"/>
    <w:rsid w:val="00897FDD"/>
    <w:rsid w:val="008A050F"/>
    <w:rsid w:val="008A08E3"/>
    <w:rsid w:val="008A0F19"/>
    <w:rsid w:val="008A1B2A"/>
    <w:rsid w:val="008A1C52"/>
    <w:rsid w:val="008A3001"/>
    <w:rsid w:val="008A4626"/>
    <w:rsid w:val="008A471F"/>
    <w:rsid w:val="008A4F1D"/>
    <w:rsid w:val="008A5455"/>
    <w:rsid w:val="008A6CB9"/>
    <w:rsid w:val="008B2ACB"/>
    <w:rsid w:val="008B318C"/>
    <w:rsid w:val="008B50E9"/>
    <w:rsid w:val="008B5CAF"/>
    <w:rsid w:val="008B60BC"/>
    <w:rsid w:val="008B6309"/>
    <w:rsid w:val="008B636C"/>
    <w:rsid w:val="008B6DED"/>
    <w:rsid w:val="008B6F21"/>
    <w:rsid w:val="008B7F2F"/>
    <w:rsid w:val="008C39DC"/>
    <w:rsid w:val="008C4D80"/>
    <w:rsid w:val="008C6225"/>
    <w:rsid w:val="008D077E"/>
    <w:rsid w:val="008D1375"/>
    <w:rsid w:val="008D48FD"/>
    <w:rsid w:val="008D4BF7"/>
    <w:rsid w:val="008D6845"/>
    <w:rsid w:val="008E01F5"/>
    <w:rsid w:val="008E18BB"/>
    <w:rsid w:val="008E345B"/>
    <w:rsid w:val="008E3D17"/>
    <w:rsid w:val="008E480A"/>
    <w:rsid w:val="008E6F07"/>
    <w:rsid w:val="008F0D18"/>
    <w:rsid w:val="008F2445"/>
    <w:rsid w:val="008F2D17"/>
    <w:rsid w:val="008F2EF1"/>
    <w:rsid w:val="008F3848"/>
    <w:rsid w:val="008F3D78"/>
    <w:rsid w:val="008F3EA2"/>
    <w:rsid w:val="008F46D2"/>
    <w:rsid w:val="008F7DF6"/>
    <w:rsid w:val="00900844"/>
    <w:rsid w:val="00900FCA"/>
    <w:rsid w:val="00902A0D"/>
    <w:rsid w:val="00902C31"/>
    <w:rsid w:val="009074B3"/>
    <w:rsid w:val="00907E0D"/>
    <w:rsid w:val="00910712"/>
    <w:rsid w:val="00910E76"/>
    <w:rsid w:val="0091196B"/>
    <w:rsid w:val="00913789"/>
    <w:rsid w:val="00914A91"/>
    <w:rsid w:val="0091534D"/>
    <w:rsid w:val="00915D0C"/>
    <w:rsid w:val="00916356"/>
    <w:rsid w:val="009222E8"/>
    <w:rsid w:val="00922668"/>
    <w:rsid w:val="0092275C"/>
    <w:rsid w:val="00926A34"/>
    <w:rsid w:val="00926C41"/>
    <w:rsid w:val="0093221D"/>
    <w:rsid w:val="00933918"/>
    <w:rsid w:val="00934481"/>
    <w:rsid w:val="00934D5B"/>
    <w:rsid w:val="00934E81"/>
    <w:rsid w:val="009351EF"/>
    <w:rsid w:val="00936175"/>
    <w:rsid w:val="0093659E"/>
    <w:rsid w:val="00936EF6"/>
    <w:rsid w:val="00940DC6"/>
    <w:rsid w:val="00941562"/>
    <w:rsid w:val="00941FA3"/>
    <w:rsid w:val="0094237E"/>
    <w:rsid w:val="00943A85"/>
    <w:rsid w:val="009444D9"/>
    <w:rsid w:val="00944A23"/>
    <w:rsid w:val="00944F6E"/>
    <w:rsid w:val="0094510F"/>
    <w:rsid w:val="0094788D"/>
    <w:rsid w:val="00947CC5"/>
    <w:rsid w:val="00947D75"/>
    <w:rsid w:val="00950079"/>
    <w:rsid w:val="009502AB"/>
    <w:rsid w:val="00951475"/>
    <w:rsid w:val="009518A1"/>
    <w:rsid w:val="00953BDC"/>
    <w:rsid w:val="00954DFC"/>
    <w:rsid w:val="00957B5E"/>
    <w:rsid w:val="00957F69"/>
    <w:rsid w:val="00963AF2"/>
    <w:rsid w:val="009646EC"/>
    <w:rsid w:val="009647E5"/>
    <w:rsid w:val="009654B6"/>
    <w:rsid w:val="009667FB"/>
    <w:rsid w:val="0096750B"/>
    <w:rsid w:val="00967668"/>
    <w:rsid w:val="0096785F"/>
    <w:rsid w:val="00967E9B"/>
    <w:rsid w:val="00971CED"/>
    <w:rsid w:val="0097250D"/>
    <w:rsid w:val="00973078"/>
    <w:rsid w:val="00974B2C"/>
    <w:rsid w:val="00974EA4"/>
    <w:rsid w:val="00975BD2"/>
    <w:rsid w:val="00977841"/>
    <w:rsid w:val="00977A35"/>
    <w:rsid w:val="00977DA3"/>
    <w:rsid w:val="00980AB7"/>
    <w:rsid w:val="00980F37"/>
    <w:rsid w:val="00981C87"/>
    <w:rsid w:val="009822DB"/>
    <w:rsid w:val="00983A56"/>
    <w:rsid w:val="00983D54"/>
    <w:rsid w:val="00983EDC"/>
    <w:rsid w:val="0098435C"/>
    <w:rsid w:val="00984973"/>
    <w:rsid w:val="009869F6"/>
    <w:rsid w:val="00987CB2"/>
    <w:rsid w:val="00991938"/>
    <w:rsid w:val="00991C91"/>
    <w:rsid w:val="00991D3A"/>
    <w:rsid w:val="00992DD5"/>
    <w:rsid w:val="009935D8"/>
    <w:rsid w:val="00993A37"/>
    <w:rsid w:val="00994AA2"/>
    <w:rsid w:val="00994FA2"/>
    <w:rsid w:val="00996865"/>
    <w:rsid w:val="009A3FAA"/>
    <w:rsid w:val="009A6A6B"/>
    <w:rsid w:val="009A74AC"/>
    <w:rsid w:val="009A7A50"/>
    <w:rsid w:val="009B0FAE"/>
    <w:rsid w:val="009B1D53"/>
    <w:rsid w:val="009B37A5"/>
    <w:rsid w:val="009B412F"/>
    <w:rsid w:val="009B4145"/>
    <w:rsid w:val="009B4AD1"/>
    <w:rsid w:val="009B60AD"/>
    <w:rsid w:val="009B65F1"/>
    <w:rsid w:val="009B6D04"/>
    <w:rsid w:val="009B6FDC"/>
    <w:rsid w:val="009C1A0B"/>
    <w:rsid w:val="009C1FBC"/>
    <w:rsid w:val="009C21F6"/>
    <w:rsid w:val="009C5730"/>
    <w:rsid w:val="009C720C"/>
    <w:rsid w:val="009D1185"/>
    <w:rsid w:val="009D1251"/>
    <w:rsid w:val="009D2C12"/>
    <w:rsid w:val="009D34FD"/>
    <w:rsid w:val="009D37FB"/>
    <w:rsid w:val="009D3E4D"/>
    <w:rsid w:val="009D5272"/>
    <w:rsid w:val="009D530A"/>
    <w:rsid w:val="009D7A27"/>
    <w:rsid w:val="009E1D63"/>
    <w:rsid w:val="009E1D74"/>
    <w:rsid w:val="009E1FF6"/>
    <w:rsid w:val="009E23FE"/>
    <w:rsid w:val="009E3032"/>
    <w:rsid w:val="009E4154"/>
    <w:rsid w:val="009E6073"/>
    <w:rsid w:val="009E6E57"/>
    <w:rsid w:val="009E7227"/>
    <w:rsid w:val="009E7263"/>
    <w:rsid w:val="009E7330"/>
    <w:rsid w:val="009E7673"/>
    <w:rsid w:val="009E7E6A"/>
    <w:rsid w:val="009F053A"/>
    <w:rsid w:val="009F3800"/>
    <w:rsid w:val="009F3EAB"/>
    <w:rsid w:val="009F400B"/>
    <w:rsid w:val="009F4099"/>
    <w:rsid w:val="009F5290"/>
    <w:rsid w:val="009F5E51"/>
    <w:rsid w:val="009F641E"/>
    <w:rsid w:val="009F682F"/>
    <w:rsid w:val="009F79B0"/>
    <w:rsid w:val="009F7D3F"/>
    <w:rsid w:val="00A0068B"/>
    <w:rsid w:val="00A017AA"/>
    <w:rsid w:val="00A02A20"/>
    <w:rsid w:val="00A03D9F"/>
    <w:rsid w:val="00A040EF"/>
    <w:rsid w:val="00A045D8"/>
    <w:rsid w:val="00A046A0"/>
    <w:rsid w:val="00A05139"/>
    <w:rsid w:val="00A079D9"/>
    <w:rsid w:val="00A10E4A"/>
    <w:rsid w:val="00A11CC9"/>
    <w:rsid w:val="00A12618"/>
    <w:rsid w:val="00A1381D"/>
    <w:rsid w:val="00A14632"/>
    <w:rsid w:val="00A15054"/>
    <w:rsid w:val="00A15A07"/>
    <w:rsid w:val="00A15F57"/>
    <w:rsid w:val="00A17C68"/>
    <w:rsid w:val="00A20A05"/>
    <w:rsid w:val="00A20DDD"/>
    <w:rsid w:val="00A22461"/>
    <w:rsid w:val="00A2265D"/>
    <w:rsid w:val="00A22E6E"/>
    <w:rsid w:val="00A2373D"/>
    <w:rsid w:val="00A25186"/>
    <w:rsid w:val="00A300D9"/>
    <w:rsid w:val="00A31821"/>
    <w:rsid w:val="00A320C5"/>
    <w:rsid w:val="00A32BDA"/>
    <w:rsid w:val="00A32F0B"/>
    <w:rsid w:val="00A33D46"/>
    <w:rsid w:val="00A348E4"/>
    <w:rsid w:val="00A34D78"/>
    <w:rsid w:val="00A36A36"/>
    <w:rsid w:val="00A36C42"/>
    <w:rsid w:val="00A37F04"/>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AC8"/>
    <w:rsid w:val="00A80501"/>
    <w:rsid w:val="00A81205"/>
    <w:rsid w:val="00A81749"/>
    <w:rsid w:val="00A8275B"/>
    <w:rsid w:val="00A82835"/>
    <w:rsid w:val="00A85618"/>
    <w:rsid w:val="00A86341"/>
    <w:rsid w:val="00A8661C"/>
    <w:rsid w:val="00A86673"/>
    <w:rsid w:val="00A86B47"/>
    <w:rsid w:val="00A900E8"/>
    <w:rsid w:val="00A90627"/>
    <w:rsid w:val="00A90B19"/>
    <w:rsid w:val="00A910C2"/>
    <w:rsid w:val="00A91152"/>
    <w:rsid w:val="00A91C4B"/>
    <w:rsid w:val="00A938D8"/>
    <w:rsid w:val="00A94254"/>
    <w:rsid w:val="00A9451E"/>
    <w:rsid w:val="00A94E81"/>
    <w:rsid w:val="00A953D2"/>
    <w:rsid w:val="00A95E2A"/>
    <w:rsid w:val="00A96952"/>
    <w:rsid w:val="00A9720D"/>
    <w:rsid w:val="00AA1BC2"/>
    <w:rsid w:val="00AA27AD"/>
    <w:rsid w:val="00AA2EEF"/>
    <w:rsid w:val="00AA4129"/>
    <w:rsid w:val="00AA44BA"/>
    <w:rsid w:val="00AA4E34"/>
    <w:rsid w:val="00AA5376"/>
    <w:rsid w:val="00AA5AF1"/>
    <w:rsid w:val="00AB0D14"/>
    <w:rsid w:val="00AB0ED9"/>
    <w:rsid w:val="00AB1774"/>
    <w:rsid w:val="00AB1CC2"/>
    <w:rsid w:val="00AB27AB"/>
    <w:rsid w:val="00AB55A3"/>
    <w:rsid w:val="00AB5C47"/>
    <w:rsid w:val="00AB6F62"/>
    <w:rsid w:val="00AC09D1"/>
    <w:rsid w:val="00AC1ABB"/>
    <w:rsid w:val="00AC1ED8"/>
    <w:rsid w:val="00AC244D"/>
    <w:rsid w:val="00AC4627"/>
    <w:rsid w:val="00AC7B8B"/>
    <w:rsid w:val="00AD09C3"/>
    <w:rsid w:val="00AD1C6A"/>
    <w:rsid w:val="00AD1CE4"/>
    <w:rsid w:val="00AD3049"/>
    <w:rsid w:val="00AD408E"/>
    <w:rsid w:val="00AD47FA"/>
    <w:rsid w:val="00AD58F6"/>
    <w:rsid w:val="00AD5AAA"/>
    <w:rsid w:val="00AD5DD3"/>
    <w:rsid w:val="00AD7761"/>
    <w:rsid w:val="00AD789E"/>
    <w:rsid w:val="00AE0754"/>
    <w:rsid w:val="00AE0FF1"/>
    <w:rsid w:val="00AE18B6"/>
    <w:rsid w:val="00AE18E0"/>
    <w:rsid w:val="00AE5082"/>
    <w:rsid w:val="00AE520F"/>
    <w:rsid w:val="00AE5EE8"/>
    <w:rsid w:val="00AF0101"/>
    <w:rsid w:val="00AF0899"/>
    <w:rsid w:val="00AF40CF"/>
    <w:rsid w:val="00B00310"/>
    <w:rsid w:val="00B00343"/>
    <w:rsid w:val="00B06170"/>
    <w:rsid w:val="00B07A8F"/>
    <w:rsid w:val="00B11B5A"/>
    <w:rsid w:val="00B13E94"/>
    <w:rsid w:val="00B14E99"/>
    <w:rsid w:val="00B150C4"/>
    <w:rsid w:val="00B1606A"/>
    <w:rsid w:val="00B16B58"/>
    <w:rsid w:val="00B16D34"/>
    <w:rsid w:val="00B16FB2"/>
    <w:rsid w:val="00B20E8D"/>
    <w:rsid w:val="00B21A53"/>
    <w:rsid w:val="00B22591"/>
    <w:rsid w:val="00B233F0"/>
    <w:rsid w:val="00B25943"/>
    <w:rsid w:val="00B26543"/>
    <w:rsid w:val="00B27638"/>
    <w:rsid w:val="00B31EBB"/>
    <w:rsid w:val="00B3210E"/>
    <w:rsid w:val="00B32C74"/>
    <w:rsid w:val="00B32EF8"/>
    <w:rsid w:val="00B34683"/>
    <w:rsid w:val="00B34C66"/>
    <w:rsid w:val="00B34D2E"/>
    <w:rsid w:val="00B357B1"/>
    <w:rsid w:val="00B40CF6"/>
    <w:rsid w:val="00B4100D"/>
    <w:rsid w:val="00B41F12"/>
    <w:rsid w:val="00B430F2"/>
    <w:rsid w:val="00B44CE0"/>
    <w:rsid w:val="00B451EB"/>
    <w:rsid w:val="00B47E79"/>
    <w:rsid w:val="00B50F3F"/>
    <w:rsid w:val="00B521FD"/>
    <w:rsid w:val="00B53198"/>
    <w:rsid w:val="00B535FD"/>
    <w:rsid w:val="00B55181"/>
    <w:rsid w:val="00B564A2"/>
    <w:rsid w:val="00B567D0"/>
    <w:rsid w:val="00B578FF"/>
    <w:rsid w:val="00B61422"/>
    <w:rsid w:val="00B62072"/>
    <w:rsid w:val="00B626D8"/>
    <w:rsid w:val="00B655C7"/>
    <w:rsid w:val="00B66506"/>
    <w:rsid w:val="00B66E80"/>
    <w:rsid w:val="00B67496"/>
    <w:rsid w:val="00B67EE8"/>
    <w:rsid w:val="00B71C05"/>
    <w:rsid w:val="00B7335C"/>
    <w:rsid w:val="00B7405B"/>
    <w:rsid w:val="00B74687"/>
    <w:rsid w:val="00B74D69"/>
    <w:rsid w:val="00B755E1"/>
    <w:rsid w:val="00B758FA"/>
    <w:rsid w:val="00B76207"/>
    <w:rsid w:val="00B76B78"/>
    <w:rsid w:val="00B775B8"/>
    <w:rsid w:val="00B80401"/>
    <w:rsid w:val="00B80FB2"/>
    <w:rsid w:val="00B81188"/>
    <w:rsid w:val="00B8156F"/>
    <w:rsid w:val="00B8174F"/>
    <w:rsid w:val="00B8219C"/>
    <w:rsid w:val="00B834C3"/>
    <w:rsid w:val="00B83754"/>
    <w:rsid w:val="00B8759F"/>
    <w:rsid w:val="00B87CC8"/>
    <w:rsid w:val="00B90FBD"/>
    <w:rsid w:val="00B9185B"/>
    <w:rsid w:val="00B91F1C"/>
    <w:rsid w:val="00B922AB"/>
    <w:rsid w:val="00B92C87"/>
    <w:rsid w:val="00B92E76"/>
    <w:rsid w:val="00B93100"/>
    <w:rsid w:val="00B9643D"/>
    <w:rsid w:val="00B977AF"/>
    <w:rsid w:val="00BA0093"/>
    <w:rsid w:val="00BA0203"/>
    <w:rsid w:val="00BA0803"/>
    <w:rsid w:val="00BA1DDB"/>
    <w:rsid w:val="00BA39A0"/>
    <w:rsid w:val="00BA521E"/>
    <w:rsid w:val="00BA6502"/>
    <w:rsid w:val="00BB0093"/>
    <w:rsid w:val="00BB0CE2"/>
    <w:rsid w:val="00BB128D"/>
    <w:rsid w:val="00BB277C"/>
    <w:rsid w:val="00BC1F3E"/>
    <w:rsid w:val="00BC4C91"/>
    <w:rsid w:val="00BC6FE2"/>
    <w:rsid w:val="00BD00E3"/>
    <w:rsid w:val="00BD0C4D"/>
    <w:rsid w:val="00BD1285"/>
    <w:rsid w:val="00BD41E7"/>
    <w:rsid w:val="00BD42DD"/>
    <w:rsid w:val="00BD4989"/>
    <w:rsid w:val="00BD5219"/>
    <w:rsid w:val="00BD6403"/>
    <w:rsid w:val="00BD670F"/>
    <w:rsid w:val="00BE089B"/>
    <w:rsid w:val="00BE0BA5"/>
    <w:rsid w:val="00BE1F89"/>
    <w:rsid w:val="00BE20D1"/>
    <w:rsid w:val="00BE3C69"/>
    <w:rsid w:val="00BE4A6B"/>
    <w:rsid w:val="00BE5427"/>
    <w:rsid w:val="00BE67B3"/>
    <w:rsid w:val="00BE6B3F"/>
    <w:rsid w:val="00BE75F0"/>
    <w:rsid w:val="00BE7D5D"/>
    <w:rsid w:val="00BF34BC"/>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121B8"/>
    <w:rsid w:val="00C12DA4"/>
    <w:rsid w:val="00C140D2"/>
    <w:rsid w:val="00C14336"/>
    <w:rsid w:val="00C14B14"/>
    <w:rsid w:val="00C172F9"/>
    <w:rsid w:val="00C215F3"/>
    <w:rsid w:val="00C218BC"/>
    <w:rsid w:val="00C222D8"/>
    <w:rsid w:val="00C22CB4"/>
    <w:rsid w:val="00C23235"/>
    <w:rsid w:val="00C24BFD"/>
    <w:rsid w:val="00C26D0F"/>
    <w:rsid w:val="00C27242"/>
    <w:rsid w:val="00C27375"/>
    <w:rsid w:val="00C27B4F"/>
    <w:rsid w:val="00C27E95"/>
    <w:rsid w:val="00C27EC9"/>
    <w:rsid w:val="00C30BD9"/>
    <w:rsid w:val="00C32259"/>
    <w:rsid w:val="00C33641"/>
    <w:rsid w:val="00C33F50"/>
    <w:rsid w:val="00C34415"/>
    <w:rsid w:val="00C3465D"/>
    <w:rsid w:val="00C35E88"/>
    <w:rsid w:val="00C35F4A"/>
    <w:rsid w:val="00C37059"/>
    <w:rsid w:val="00C37844"/>
    <w:rsid w:val="00C40A2B"/>
    <w:rsid w:val="00C41861"/>
    <w:rsid w:val="00C42E18"/>
    <w:rsid w:val="00C43E4C"/>
    <w:rsid w:val="00C461EA"/>
    <w:rsid w:val="00C4689C"/>
    <w:rsid w:val="00C47C4D"/>
    <w:rsid w:val="00C5256C"/>
    <w:rsid w:val="00C52DC1"/>
    <w:rsid w:val="00C55D7C"/>
    <w:rsid w:val="00C562BA"/>
    <w:rsid w:val="00C57A01"/>
    <w:rsid w:val="00C57CB2"/>
    <w:rsid w:val="00C57E49"/>
    <w:rsid w:val="00C613A5"/>
    <w:rsid w:val="00C6149B"/>
    <w:rsid w:val="00C6188C"/>
    <w:rsid w:val="00C61BBE"/>
    <w:rsid w:val="00C625C6"/>
    <w:rsid w:val="00C62697"/>
    <w:rsid w:val="00C62D82"/>
    <w:rsid w:val="00C62EEA"/>
    <w:rsid w:val="00C62EF1"/>
    <w:rsid w:val="00C63AF7"/>
    <w:rsid w:val="00C645DA"/>
    <w:rsid w:val="00C65C22"/>
    <w:rsid w:val="00C67671"/>
    <w:rsid w:val="00C710F5"/>
    <w:rsid w:val="00C7151F"/>
    <w:rsid w:val="00C73226"/>
    <w:rsid w:val="00C7424D"/>
    <w:rsid w:val="00C75319"/>
    <w:rsid w:val="00C75C54"/>
    <w:rsid w:val="00C75EBB"/>
    <w:rsid w:val="00C761D2"/>
    <w:rsid w:val="00C76298"/>
    <w:rsid w:val="00C76386"/>
    <w:rsid w:val="00C77844"/>
    <w:rsid w:val="00C80FCA"/>
    <w:rsid w:val="00C8408D"/>
    <w:rsid w:val="00C84922"/>
    <w:rsid w:val="00C84A5D"/>
    <w:rsid w:val="00C87DAC"/>
    <w:rsid w:val="00C87E81"/>
    <w:rsid w:val="00C90C34"/>
    <w:rsid w:val="00C90D7B"/>
    <w:rsid w:val="00C9344A"/>
    <w:rsid w:val="00C94849"/>
    <w:rsid w:val="00C953D6"/>
    <w:rsid w:val="00C95545"/>
    <w:rsid w:val="00C962CF"/>
    <w:rsid w:val="00C968DC"/>
    <w:rsid w:val="00C96A69"/>
    <w:rsid w:val="00C97668"/>
    <w:rsid w:val="00C97FCB"/>
    <w:rsid w:val="00CA10C3"/>
    <w:rsid w:val="00CA1B15"/>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C08AC"/>
    <w:rsid w:val="00CC09F8"/>
    <w:rsid w:val="00CC18AF"/>
    <w:rsid w:val="00CC1D4B"/>
    <w:rsid w:val="00CC26DE"/>
    <w:rsid w:val="00CC3F27"/>
    <w:rsid w:val="00CC522F"/>
    <w:rsid w:val="00CC5925"/>
    <w:rsid w:val="00CC5B8D"/>
    <w:rsid w:val="00CC5F46"/>
    <w:rsid w:val="00CC788F"/>
    <w:rsid w:val="00CC7EBA"/>
    <w:rsid w:val="00CD0334"/>
    <w:rsid w:val="00CD0AA2"/>
    <w:rsid w:val="00CD1F13"/>
    <w:rsid w:val="00CD2164"/>
    <w:rsid w:val="00CD3529"/>
    <w:rsid w:val="00CD3622"/>
    <w:rsid w:val="00CD4A48"/>
    <w:rsid w:val="00CD6254"/>
    <w:rsid w:val="00CD6F58"/>
    <w:rsid w:val="00CD7629"/>
    <w:rsid w:val="00CD79F2"/>
    <w:rsid w:val="00CE0AC4"/>
    <w:rsid w:val="00CE1266"/>
    <w:rsid w:val="00CE4554"/>
    <w:rsid w:val="00CE4A6D"/>
    <w:rsid w:val="00CE4D0B"/>
    <w:rsid w:val="00CF0477"/>
    <w:rsid w:val="00CF0A51"/>
    <w:rsid w:val="00CF0CC4"/>
    <w:rsid w:val="00CF1180"/>
    <w:rsid w:val="00CF153A"/>
    <w:rsid w:val="00CF19B7"/>
    <w:rsid w:val="00CF23AA"/>
    <w:rsid w:val="00CF4892"/>
    <w:rsid w:val="00CF779F"/>
    <w:rsid w:val="00D00B1F"/>
    <w:rsid w:val="00D011B7"/>
    <w:rsid w:val="00D0212A"/>
    <w:rsid w:val="00D025B0"/>
    <w:rsid w:val="00D02D4A"/>
    <w:rsid w:val="00D03D37"/>
    <w:rsid w:val="00D05848"/>
    <w:rsid w:val="00D064E5"/>
    <w:rsid w:val="00D105DC"/>
    <w:rsid w:val="00D1149E"/>
    <w:rsid w:val="00D11A88"/>
    <w:rsid w:val="00D12BD5"/>
    <w:rsid w:val="00D139C5"/>
    <w:rsid w:val="00D13D03"/>
    <w:rsid w:val="00D14A82"/>
    <w:rsid w:val="00D15774"/>
    <w:rsid w:val="00D1578B"/>
    <w:rsid w:val="00D168E2"/>
    <w:rsid w:val="00D20CD1"/>
    <w:rsid w:val="00D22369"/>
    <w:rsid w:val="00D23A8F"/>
    <w:rsid w:val="00D23DD2"/>
    <w:rsid w:val="00D245D4"/>
    <w:rsid w:val="00D2600D"/>
    <w:rsid w:val="00D26114"/>
    <w:rsid w:val="00D26360"/>
    <w:rsid w:val="00D26EF8"/>
    <w:rsid w:val="00D2724D"/>
    <w:rsid w:val="00D27EE5"/>
    <w:rsid w:val="00D30E92"/>
    <w:rsid w:val="00D31002"/>
    <w:rsid w:val="00D31B0F"/>
    <w:rsid w:val="00D31F46"/>
    <w:rsid w:val="00D3223B"/>
    <w:rsid w:val="00D32D18"/>
    <w:rsid w:val="00D330F9"/>
    <w:rsid w:val="00D33CFF"/>
    <w:rsid w:val="00D369E7"/>
    <w:rsid w:val="00D42522"/>
    <w:rsid w:val="00D44E7C"/>
    <w:rsid w:val="00D45C07"/>
    <w:rsid w:val="00D464F8"/>
    <w:rsid w:val="00D50483"/>
    <w:rsid w:val="00D51D3D"/>
    <w:rsid w:val="00D52B3E"/>
    <w:rsid w:val="00D53488"/>
    <w:rsid w:val="00D537AC"/>
    <w:rsid w:val="00D53F51"/>
    <w:rsid w:val="00D54140"/>
    <w:rsid w:val="00D5455E"/>
    <w:rsid w:val="00D55F4F"/>
    <w:rsid w:val="00D5657F"/>
    <w:rsid w:val="00D56A5F"/>
    <w:rsid w:val="00D57599"/>
    <w:rsid w:val="00D60ABE"/>
    <w:rsid w:val="00D6117A"/>
    <w:rsid w:val="00D61E99"/>
    <w:rsid w:val="00D62BB1"/>
    <w:rsid w:val="00D63BD5"/>
    <w:rsid w:val="00D63D57"/>
    <w:rsid w:val="00D64A02"/>
    <w:rsid w:val="00D657E8"/>
    <w:rsid w:val="00D71630"/>
    <w:rsid w:val="00D71AD4"/>
    <w:rsid w:val="00D72ACC"/>
    <w:rsid w:val="00D73181"/>
    <w:rsid w:val="00D7356A"/>
    <w:rsid w:val="00D742A8"/>
    <w:rsid w:val="00D767A4"/>
    <w:rsid w:val="00D771BA"/>
    <w:rsid w:val="00D7723E"/>
    <w:rsid w:val="00D80EE6"/>
    <w:rsid w:val="00D8390D"/>
    <w:rsid w:val="00D83BC7"/>
    <w:rsid w:val="00D8457B"/>
    <w:rsid w:val="00D8749D"/>
    <w:rsid w:val="00D87644"/>
    <w:rsid w:val="00D90AF2"/>
    <w:rsid w:val="00D90C44"/>
    <w:rsid w:val="00D91128"/>
    <w:rsid w:val="00D93C24"/>
    <w:rsid w:val="00D94142"/>
    <w:rsid w:val="00D94566"/>
    <w:rsid w:val="00D96D95"/>
    <w:rsid w:val="00D977A8"/>
    <w:rsid w:val="00DA243F"/>
    <w:rsid w:val="00DA35C6"/>
    <w:rsid w:val="00DA48BC"/>
    <w:rsid w:val="00DA4F44"/>
    <w:rsid w:val="00DA605C"/>
    <w:rsid w:val="00DB0ABA"/>
    <w:rsid w:val="00DB0D1E"/>
    <w:rsid w:val="00DB29B7"/>
    <w:rsid w:val="00DB42BE"/>
    <w:rsid w:val="00DB498E"/>
    <w:rsid w:val="00DB557F"/>
    <w:rsid w:val="00DB6A60"/>
    <w:rsid w:val="00DB775C"/>
    <w:rsid w:val="00DC120C"/>
    <w:rsid w:val="00DC2AF5"/>
    <w:rsid w:val="00DC57F5"/>
    <w:rsid w:val="00DC637D"/>
    <w:rsid w:val="00DC7732"/>
    <w:rsid w:val="00DC77F9"/>
    <w:rsid w:val="00DC7B32"/>
    <w:rsid w:val="00DD0815"/>
    <w:rsid w:val="00DD12CE"/>
    <w:rsid w:val="00DD1BAD"/>
    <w:rsid w:val="00DD2035"/>
    <w:rsid w:val="00DD31E6"/>
    <w:rsid w:val="00DD47AE"/>
    <w:rsid w:val="00DD47C9"/>
    <w:rsid w:val="00DD56C6"/>
    <w:rsid w:val="00DD58BD"/>
    <w:rsid w:val="00DD5F5F"/>
    <w:rsid w:val="00DD6828"/>
    <w:rsid w:val="00DE043C"/>
    <w:rsid w:val="00DE0CE6"/>
    <w:rsid w:val="00DE128C"/>
    <w:rsid w:val="00DE19E8"/>
    <w:rsid w:val="00DE40B3"/>
    <w:rsid w:val="00DE4547"/>
    <w:rsid w:val="00DE4585"/>
    <w:rsid w:val="00DE6869"/>
    <w:rsid w:val="00DE72DE"/>
    <w:rsid w:val="00DF1163"/>
    <w:rsid w:val="00DF48BF"/>
    <w:rsid w:val="00DF698C"/>
    <w:rsid w:val="00DF776E"/>
    <w:rsid w:val="00DF797B"/>
    <w:rsid w:val="00E01104"/>
    <w:rsid w:val="00E02D51"/>
    <w:rsid w:val="00E02EF5"/>
    <w:rsid w:val="00E03580"/>
    <w:rsid w:val="00E054A0"/>
    <w:rsid w:val="00E10336"/>
    <w:rsid w:val="00E10918"/>
    <w:rsid w:val="00E117B4"/>
    <w:rsid w:val="00E13317"/>
    <w:rsid w:val="00E13E36"/>
    <w:rsid w:val="00E1432C"/>
    <w:rsid w:val="00E148A2"/>
    <w:rsid w:val="00E155FB"/>
    <w:rsid w:val="00E2002B"/>
    <w:rsid w:val="00E20E2E"/>
    <w:rsid w:val="00E213DE"/>
    <w:rsid w:val="00E21DBE"/>
    <w:rsid w:val="00E21E58"/>
    <w:rsid w:val="00E22B2A"/>
    <w:rsid w:val="00E26468"/>
    <w:rsid w:val="00E27BA9"/>
    <w:rsid w:val="00E27E69"/>
    <w:rsid w:val="00E308DF"/>
    <w:rsid w:val="00E30932"/>
    <w:rsid w:val="00E31B98"/>
    <w:rsid w:val="00E3226E"/>
    <w:rsid w:val="00E33818"/>
    <w:rsid w:val="00E34CDB"/>
    <w:rsid w:val="00E34D0D"/>
    <w:rsid w:val="00E357E8"/>
    <w:rsid w:val="00E363C9"/>
    <w:rsid w:val="00E36758"/>
    <w:rsid w:val="00E37F27"/>
    <w:rsid w:val="00E4216E"/>
    <w:rsid w:val="00E4338E"/>
    <w:rsid w:val="00E43B69"/>
    <w:rsid w:val="00E44AF9"/>
    <w:rsid w:val="00E44CAB"/>
    <w:rsid w:val="00E4643C"/>
    <w:rsid w:val="00E472FF"/>
    <w:rsid w:val="00E50416"/>
    <w:rsid w:val="00E50D6D"/>
    <w:rsid w:val="00E52AC1"/>
    <w:rsid w:val="00E546C9"/>
    <w:rsid w:val="00E54EEF"/>
    <w:rsid w:val="00E55D13"/>
    <w:rsid w:val="00E55E3E"/>
    <w:rsid w:val="00E56771"/>
    <w:rsid w:val="00E56849"/>
    <w:rsid w:val="00E57A36"/>
    <w:rsid w:val="00E57E1F"/>
    <w:rsid w:val="00E60310"/>
    <w:rsid w:val="00E6096A"/>
    <w:rsid w:val="00E610AC"/>
    <w:rsid w:val="00E62E74"/>
    <w:rsid w:val="00E630EF"/>
    <w:rsid w:val="00E636DC"/>
    <w:rsid w:val="00E6517F"/>
    <w:rsid w:val="00E65D14"/>
    <w:rsid w:val="00E70549"/>
    <w:rsid w:val="00E70D4F"/>
    <w:rsid w:val="00E70F3B"/>
    <w:rsid w:val="00E718ED"/>
    <w:rsid w:val="00E71AE7"/>
    <w:rsid w:val="00E7326A"/>
    <w:rsid w:val="00E76987"/>
    <w:rsid w:val="00E817F6"/>
    <w:rsid w:val="00E81FD0"/>
    <w:rsid w:val="00E83910"/>
    <w:rsid w:val="00E83CA6"/>
    <w:rsid w:val="00E83DF2"/>
    <w:rsid w:val="00E8445E"/>
    <w:rsid w:val="00E847CC"/>
    <w:rsid w:val="00E85F5C"/>
    <w:rsid w:val="00E86D83"/>
    <w:rsid w:val="00E86EE9"/>
    <w:rsid w:val="00E86FA7"/>
    <w:rsid w:val="00E907D8"/>
    <w:rsid w:val="00E929F9"/>
    <w:rsid w:val="00E96D22"/>
    <w:rsid w:val="00E96D23"/>
    <w:rsid w:val="00E97038"/>
    <w:rsid w:val="00E973A1"/>
    <w:rsid w:val="00E97902"/>
    <w:rsid w:val="00EA0432"/>
    <w:rsid w:val="00EA1621"/>
    <w:rsid w:val="00EA18BC"/>
    <w:rsid w:val="00EA216A"/>
    <w:rsid w:val="00EA237E"/>
    <w:rsid w:val="00EA2675"/>
    <w:rsid w:val="00EA3697"/>
    <w:rsid w:val="00EA3992"/>
    <w:rsid w:val="00EA3AEF"/>
    <w:rsid w:val="00EA4097"/>
    <w:rsid w:val="00EA4172"/>
    <w:rsid w:val="00EA478D"/>
    <w:rsid w:val="00EA4E07"/>
    <w:rsid w:val="00EA5CC3"/>
    <w:rsid w:val="00EA64AD"/>
    <w:rsid w:val="00EA6E69"/>
    <w:rsid w:val="00EB00D7"/>
    <w:rsid w:val="00EB1BD2"/>
    <w:rsid w:val="00EB35D8"/>
    <w:rsid w:val="00EB3C2D"/>
    <w:rsid w:val="00EB451A"/>
    <w:rsid w:val="00EB458A"/>
    <w:rsid w:val="00EB7D72"/>
    <w:rsid w:val="00EC0A79"/>
    <w:rsid w:val="00EC0BF6"/>
    <w:rsid w:val="00EC14F1"/>
    <w:rsid w:val="00EC2052"/>
    <w:rsid w:val="00EC216A"/>
    <w:rsid w:val="00EC24EC"/>
    <w:rsid w:val="00EC35F9"/>
    <w:rsid w:val="00EC422D"/>
    <w:rsid w:val="00EC49EC"/>
    <w:rsid w:val="00EC502E"/>
    <w:rsid w:val="00EC5BE0"/>
    <w:rsid w:val="00EC5D2F"/>
    <w:rsid w:val="00ED0299"/>
    <w:rsid w:val="00ED031C"/>
    <w:rsid w:val="00ED0616"/>
    <w:rsid w:val="00ED078A"/>
    <w:rsid w:val="00ED0EBC"/>
    <w:rsid w:val="00ED12D8"/>
    <w:rsid w:val="00ED12E1"/>
    <w:rsid w:val="00ED2F4D"/>
    <w:rsid w:val="00ED3440"/>
    <w:rsid w:val="00ED52BF"/>
    <w:rsid w:val="00ED5A90"/>
    <w:rsid w:val="00ED6DFC"/>
    <w:rsid w:val="00ED7E23"/>
    <w:rsid w:val="00ED7F1F"/>
    <w:rsid w:val="00EE007E"/>
    <w:rsid w:val="00EE0AD3"/>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F00B3E"/>
    <w:rsid w:val="00F00EF6"/>
    <w:rsid w:val="00F00F2A"/>
    <w:rsid w:val="00F02257"/>
    <w:rsid w:val="00F03259"/>
    <w:rsid w:val="00F038BC"/>
    <w:rsid w:val="00F05697"/>
    <w:rsid w:val="00F0785F"/>
    <w:rsid w:val="00F121D1"/>
    <w:rsid w:val="00F12670"/>
    <w:rsid w:val="00F129A5"/>
    <w:rsid w:val="00F1315B"/>
    <w:rsid w:val="00F132E1"/>
    <w:rsid w:val="00F15C7A"/>
    <w:rsid w:val="00F15F8E"/>
    <w:rsid w:val="00F16166"/>
    <w:rsid w:val="00F16E46"/>
    <w:rsid w:val="00F1778B"/>
    <w:rsid w:val="00F20BEC"/>
    <w:rsid w:val="00F21593"/>
    <w:rsid w:val="00F22009"/>
    <w:rsid w:val="00F22436"/>
    <w:rsid w:val="00F235B2"/>
    <w:rsid w:val="00F23B89"/>
    <w:rsid w:val="00F24190"/>
    <w:rsid w:val="00F250DE"/>
    <w:rsid w:val="00F25A5C"/>
    <w:rsid w:val="00F25D11"/>
    <w:rsid w:val="00F274C9"/>
    <w:rsid w:val="00F31C1A"/>
    <w:rsid w:val="00F32317"/>
    <w:rsid w:val="00F32631"/>
    <w:rsid w:val="00F32AFC"/>
    <w:rsid w:val="00F33788"/>
    <w:rsid w:val="00F34753"/>
    <w:rsid w:val="00F3769A"/>
    <w:rsid w:val="00F40012"/>
    <w:rsid w:val="00F401FF"/>
    <w:rsid w:val="00F4020A"/>
    <w:rsid w:val="00F413CA"/>
    <w:rsid w:val="00F4390F"/>
    <w:rsid w:val="00F43A3B"/>
    <w:rsid w:val="00F44748"/>
    <w:rsid w:val="00F44999"/>
    <w:rsid w:val="00F45552"/>
    <w:rsid w:val="00F4755F"/>
    <w:rsid w:val="00F5107E"/>
    <w:rsid w:val="00F51C63"/>
    <w:rsid w:val="00F52EA6"/>
    <w:rsid w:val="00F531E9"/>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B61"/>
    <w:rsid w:val="00F722FC"/>
    <w:rsid w:val="00F73333"/>
    <w:rsid w:val="00F73E52"/>
    <w:rsid w:val="00F7593D"/>
    <w:rsid w:val="00F75EFC"/>
    <w:rsid w:val="00F7604E"/>
    <w:rsid w:val="00F76AF0"/>
    <w:rsid w:val="00F774FA"/>
    <w:rsid w:val="00F80215"/>
    <w:rsid w:val="00F82A3E"/>
    <w:rsid w:val="00F83A53"/>
    <w:rsid w:val="00F848B2"/>
    <w:rsid w:val="00F84ED9"/>
    <w:rsid w:val="00F85477"/>
    <w:rsid w:val="00F86B81"/>
    <w:rsid w:val="00F8729D"/>
    <w:rsid w:val="00F87564"/>
    <w:rsid w:val="00F87D58"/>
    <w:rsid w:val="00F90118"/>
    <w:rsid w:val="00F91BC3"/>
    <w:rsid w:val="00F92680"/>
    <w:rsid w:val="00F93F03"/>
    <w:rsid w:val="00F94645"/>
    <w:rsid w:val="00F969E6"/>
    <w:rsid w:val="00F96A34"/>
    <w:rsid w:val="00F9798D"/>
    <w:rsid w:val="00FA01FD"/>
    <w:rsid w:val="00FA0987"/>
    <w:rsid w:val="00FA18DD"/>
    <w:rsid w:val="00FA458F"/>
    <w:rsid w:val="00FA560B"/>
    <w:rsid w:val="00FA6522"/>
    <w:rsid w:val="00FA7BF7"/>
    <w:rsid w:val="00FB16F7"/>
    <w:rsid w:val="00FB1C56"/>
    <w:rsid w:val="00FB4313"/>
    <w:rsid w:val="00FB452B"/>
    <w:rsid w:val="00FB4A68"/>
    <w:rsid w:val="00FB58E0"/>
    <w:rsid w:val="00FB5C3E"/>
    <w:rsid w:val="00FB76DD"/>
    <w:rsid w:val="00FC0115"/>
    <w:rsid w:val="00FC0A1C"/>
    <w:rsid w:val="00FC11B8"/>
    <w:rsid w:val="00FC200A"/>
    <w:rsid w:val="00FC6877"/>
    <w:rsid w:val="00FC74BE"/>
    <w:rsid w:val="00FD08AF"/>
    <w:rsid w:val="00FD225D"/>
    <w:rsid w:val="00FD3B09"/>
    <w:rsid w:val="00FD3C79"/>
    <w:rsid w:val="00FD47DB"/>
    <w:rsid w:val="00FD6B1C"/>
    <w:rsid w:val="00FD76B3"/>
    <w:rsid w:val="00FE1EA3"/>
    <w:rsid w:val="00FE41E1"/>
    <w:rsid w:val="00FE5D19"/>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65-022-03218-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10.1007/s00265-022-03224-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18</Pages>
  <Words>8253</Words>
  <Characters>47044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2156</cp:revision>
  <cp:lastPrinted>2020-12-09T16:31:00Z</cp:lastPrinted>
  <dcterms:created xsi:type="dcterms:W3CDTF">2023-03-23T14:37:00Z</dcterms:created>
  <dcterms:modified xsi:type="dcterms:W3CDTF">2023-03-30T16:00:00Z</dcterms:modified>
</cp:coreProperties>
</file>