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35D1" w14:textId="45D2F347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 w:rsidR="00B25EE0">
        <w:rPr>
          <w:rFonts w:ascii="Times New Roman" w:hAnsi="Times New Roman" w:cs="Times New Roman"/>
        </w:rPr>
        <w:t>Raw b</w:t>
      </w:r>
      <w:r w:rsidR="004F572C">
        <w:rPr>
          <w:rFonts w:ascii="Times New Roman" w:hAnsi="Times New Roman" w:cs="Times New Roman"/>
        </w:rPr>
        <w:t xml:space="preserve">ehavioral elements </w:t>
      </w:r>
      <w:r w:rsidR="00B25EE0">
        <w:rPr>
          <w:rFonts w:ascii="Times New Roman" w:hAnsi="Times New Roman" w:cs="Times New Roman"/>
        </w:rPr>
        <w:t>used in display event logging.</w:t>
      </w:r>
    </w:p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D914008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>Table S2</w:t>
      </w:r>
      <w:r w:rsidRPr="00515CCC">
        <w:rPr>
          <w:rFonts w:ascii="Times New Roman" w:hAnsi="Times New Roman" w:cs="Times New Roman"/>
        </w:rPr>
        <w:t>. Male individual display patterns.</w:t>
      </w:r>
    </w:p>
    <w:p w14:paraId="28525A16" w14:textId="77777777" w:rsidR="00AF008C" w:rsidRPr="00515CCC" w:rsidRDefault="00AF008C" w:rsidP="00AF008C">
      <w:pPr>
        <w:rPr>
          <w:rFonts w:ascii="Times New Roman" w:hAnsi="Times New Roman" w:cs="Times New Roman"/>
        </w:rPr>
      </w:pPr>
    </w:p>
    <w:p w14:paraId="7A56B609" w14:textId="77777777" w:rsidR="00AF008C" w:rsidRPr="00515CC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S3. </w:t>
      </w:r>
      <w:r w:rsidRPr="00515CCC">
        <w:rPr>
          <w:rFonts w:ascii="Times New Roman" w:hAnsi="Times New Roman" w:cs="Times New Roman"/>
        </w:rPr>
        <w:t>Female individual attendance patterns.</w:t>
      </w:r>
    </w:p>
    <w:p w14:paraId="2575F98A" w14:textId="68BA6BA7" w:rsidR="00E226E3" w:rsidRDefault="00E226E3">
      <w:pPr>
        <w:rPr>
          <w:rFonts w:ascii="Times New Roman" w:hAnsi="Times New Roman" w:cs="Times New Roman"/>
        </w:rPr>
      </w:pPr>
    </w:p>
    <w:p w14:paraId="4D031066" w14:textId="475EDCB0" w:rsidR="00E27A86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</w:t>
      </w:r>
      <w:r w:rsidR="00B46C3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successful copulation (COP displays). Copulation </w:t>
      </w:r>
      <w:proofErr w:type="spellStart"/>
      <w:r>
        <w:rPr>
          <w:rFonts w:ascii="Times New Roman" w:hAnsi="Times New Roman" w:cs="Times New Roman"/>
        </w:rPr>
        <w:t>occur</w:t>
      </w:r>
      <w:r w:rsidR="00165006">
        <w:rPr>
          <w:rFonts w:ascii="Times New Roman" w:hAnsi="Times New Roman" w:cs="Times New Roman"/>
        </w:rPr>
        <w:t>ed</w:t>
      </w:r>
      <w:proofErr w:type="spellEnd"/>
      <w:r>
        <w:rPr>
          <w:rFonts w:ascii="Times New Roman" w:hAnsi="Times New Roman" w:cs="Times New Roman"/>
        </w:rPr>
        <w:t xml:space="preserve"> after the last display element. </w:t>
      </w: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1D380777" w14:textId="750A892E" w:rsidR="00185CD6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933601">
        <w:rPr>
          <w:rFonts w:ascii="Times New Roman" w:hAnsi="Times New Roman" w:cs="Times New Roman"/>
        </w:rPr>
        <w:t>Raw behavioral element frequency in the final dataset</w:t>
      </w:r>
      <w:r w:rsidR="00682F20">
        <w:rPr>
          <w:rFonts w:ascii="Times New Roman" w:hAnsi="Times New Roman" w:cs="Times New Roman"/>
        </w:rPr>
        <w:t>.</w:t>
      </w:r>
    </w:p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4C55E93D" w14:textId="55C7A3F8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(2014-</w:t>
      </w:r>
      <w:r w:rsidR="00B95426" w:rsidRPr="00515CCC">
        <w:rPr>
          <w:rFonts w:ascii="Times New Roman" w:hAnsi="Times New Roman" w:cs="Times New Roman"/>
        </w:rPr>
        <w:t xml:space="preserve">2017). </w:t>
      </w:r>
    </w:p>
    <w:p w14:paraId="26EEA4BD" w14:textId="77777777" w:rsidR="00D82563" w:rsidRDefault="00D82563" w:rsidP="00AF008C">
      <w:pPr>
        <w:rPr>
          <w:rFonts w:ascii="Times New Roman" w:hAnsi="Times New Roman" w:cs="Times New Roman"/>
        </w:rPr>
      </w:pPr>
    </w:p>
    <w:p w14:paraId="2417170B" w14:textId="7C3EED3A" w:rsidR="00F36353" w:rsidRDefault="00E60A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C47D7B">
        <w:rPr>
          <w:rFonts w:ascii="Times New Roman" w:hAnsi="Times New Roman" w:cs="Times New Roman"/>
          <w:b/>
          <w:bCs/>
        </w:rPr>
        <w:t xml:space="preserve">2. </w:t>
      </w:r>
      <w:r w:rsidR="00F36353">
        <w:rPr>
          <w:rFonts w:ascii="Times New Roman" w:hAnsi="Times New Roman" w:cs="Times New Roman"/>
        </w:rPr>
        <w:t>Empirical means from the small sample of COP displays (n = 13</w:t>
      </w:r>
      <w:r w:rsidR="009252F3">
        <w:rPr>
          <w:rFonts w:ascii="Times New Roman" w:hAnsi="Times New Roman" w:cs="Times New Roman"/>
        </w:rPr>
        <w:t>, dashed green line</w:t>
      </w:r>
      <w:r w:rsidR="00F36353">
        <w:rPr>
          <w:rFonts w:ascii="Times New Roman" w:hAnsi="Times New Roman" w:cs="Times New Roman"/>
        </w:rPr>
        <w:t xml:space="preserve">), compared to randomized </w:t>
      </w:r>
      <w:r w:rsidR="000B0E8B">
        <w:rPr>
          <w:rFonts w:ascii="Times New Roman" w:hAnsi="Times New Roman" w:cs="Times New Roman"/>
        </w:rPr>
        <w:t>mean values</w:t>
      </w:r>
      <w:r w:rsidR="00F36353">
        <w:rPr>
          <w:rFonts w:ascii="Times New Roman" w:hAnsi="Times New Roman" w:cs="Times New Roman"/>
        </w:rPr>
        <w:t xml:space="preserve">. Distributions show 10,000 </w:t>
      </w:r>
      <w:r w:rsidR="008F4734">
        <w:rPr>
          <w:rFonts w:ascii="Times New Roman" w:hAnsi="Times New Roman" w:cs="Times New Roman"/>
        </w:rPr>
        <w:t>mean</w:t>
      </w:r>
      <w:r w:rsidR="00F36353">
        <w:rPr>
          <w:rFonts w:ascii="Times New Roman" w:hAnsi="Times New Roman" w:cs="Times New Roman"/>
        </w:rPr>
        <w:t xml:space="preserve"> values</w:t>
      </w:r>
      <w:r w:rsidR="008F4734">
        <w:rPr>
          <w:rFonts w:ascii="Times New Roman" w:hAnsi="Times New Roman" w:cs="Times New Roman"/>
        </w:rPr>
        <w:t xml:space="preserve">, </w:t>
      </w:r>
      <w:r w:rsidR="007A3C0E">
        <w:rPr>
          <w:rFonts w:ascii="Times New Roman" w:hAnsi="Times New Roman" w:cs="Times New Roman"/>
        </w:rPr>
        <w:t xml:space="preserve">with each mean </w:t>
      </w:r>
      <w:r w:rsidR="00F36353">
        <w:rPr>
          <w:rFonts w:ascii="Times New Roman" w:hAnsi="Times New Roman" w:cs="Times New Roman"/>
        </w:rPr>
        <w:t xml:space="preserve">value calculated from 13 displays drawn </w:t>
      </w:r>
      <w:r w:rsidR="00430A48">
        <w:rPr>
          <w:rFonts w:ascii="Times New Roman" w:hAnsi="Times New Roman" w:cs="Times New Roman"/>
        </w:rPr>
        <w:t xml:space="preserve">randomly, without replacement, </w:t>
      </w:r>
      <w:r w:rsidR="00F36353">
        <w:rPr>
          <w:rFonts w:ascii="Times New Roman" w:hAnsi="Times New Roman" w:cs="Times New Roman"/>
        </w:rPr>
        <w:t>from the full dataset</w:t>
      </w:r>
      <w:r w:rsidR="00AF2040">
        <w:rPr>
          <w:rFonts w:ascii="Times New Roman" w:hAnsi="Times New Roman" w:cs="Times New Roman"/>
        </w:rPr>
        <w:t>.</w:t>
      </w:r>
    </w:p>
    <w:p w14:paraId="1ECC336C" w14:textId="51AD7648" w:rsidR="00F36353" w:rsidRDefault="00F36353">
      <w:pPr>
        <w:rPr>
          <w:rFonts w:ascii="Times New Roman" w:hAnsi="Times New Roman" w:cs="Times New Roman"/>
        </w:rPr>
      </w:pPr>
    </w:p>
    <w:p w14:paraId="1F4F88AB" w14:textId="71984018" w:rsidR="00E11188" w:rsidRPr="00E11188" w:rsidRDefault="005F6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(i.e., 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length).</w:t>
      </w: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3810D617" w14:textId="021BB12F" w:rsidR="003B5613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COMPARSION OF BEFORE- AND AFTER- COPULATION DISPLAYS</w:t>
      </w:r>
    </w:p>
    <w:p w14:paraId="7B68FAC3" w14:textId="38151809" w:rsidR="00B46C39" w:rsidRDefault="00B46C39">
      <w:pPr>
        <w:rPr>
          <w:rFonts w:ascii="Times New Roman" w:hAnsi="Times New Roman" w:cs="Times New Roman"/>
          <w:b/>
          <w:bCs/>
          <w:u w:val="single"/>
        </w:rPr>
      </w:pPr>
    </w:p>
    <w:p w14:paraId="1C47DF59" w14:textId="77777777" w:rsidR="002D2EA9" w:rsidRDefault="002D2EA9">
      <w:pPr>
        <w:rPr>
          <w:rFonts w:ascii="Times New Roman" w:hAnsi="Times New Roman" w:cs="Times New Roman"/>
          <w:b/>
          <w:bCs/>
          <w:u w:val="single"/>
        </w:rPr>
      </w:pPr>
    </w:p>
    <w:p w14:paraId="6201FCD2" w14:textId="77777777" w:rsidR="006B0806" w:rsidRPr="003B3FAF" w:rsidRDefault="006B0806" w:rsidP="006B08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Table S6. </w:t>
      </w:r>
      <w:r>
        <w:rPr>
          <w:rFonts w:ascii="Times New Roman" w:hAnsi="Times New Roman" w:cs="Times New Roman"/>
        </w:rPr>
        <w:t>Behavioral element frequencies in COP displays and after-COP displays (n = 13).</w:t>
      </w:r>
    </w:p>
    <w:p w14:paraId="4BBE63A8" w14:textId="77777777" w:rsidR="006B0806" w:rsidRDefault="006B0806">
      <w:pPr>
        <w:rPr>
          <w:rFonts w:ascii="Times New Roman" w:hAnsi="Times New Roman" w:cs="Times New Roman"/>
          <w:b/>
          <w:bCs/>
          <w:u w:val="single"/>
        </w:rPr>
      </w:pPr>
    </w:p>
    <w:p w14:paraId="49C4756C" w14:textId="19000554" w:rsidR="005F4BE0" w:rsidRDefault="00B46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Table S</w:t>
      </w:r>
      <w:r w:rsidR="006B080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in successful copulation (COP), followed by the display that continued after copulation. </w:t>
      </w:r>
      <w:r w:rsidR="00165006">
        <w:rPr>
          <w:rFonts w:ascii="Times New Roman" w:hAnsi="Times New Roman" w:cs="Times New Roman"/>
        </w:rPr>
        <w:t>The first copulation occurred between the two display</w:t>
      </w:r>
      <w:r w:rsidR="00335BE0">
        <w:rPr>
          <w:rFonts w:ascii="Times New Roman" w:hAnsi="Times New Roman" w:cs="Times New Roman"/>
        </w:rPr>
        <w:t xml:space="preserve">s. </w:t>
      </w:r>
      <w:r w:rsidR="00277E82">
        <w:rPr>
          <w:rFonts w:ascii="Times New Roman" w:hAnsi="Times New Roman" w:cs="Times New Roman"/>
        </w:rPr>
        <w:t xml:space="preserve">See Table S6 for </w:t>
      </w:r>
      <w:r w:rsidR="00441298">
        <w:rPr>
          <w:rFonts w:ascii="Times New Roman" w:hAnsi="Times New Roman" w:cs="Times New Roman"/>
        </w:rPr>
        <w:t xml:space="preserve">single-character behavior codes. </w:t>
      </w:r>
      <w:r w:rsidR="00277E82">
        <w:rPr>
          <w:rFonts w:ascii="Times New Roman" w:hAnsi="Times New Roman" w:cs="Times New Roman"/>
        </w:rPr>
        <w:t xml:space="preserve"> </w:t>
      </w:r>
    </w:p>
    <w:p w14:paraId="79B843D4" w14:textId="77777777" w:rsidR="00EB08CA" w:rsidRPr="00515CCC" w:rsidRDefault="00EB08CA">
      <w:pPr>
        <w:rPr>
          <w:rFonts w:ascii="Times New Roman" w:hAnsi="Times New Roman" w:cs="Times New Roman"/>
          <w:b/>
          <w:bCs/>
        </w:rPr>
      </w:pPr>
    </w:p>
    <w:p w14:paraId="2F6BF6E9" w14:textId="4C65D564" w:rsidR="00FA53CD" w:rsidRPr="00A51231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t>COMPARISON OF DISPLAYS FOR FEMALE AND SUSPECTED PREDEFINITIVE MALE AUDIENCES</w:t>
      </w:r>
    </w:p>
    <w:p w14:paraId="753C5756" w14:textId="77777777" w:rsidR="003B5613" w:rsidRPr="00515CCC" w:rsidRDefault="003B5613">
      <w:pPr>
        <w:rPr>
          <w:rFonts w:ascii="Times New Roman" w:hAnsi="Times New Roman" w:cs="Times New Roman"/>
        </w:rPr>
      </w:pPr>
    </w:p>
    <w:sectPr w:rsidR="003B5613" w:rsidRPr="00515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B0E8B"/>
    <w:rsid w:val="000C4D4D"/>
    <w:rsid w:val="00153ECB"/>
    <w:rsid w:val="00165006"/>
    <w:rsid w:val="00171F56"/>
    <w:rsid w:val="0017774E"/>
    <w:rsid w:val="00185CD6"/>
    <w:rsid w:val="0018662A"/>
    <w:rsid w:val="00277E82"/>
    <w:rsid w:val="002D2EA9"/>
    <w:rsid w:val="00302EB7"/>
    <w:rsid w:val="00335BE0"/>
    <w:rsid w:val="00341754"/>
    <w:rsid w:val="00373F87"/>
    <w:rsid w:val="003B3FAF"/>
    <w:rsid w:val="003B5613"/>
    <w:rsid w:val="00430A48"/>
    <w:rsid w:val="00441298"/>
    <w:rsid w:val="004600D4"/>
    <w:rsid w:val="00467B33"/>
    <w:rsid w:val="00496043"/>
    <w:rsid w:val="004F572C"/>
    <w:rsid w:val="004F5838"/>
    <w:rsid w:val="00515CCC"/>
    <w:rsid w:val="005F4BE0"/>
    <w:rsid w:val="005F661F"/>
    <w:rsid w:val="00682F20"/>
    <w:rsid w:val="0069462E"/>
    <w:rsid w:val="006B0806"/>
    <w:rsid w:val="006C1E7C"/>
    <w:rsid w:val="006E0647"/>
    <w:rsid w:val="006E6677"/>
    <w:rsid w:val="0072704D"/>
    <w:rsid w:val="00756EC7"/>
    <w:rsid w:val="007A3C0E"/>
    <w:rsid w:val="007D557C"/>
    <w:rsid w:val="00800775"/>
    <w:rsid w:val="00852A2D"/>
    <w:rsid w:val="00886187"/>
    <w:rsid w:val="008E47F3"/>
    <w:rsid w:val="008F4734"/>
    <w:rsid w:val="009252F3"/>
    <w:rsid w:val="00933601"/>
    <w:rsid w:val="00935CF6"/>
    <w:rsid w:val="00962CBA"/>
    <w:rsid w:val="009679DB"/>
    <w:rsid w:val="00986DB1"/>
    <w:rsid w:val="00A23898"/>
    <w:rsid w:val="00A51231"/>
    <w:rsid w:val="00A8022A"/>
    <w:rsid w:val="00AA4168"/>
    <w:rsid w:val="00AB71AC"/>
    <w:rsid w:val="00AF008C"/>
    <w:rsid w:val="00AF2040"/>
    <w:rsid w:val="00B25EE0"/>
    <w:rsid w:val="00B46C39"/>
    <w:rsid w:val="00B46F3F"/>
    <w:rsid w:val="00B95426"/>
    <w:rsid w:val="00BA365A"/>
    <w:rsid w:val="00BA6577"/>
    <w:rsid w:val="00BE4196"/>
    <w:rsid w:val="00C11E1D"/>
    <w:rsid w:val="00C47D7B"/>
    <w:rsid w:val="00C63D78"/>
    <w:rsid w:val="00C95F81"/>
    <w:rsid w:val="00D757ED"/>
    <w:rsid w:val="00D82563"/>
    <w:rsid w:val="00D94951"/>
    <w:rsid w:val="00DE6EE3"/>
    <w:rsid w:val="00E11188"/>
    <w:rsid w:val="00E226E3"/>
    <w:rsid w:val="00E27A86"/>
    <w:rsid w:val="00E60A8A"/>
    <w:rsid w:val="00EB08CA"/>
    <w:rsid w:val="00ED7387"/>
    <w:rsid w:val="00F36353"/>
    <w:rsid w:val="00F56E5D"/>
    <w:rsid w:val="00F75D76"/>
    <w:rsid w:val="00FA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08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116</cp:revision>
  <dcterms:created xsi:type="dcterms:W3CDTF">2023-03-29T16:19:00Z</dcterms:created>
  <dcterms:modified xsi:type="dcterms:W3CDTF">2023-04-04T20:42:00Z</dcterms:modified>
</cp:coreProperties>
</file>