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Lê Tấn Cường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MSSV: 25000901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STT: 06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Server được khởi chạy và khi có người ra vào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 vào phòng , thoát phòng , thoát chương trình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Khi 2 Client vào cùng 1 phòng và thực hiện chat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Khi 2 Client ở khác phòng chat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Khi 2 Client cùng 1 phòng chat còn 1 Client thì ở phòng khác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Kết nói Client khi Server chưa được bật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