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0C665" w14:textId="3499BA4D" w:rsidR="008F1E39" w:rsidRPr="006F5EE8" w:rsidRDefault="008F1E39" w:rsidP="008F1E39">
      <w:pPr>
        <w:rPr>
          <w:rFonts w:ascii="Times New Roman" w:hAnsi="Times New Roman" w:cs="Times New Roman"/>
          <w:b/>
          <w:bCs/>
          <w:sz w:val="24"/>
          <w:szCs w:val="24"/>
        </w:rPr>
      </w:pPr>
      <w:r w:rsidRPr="006F5EE8">
        <w:rPr>
          <w:rFonts w:ascii="Times New Roman" w:hAnsi="Times New Roman" w:cs="Times New Roman"/>
          <w:b/>
          <w:bCs/>
          <w:sz w:val="24"/>
          <w:szCs w:val="24"/>
        </w:rPr>
        <w:t>Example</w:t>
      </w:r>
      <w:r>
        <w:rPr>
          <w:rFonts w:ascii="Times New Roman" w:hAnsi="Times New Roman" w:cs="Times New Roman"/>
          <w:b/>
          <w:bCs/>
          <w:sz w:val="24"/>
          <w:szCs w:val="24"/>
        </w:rPr>
        <w:t>_</w:t>
      </w:r>
      <w:r>
        <w:rPr>
          <w:rFonts w:ascii="Times New Roman" w:hAnsi="Times New Roman" w:cs="Times New Roman"/>
          <w:b/>
          <w:bCs/>
          <w:sz w:val="24"/>
          <w:szCs w:val="24"/>
        </w:rPr>
        <w:t>2</w:t>
      </w:r>
      <w:r>
        <w:rPr>
          <w:rFonts w:ascii="Times New Roman" w:hAnsi="Times New Roman" w:cs="Times New Roman"/>
          <w:b/>
          <w:bCs/>
          <w:sz w:val="24"/>
          <w:szCs w:val="24"/>
        </w:rPr>
        <w:t>_Analysis</w:t>
      </w:r>
      <w:r w:rsidRPr="006F5EE8">
        <w:rPr>
          <w:rFonts w:ascii="Times New Roman" w:hAnsi="Times New Roman" w:cs="Times New Roman"/>
          <w:b/>
          <w:bCs/>
          <w:sz w:val="24"/>
          <w:szCs w:val="24"/>
        </w:rPr>
        <w:t xml:space="preserve"> Files</w:t>
      </w:r>
    </w:p>
    <w:p w14:paraId="2E863C96" w14:textId="2EC1D3B6" w:rsidR="008F1E39" w:rsidRDefault="008F1E39" w:rsidP="008F1E39">
      <w:pPr>
        <w:rPr>
          <w:rFonts w:ascii="Times New Roman" w:hAnsi="Times New Roman" w:cs="Times New Roman"/>
          <w:sz w:val="24"/>
          <w:szCs w:val="24"/>
        </w:rPr>
      </w:pPr>
      <w:r>
        <w:rPr>
          <w:rFonts w:ascii="Times New Roman" w:hAnsi="Times New Roman" w:cs="Times New Roman"/>
          <w:sz w:val="24"/>
          <w:szCs w:val="24"/>
        </w:rPr>
        <w:t>This folder includes the process</w:t>
      </w:r>
      <w:r w:rsidR="00B80FD4">
        <w:rPr>
          <w:rFonts w:ascii="Times New Roman" w:hAnsi="Times New Roman" w:cs="Times New Roman"/>
          <w:sz w:val="24"/>
          <w:szCs w:val="24"/>
        </w:rPr>
        <w:t>ed</w:t>
      </w:r>
      <w:r>
        <w:rPr>
          <w:rFonts w:ascii="Times New Roman" w:hAnsi="Times New Roman" w:cs="Times New Roman"/>
          <w:sz w:val="24"/>
          <w:szCs w:val="24"/>
        </w:rPr>
        <w:t xml:space="preserve"> dataset, stan model, and R code necessary to perform the analysis for Example </w:t>
      </w:r>
      <w:r>
        <w:rPr>
          <w:rFonts w:ascii="Times New Roman" w:hAnsi="Times New Roman" w:cs="Times New Roman"/>
          <w:sz w:val="24"/>
          <w:szCs w:val="24"/>
        </w:rPr>
        <w:t>2</w:t>
      </w:r>
      <w:r>
        <w:rPr>
          <w:rFonts w:ascii="Times New Roman" w:hAnsi="Times New Roman" w:cs="Times New Roman"/>
          <w:sz w:val="24"/>
          <w:szCs w:val="24"/>
        </w:rPr>
        <w:t>.</w:t>
      </w:r>
    </w:p>
    <w:p w14:paraId="6ECF17F0" w14:textId="05A89E92" w:rsidR="008F1E39" w:rsidRDefault="008F1E39" w:rsidP="008F1E39">
      <w:pPr>
        <w:rPr>
          <w:rFonts w:ascii="Times New Roman" w:hAnsi="Times New Roman" w:cs="Times New Roman"/>
          <w:sz w:val="24"/>
          <w:szCs w:val="24"/>
        </w:rPr>
      </w:pPr>
      <w:r>
        <w:rPr>
          <w:rFonts w:ascii="Times New Roman" w:hAnsi="Times New Roman" w:cs="Times New Roman"/>
          <w:i/>
          <w:iCs/>
          <w:sz w:val="24"/>
          <w:szCs w:val="24"/>
        </w:rPr>
        <w:t>e</w:t>
      </w:r>
      <w:r>
        <w:rPr>
          <w:rFonts w:ascii="Times New Roman" w:hAnsi="Times New Roman" w:cs="Times New Roman"/>
          <w:i/>
          <w:iCs/>
          <w:sz w:val="24"/>
          <w:szCs w:val="24"/>
        </w:rPr>
        <w:t>x</w:t>
      </w:r>
      <w:r>
        <w:rPr>
          <w:rFonts w:ascii="Times New Roman" w:hAnsi="Times New Roman" w:cs="Times New Roman"/>
          <w:i/>
          <w:iCs/>
          <w:sz w:val="24"/>
          <w:szCs w:val="24"/>
        </w:rPr>
        <w:t>2</w:t>
      </w:r>
      <w:r>
        <w:rPr>
          <w:rFonts w:ascii="Times New Roman" w:hAnsi="Times New Roman" w:cs="Times New Roman"/>
          <w:i/>
          <w:iCs/>
          <w:sz w:val="24"/>
          <w:szCs w:val="24"/>
        </w:rPr>
        <w:t>.Rda</w:t>
      </w:r>
    </w:p>
    <w:p w14:paraId="19D63D0A" w14:textId="754EF03E" w:rsidR="008F1E39" w:rsidRDefault="008F1E39" w:rsidP="008F1E39">
      <w:pPr>
        <w:rPr>
          <w:rFonts w:ascii="Times New Roman" w:hAnsi="Times New Roman" w:cs="Times New Roman"/>
          <w:sz w:val="24"/>
          <w:szCs w:val="24"/>
        </w:rPr>
      </w:pPr>
      <w:r>
        <w:rPr>
          <w:rFonts w:ascii="Times New Roman" w:hAnsi="Times New Roman" w:cs="Times New Roman"/>
          <w:sz w:val="24"/>
          <w:szCs w:val="24"/>
        </w:rPr>
        <w:t>This file contains the process</w:t>
      </w:r>
      <w:r w:rsidR="00E265F8">
        <w:rPr>
          <w:rFonts w:ascii="Times New Roman" w:hAnsi="Times New Roman" w:cs="Times New Roman"/>
          <w:sz w:val="24"/>
          <w:szCs w:val="24"/>
        </w:rPr>
        <w:t>ed</w:t>
      </w:r>
      <w:r>
        <w:rPr>
          <w:rFonts w:ascii="Times New Roman" w:hAnsi="Times New Roman" w:cs="Times New Roman"/>
          <w:sz w:val="24"/>
          <w:szCs w:val="24"/>
        </w:rPr>
        <w:t xml:space="preserve"> dataset. Each row relates to a unique transect.</w:t>
      </w:r>
      <w:r w:rsidR="003D667A">
        <w:rPr>
          <w:rFonts w:ascii="Times New Roman" w:hAnsi="Times New Roman" w:cs="Times New Roman"/>
          <w:sz w:val="24"/>
          <w:szCs w:val="24"/>
        </w:rPr>
        <w:t xml:space="preserve"> There are 9717 transects.</w:t>
      </w:r>
      <w:r>
        <w:rPr>
          <w:rFonts w:ascii="Times New Roman" w:hAnsi="Times New Roman" w:cs="Times New Roman"/>
          <w:sz w:val="24"/>
          <w:szCs w:val="24"/>
        </w:rPr>
        <w:t xml:space="preserve"> The columns are described below:</w:t>
      </w:r>
    </w:p>
    <w:p w14:paraId="4AF05D02" w14:textId="489D3F68" w:rsidR="008F1E39" w:rsidRDefault="008F1E39" w:rsidP="008F1E39">
      <w:pPr>
        <w:pStyle w:val="ListParagraph"/>
        <w:numPr>
          <w:ilvl w:val="0"/>
          <w:numId w:val="1"/>
        </w:numPr>
        <w:rPr>
          <w:rFonts w:ascii="Times New Roman" w:hAnsi="Times New Roman" w:cs="Times New Roman"/>
          <w:sz w:val="24"/>
          <w:szCs w:val="24"/>
        </w:rPr>
      </w:pPr>
      <w:r>
        <w:rPr>
          <w:rFonts w:ascii="Times New Roman" w:hAnsi="Times New Roman" w:cs="Times New Roman"/>
          <w:i/>
          <w:iCs/>
          <w:sz w:val="24"/>
          <w:szCs w:val="24"/>
        </w:rPr>
        <w:t>gap</w:t>
      </w:r>
      <w:r w:rsidRPr="00EB160F">
        <w:rPr>
          <w:rFonts w:ascii="Times New Roman" w:hAnsi="Times New Roman" w:cs="Times New Roman"/>
          <w:sz w:val="24"/>
          <w:szCs w:val="24"/>
        </w:rPr>
        <w:t xml:space="preserve">: the percent </w:t>
      </w:r>
      <w:r>
        <w:rPr>
          <w:rFonts w:ascii="Times New Roman" w:hAnsi="Times New Roman" w:cs="Times New Roman"/>
          <w:sz w:val="24"/>
          <w:szCs w:val="24"/>
        </w:rPr>
        <w:t>total gap</w:t>
      </w:r>
      <w:r w:rsidRPr="00EB160F">
        <w:rPr>
          <w:rFonts w:ascii="Times New Roman" w:hAnsi="Times New Roman" w:cs="Times New Roman"/>
          <w:sz w:val="24"/>
          <w:szCs w:val="24"/>
        </w:rPr>
        <w:t xml:space="preserve"> cover for each transect</w:t>
      </w:r>
      <w:r>
        <w:rPr>
          <w:rFonts w:ascii="Times New Roman" w:hAnsi="Times New Roman" w:cs="Times New Roman"/>
          <w:sz w:val="24"/>
          <w:szCs w:val="24"/>
        </w:rPr>
        <w:t>.</w:t>
      </w:r>
    </w:p>
    <w:p w14:paraId="4BA4F7F3" w14:textId="5C9171B4" w:rsidR="008F1E39" w:rsidRPr="006F5EE8" w:rsidRDefault="008F1E39" w:rsidP="008F1E39">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i/>
          <w:iCs/>
          <w:sz w:val="24"/>
          <w:szCs w:val="24"/>
        </w:rPr>
        <w:t>yr</w:t>
      </w:r>
      <w:proofErr w:type="spellEnd"/>
      <w:r w:rsidRPr="008F1E39">
        <w:rPr>
          <w:rFonts w:ascii="Times New Roman" w:hAnsi="Times New Roman" w:cs="Times New Roman"/>
          <w:sz w:val="24"/>
          <w:szCs w:val="24"/>
        </w:rPr>
        <w:t>:</w:t>
      </w:r>
      <w:r>
        <w:rPr>
          <w:rFonts w:ascii="Times New Roman" w:hAnsi="Times New Roman" w:cs="Times New Roman"/>
          <w:sz w:val="24"/>
          <w:szCs w:val="24"/>
        </w:rPr>
        <w:t xml:space="preserve"> the year gap data was collected for each transect. These are recorded as years 1 to 8 referring to 2011 to 2018 respectively.  </w:t>
      </w:r>
    </w:p>
    <w:p w14:paraId="10BE818D" w14:textId="497B107C" w:rsidR="008F1E39" w:rsidRPr="00F24570" w:rsidRDefault="008F1E39" w:rsidP="008F1E39">
      <w:pPr>
        <w:pStyle w:val="ListParagraph"/>
        <w:numPr>
          <w:ilvl w:val="0"/>
          <w:numId w:val="1"/>
        </w:numPr>
        <w:rPr>
          <w:rFonts w:ascii="Times New Roman" w:hAnsi="Times New Roman" w:cs="Times New Roman"/>
          <w:sz w:val="24"/>
          <w:szCs w:val="24"/>
        </w:rPr>
      </w:pPr>
      <w:r>
        <w:rPr>
          <w:rFonts w:ascii="Times New Roman" w:hAnsi="Times New Roman" w:cs="Times New Roman"/>
          <w:i/>
          <w:iCs/>
          <w:sz w:val="24"/>
          <w:szCs w:val="24"/>
        </w:rPr>
        <w:t>eco</w:t>
      </w:r>
      <w:r w:rsidRPr="00EB160F">
        <w:rPr>
          <w:rFonts w:ascii="Times New Roman" w:hAnsi="Times New Roman" w:cs="Times New Roman"/>
          <w:sz w:val="24"/>
          <w:szCs w:val="24"/>
        </w:rPr>
        <w:t>: the</w:t>
      </w:r>
      <w:r>
        <w:rPr>
          <w:rFonts w:ascii="Times New Roman" w:hAnsi="Times New Roman" w:cs="Times New Roman"/>
          <w:sz w:val="24"/>
          <w:szCs w:val="24"/>
        </w:rPr>
        <w:t xml:space="preserve"> Level III EPA eco</w:t>
      </w:r>
      <w:r w:rsidRPr="00EB160F">
        <w:rPr>
          <w:rFonts w:ascii="Times New Roman" w:hAnsi="Times New Roman" w:cs="Times New Roman"/>
          <w:sz w:val="24"/>
          <w:szCs w:val="24"/>
        </w:rPr>
        <w:t xml:space="preserve">region the transect is located </w:t>
      </w:r>
      <w:r w:rsidRPr="00F24570">
        <w:rPr>
          <w:rFonts w:ascii="Times New Roman" w:hAnsi="Times New Roman" w:cs="Times New Roman"/>
          <w:sz w:val="24"/>
          <w:szCs w:val="24"/>
        </w:rPr>
        <w:t xml:space="preserve">in. These are presented as numbers so they can be accounted for in the Stan model. </w:t>
      </w:r>
      <w:r w:rsidR="00461791" w:rsidRPr="00F24570">
        <w:rPr>
          <w:rFonts w:ascii="Times New Roman" w:hAnsi="Times New Roman" w:cs="Times New Roman"/>
          <w:sz w:val="24"/>
          <w:szCs w:val="24"/>
        </w:rPr>
        <w:t>Eco</w:t>
      </w:r>
      <w:r w:rsidRPr="00F24570">
        <w:rPr>
          <w:rFonts w:ascii="Times New Roman" w:hAnsi="Times New Roman" w:cs="Times New Roman"/>
          <w:sz w:val="24"/>
          <w:szCs w:val="24"/>
        </w:rPr>
        <w:t xml:space="preserve"> 1 refers to the</w:t>
      </w:r>
      <w:r w:rsidR="00F24570" w:rsidRPr="00F24570">
        <w:rPr>
          <w:rFonts w:ascii="Times New Roman" w:hAnsi="Times New Roman" w:cs="Times New Roman"/>
          <w:sz w:val="24"/>
          <w:szCs w:val="24"/>
        </w:rPr>
        <w:t xml:space="preserve"> Central ecoregion</w:t>
      </w:r>
      <w:r w:rsidRPr="00F24570">
        <w:rPr>
          <w:rFonts w:ascii="Times New Roman" w:hAnsi="Times New Roman" w:cs="Times New Roman"/>
          <w:sz w:val="24"/>
          <w:szCs w:val="24"/>
        </w:rPr>
        <w:t xml:space="preserve">, </w:t>
      </w:r>
      <w:r w:rsidR="00F24570" w:rsidRPr="00F24570">
        <w:rPr>
          <w:rFonts w:ascii="Times New Roman" w:hAnsi="Times New Roman" w:cs="Times New Roman"/>
          <w:sz w:val="24"/>
          <w:szCs w:val="24"/>
        </w:rPr>
        <w:t>eco</w:t>
      </w:r>
      <w:r w:rsidRPr="00F24570">
        <w:rPr>
          <w:rFonts w:ascii="Times New Roman" w:hAnsi="Times New Roman" w:cs="Times New Roman"/>
          <w:sz w:val="24"/>
          <w:szCs w:val="24"/>
        </w:rPr>
        <w:t xml:space="preserve"> 2 refers to the </w:t>
      </w:r>
      <w:r w:rsidR="00F24570" w:rsidRPr="00F24570">
        <w:rPr>
          <w:rFonts w:ascii="Times New Roman" w:hAnsi="Times New Roman" w:cs="Times New Roman"/>
          <w:sz w:val="24"/>
          <w:szCs w:val="24"/>
        </w:rPr>
        <w:t>Mojave ecoregion</w:t>
      </w:r>
      <w:r w:rsidRPr="00F24570">
        <w:rPr>
          <w:rFonts w:ascii="Times New Roman" w:hAnsi="Times New Roman" w:cs="Times New Roman"/>
          <w:sz w:val="24"/>
          <w:szCs w:val="24"/>
        </w:rPr>
        <w:t xml:space="preserve">, and </w:t>
      </w:r>
      <w:r w:rsidR="00F24570" w:rsidRPr="00F24570">
        <w:rPr>
          <w:rFonts w:ascii="Times New Roman" w:hAnsi="Times New Roman" w:cs="Times New Roman"/>
          <w:sz w:val="24"/>
          <w:szCs w:val="24"/>
        </w:rPr>
        <w:t>eco</w:t>
      </w:r>
      <w:r w:rsidRPr="00F24570">
        <w:rPr>
          <w:rFonts w:ascii="Times New Roman" w:hAnsi="Times New Roman" w:cs="Times New Roman"/>
          <w:sz w:val="24"/>
          <w:szCs w:val="24"/>
        </w:rPr>
        <w:t xml:space="preserve"> 3 refers to the</w:t>
      </w:r>
      <w:r w:rsidR="00F24570" w:rsidRPr="00F24570">
        <w:rPr>
          <w:rFonts w:ascii="Times New Roman" w:hAnsi="Times New Roman" w:cs="Times New Roman"/>
          <w:sz w:val="24"/>
          <w:szCs w:val="24"/>
        </w:rPr>
        <w:t xml:space="preserve"> Northern ecoregion</w:t>
      </w:r>
      <w:r w:rsidRPr="00F24570">
        <w:rPr>
          <w:rFonts w:ascii="Times New Roman" w:hAnsi="Times New Roman" w:cs="Times New Roman"/>
          <w:sz w:val="24"/>
          <w:szCs w:val="24"/>
        </w:rPr>
        <w:t xml:space="preserve">. </w:t>
      </w:r>
    </w:p>
    <w:p w14:paraId="777CAA94" w14:textId="0EFF387D" w:rsidR="008F1E39" w:rsidRPr="003D667A" w:rsidRDefault="008F1E39" w:rsidP="008F1E39">
      <w:pPr>
        <w:pStyle w:val="ListParagraph"/>
        <w:numPr>
          <w:ilvl w:val="0"/>
          <w:numId w:val="1"/>
        </w:numPr>
        <w:rPr>
          <w:rFonts w:ascii="Times New Roman" w:hAnsi="Times New Roman" w:cs="Times New Roman"/>
          <w:sz w:val="24"/>
          <w:szCs w:val="24"/>
        </w:rPr>
      </w:pPr>
      <w:r>
        <w:rPr>
          <w:rFonts w:ascii="Times New Roman" w:hAnsi="Times New Roman" w:cs="Times New Roman"/>
          <w:i/>
          <w:iCs/>
          <w:sz w:val="24"/>
          <w:szCs w:val="24"/>
        </w:rPr>
        <w:t>plot</w:t>
      </w:r>
      <w:r w:rsidRPr="00EB160F">
        <w:rPr>
          <w:rFonts w:ascii="Times New Roman" w:hAnsi="Times New Roman" w:cs="Times New Roman"/>
          <w:sz w:val="24"/>
          <w:szCs w:val="24"/>
        </w:rPr>
        <w:t>: the unique plot each transect</w:t>
      </w:r>
      <w:r>
        <w:rPr>
          <w:rFonts w:ascii="Times New Roman" w:hAnsi="Times New Roman" w:cs="Times New Roman"/>
          <w:sz w:val="24"/>
          <w:szCs w:val="24"/>
        </w:rPr>
        <w:t xml:space="preserve"> is within</w:t>
      </w:r>
      <w:r w:rsidRPr="00EB160F">
        <w:rPr>
          <w:rFonts w:ascii="Times New Roman" w:hAnsi="Times New Roman" w:cs="Times New Roman"/>
          <w:sz w:val="24"/>
          <w:szCs w:val="24"/>
        </w:rPr>
        <w:t xml:space="preserve">. </w:t>
      </w:r>
      <w:r w:rsidRPr="003D667A">
        <w:rPr>
          <w:rFonts w:ascii="Times New Roman" w:hAnsi="Times New Roman" w:cs="Times New Roman"/>
          <w:sz w:val="24"/>
          <w:szCs w:val="24"/>
        </w:rPr>
        <w:t xml:space="preserve">Each plot is presented as numbers so they can be accounted for in the Stan model. There are </w:t>
      </w:r>
      <w:r w:rsidR="003D667A" w:rsidRPr="003D667A">
        <w:rPr>
          <w:rFonts w:ascii="Times New Roman" w:hAnsi="Times New Roman" w:cs="Times New Roman"/>
          <w:sz w:val="24"/>
          <w:szCs w:val="24"/>
        </w:rPr>
        <w:t>3256</w:t>
      </w:r>
      <w:r w:rsidRPr="003D667A">
        <w:rPr>
          <w:rFonts w:ascii="Times New Roman" w:hAnsi="Times New Roman" w:cs="Times New Roman"/>
          <w:sz w:val="24"/>
          <w:szCs w:val="24"/>
        </w:rPr>
        <w:t xml:space="preserve"> different plots. </w:t>
      </w:r>
    </w:p>
    <w:p w14:paraId="7107D6E6" w14:textId="4A3537B8" w:rsidR="008F1E39" w:rsidRPr="003D667A" w:rsidRDefault="008F1E39" w:rsidP="008F1E39">
      <w:pPr>
        <w:pStyle w:val="ListParagraph"/>
        <w:numPr>
          <w:ilvl w:val="0"/>
          <w:numId w:val="1"/>
        </w:numPr>
        <w:rPr>
          <w:rFonts w:ascii="Times New Roman" w:hAnsi="Times New Roman" w:cs="Times New Roman"/>
          <w:sz w:val="24"/>
          <w:szCs w:val="24"/>
        </w:rPr>
      </w:pPr>
      <w:proofErr w:type="spellStart"/>
      <w:r w:rsidRPr="003D667A">
        <w:rPr>
          <w:rFonts w:ascii="Times New Roman" w:hAnsi="Times New Roman" w:cs="Times New Roman"/>
          <w:i/>
          <w:iCs/>
          <w:sz w:val="24"/>
          <w:szCs w:val="24"/>
        </w:rPr>
        <w:t>obs</w:t>
      </w:r>
      <w:proofErr w:type="spellEnd"/>
      <w:r w:rsidRPr="003D667A">
        <w:rPr>
          <w:rFonts w:ascii="Times New Roman" w:hAnsi="Times New Roman" w:cs="Times New Roman"/>
          <w:sz w:val="24"/>
          <w:szCs w:val="24"/>
        </w:rPr>
        <w:t xml:space="preserve">: the observer who collected cover data at each transect. Each observer is presented as numbers to they can accounted for in the Stan model. There are </w:t>
      </w:r>
      <w:r w:rsidR="003D667A" w:rsidRPr="003D667A">
        <w:rPr>
          <w:rFonts w:ascii="Times New Roman" w:hAnsi="Times New Roman" w:cs="Times New Roman"/>
          <w:sz w:val="24"/>
          <w:szCs w:val="24"/>
        </w:rPr>
        <w:t>253</w:t>
      </w:r>
      <w:r w:rsidRPr="003D667A">
        <w:rPr>
          <w:rFonts w:ascii="Times New Roman" w:hAnsi="Times New Roman" w:cs="Times New Roman"/>
          <w:sz w:val="24"/>
          <w:szCs w:val="24"/>
        </w:rPr>
        <w:t xml:space="preserve"> different observers. </w:t>
      </w:r>
    </w:p>
    <w:p w14:paraId="15607DE9" w14:textId="695C47AA" w:rsidR="008F1E39" w:rsidRDefault="008F1E39" w:rsidP="008F1E39">
      <w:pPr>
        <w:rPr>
          <w:rFonts w:ascii="Times New Roman" w:hAnsi="Times New Roman" w:cs="Times New Roman"/>
          <w:i/>
          <w:iCs/>
          <w:sz w:val="24"/>
          <w:szCs w:val="24"/>
        </w:rPr>
      </w:pPr>
      <w:r>
        <w:rPr>
          <w:rFonts w:ascii="Times New Roman" w:hAnsi="Times New Roman" w:cs="Times New Roman"/>
          <w:i/>
          <w:iCs/>
          <w:sz w:val="24"/>
          <w:szCs w:val="24"/>
        </w:rPr>
        <w:t>e</w:t>
      </w:r>
      <w:r>
        <w:rPr>
          <w:rFonts w:ascii="Times New Roman" w:hAnsi="Times New Roman" w:cs="Times New Roman"/>
          <w:i/>
          <w:iCs/>
          <w:sz w:val="24"/>
          <w:szCs w:val="24"/>
        </w:rPr>
        <w:t>x</w:t>
      </w:r>
      <w:r>
        <w:rPr>
          <w:rFonts w:ascii="Times New Roman" w:hAnsi="Times New Roman" w:cs="Times New Roman"/>
          <w:i/>
          <w:iCs/>
          <w:sz w:val="24"/>
          <w:szCs w:val="24"/>
        </w:rPr>
        <w:t>2</w:t>
      </w:r>
      <w:r>
        <w:rPr>
          <w:rFonts w:ascii="Times New Roman" w:hAnsi="Times New Roman" w:cs="Times New Roman"/>
          <w:i/>
          <w:iCs/>
          <w:sz w:val="24"/>
          <w:szCs w:val="24"/>
        </w:rPr>
        <w:t>_heterogeneous_variance_mixed_</w:t>
      </w:r>
      <w:proofErr w:type="gramStart"/>
      <w:r>
        <w:rPr>
          <w:rFonts w:ascii="Times New Roman" w:hAnsi="Times New Roman" w:cs="Times New Roman"/>
          <w:i/>
          <w:iCs/>
          <w:sz w:val="24"/>
          <w:szCs w:val="24"/>
        </w:rPr>
        <w:t>effects.stan</w:t>
      </w:r>
      <w:proofErr w:type="gramEnd"/>
    </w:p>
    <w:p w14:paraId="31CB01BA" w14:textId="77777777" w:rsidR="008F1E39" w:rsidRPr="00EB160F" w:rsidRDefault="008F1E39" w:rsidP="008F1E39">
      <w:pPr>
        <w:rPr>
          <w:rFonts w:ascii="Times New Roman" w:hAnsi="Times New Roman" w:cs="Times New Roman"/>
          <w:sz w:val="24"/>
          <w:szCs w:val="24"/>
        </w:rPr>
      </w:pPr>
      <w:r>
        <w:rPr>
          <w:rFonts w:ascii="Times New Roman" w:hAnsi="Times New Roman" w:cs="Times New Roman"/>
          <w:sz w:val="24"/>
          <w:szCs w:val="24"/>
        </w:rPr>
        <w:t xml:space="preserve">This file contains the stan model for the heterogeneous-variance mixed-effects model. See the comments within the code for more details on the model. </w:t>
      </w:r>
    </w:p>
    <w:p w14:paraId="173DDC76" w14:textId="77777777" w:rsidR="001726E4" w:rsidRPr="003D667A" w:rsidRDefault="001726E4" w:rsidP="001726E4">
      <w:pPr>
        <w:rPr>
          <w:rFonts w:ascii="Times New Roman" w:hAnsi="Times New Roman" w:cs="Times New Roman"/>
          <w:i/>
          <w:iCs/>
          <w:sz w:val="24"/>
          <w:szCs w:val="24"/>
        </w:rPr>
      </w:pPr>
      <w:r w:rsidRPr="003D667A">
        <w:rPr>
          <w:rFonts w:ascii="Times New Roman" w:hAnsi="Times New Roman" w:cs="Times New Roman"/>
          <w:i/>
          <w:iCs/>
          <w:sz w:val="24"/>
          <w:szCs w:val="24"/>
        </w:rPr>
        <w:t>ex2_heterogeneous_variance_mixed_effects_</w:t>
      </w:r>
      <w:proofErr w:type="gramStart"/>
      <w:r w:rsidRPr="003D667A">
        <w:rPr>
          <w:rFonts w:ascii="Times New Roman" w:hAnsi="Times New Roman" w:cs="Times New Roman"/>
          <w:i/>
          <w:iCs/>
          <w:sz w:val="24"/>
          <w:szCs w:val="24"/>
        </w:rPr>
        <w:t>analysis.R</w:t>
      </w:r>
      <w:proofErr w:type="gramEnd"/>
    </w:p>
    <w:p w14:paraId="3B3F4A13" w14:textId="77777777" w:rsidR="001726E4" w:rsidRPr="00EB160F" w:rsidRDefault="001726E4" w:rsidP="001726E4">
      <w:pPr>
        <w:rPr>
          <w:rFonts w:ascii="Times New Roman" w:hAnsi="Times New Roman" w:cs="Times New Roman"/>
          <w:sz w:val="24"/>
          <w:szCs w:val="24"/>
        </w:rPr>
      </w:pPr>
      <w:r>
        <w:rPr>
          <w:rFonts w:ascii="Times New Roman" w:hAnsi="Times New Roman" w:cs="Times New Roman"/>
          <w:sz w:val="24"/>
          <w:szCs w:val="24"/>
        </w:rPr>
        <w:t xml:space="preserve">This file contains the R code to run the heterogeneous-variance mixed-effects analysis. It includes the necessary packages, further data set up and formatting, uploading and fitting the stan model which draws samples of the posterior distribution, and basic summary and graphics for the sample posterior distributions of the heterogeneous-variance mixed-effects model parameters. See comments within the </w:t>
      </w:r>
      <w:proofErr w:type="spellStart"/>
      <w:r>
        <w:rPr>
          <w:rFonts w:ascii="Times New Roman" w:hAnsi="Times New Roman" w:cs="Times New Roman"/>
          <w:sz w:val="24"/>
          <w:szCs w:val="24"/>
        </w:rPr>
        <w:t>Rscript</w:t>
      </w:r>
      <w:proofErr w:type="spellEnd"/>
      <w:r>
        <w:rPr>
          <w:rFonts w:ascii="Times New Roman" w:hAnsi="Times New Roman" w:cs="Times New Roman"/>
          <w:sz w:val="24"/>
          <w:szCs w:val="24"/>
        </w:rPr>
        <w:t xml:space="preserve"> for more details. </w:t>
      </w:r>
    </w:p>
    <w:p w14:paraId="3138C4DE" w14:textId="77777777" w:rsidR="00391A12" w:rsidRDefault="00391A12"/>
    <w:sectPr w:rsidR="00391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C06172"/>
    <w:multiLevelType w:val="hybridMultilevel"/>
    <w:tmpl w:val="44A60A42"/>
    <w:lvl w:ilvl="0" w:tplc="0D9A32D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6457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E39"/>
    <w:rsid w:val="001726E4"/>
    <w:rsid w:val="002D24BB"/>
    <w:rsid w:val="00391A12"/>
    <w:rsid w:val="003D667A"/>
    <w:rsid w:val="00461791"/>
    <w:rsid w:val="005C7216"/>
    <w:rsid w:val="008F1E39"/>
    <w:rsid w:val="00B80FD4"/>
    <w:rsid w:val="00BD6986"/>
    <w:rsid w:val="00D56F6E"/>
    <w:rsid w:val="00E265F8"/>
    <w:rsid w:val="00ED2390"/>
    <w:rsid w:val="00F24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3287"/>
  <w15:chartTrackingRefBased/>
  <w15:docId w15:val="{0DA774FA-013A-47A2-A75D-2BABD625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E39"/>
  </w:style>
  <w:style w:type="paragraph" w:styleId="Heading1">
    <w:name w:val="heading 1"/>
    <w:basedOn w:val="Normal"/>
    <w:next w:val="Normal"/>
    <w:link w:val="Heading1Char"/>
    <w:uiPriority w:val="9"/>
    <w:qFormat/>
    <w:rsid w:val="008F1E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E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E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E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E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E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E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E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E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E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E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E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E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E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E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E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E39"/>
    <w:rPr>
      <w:rFonts w:eastAsiaTheme="majorEastAsia" w:cstheme="majorBidi"/>
      <w:color w:val="272727" w:themeColor="text1" w:themeTint="D8"/>
    </w:rPr>
  </w:style>
  <w:style w:type="paragraph" w:styleId="Title">
    <w:name w:val="Title"/>
    <w:basedOn w:val="Normal"/>
    <w:next w:val="Normal"/>
    <w:link w:val="TitleChar"/>
    <w:uiPriority w:val="10"/>
    <w:qFormat/>
    <w:rsid w:val="008F1E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E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E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E39"/>
    <w:pPr>
      <w:spacing w:before="160"/>
      <w:jc w:val="center"/>
    </w:pPr>
    <w:rPr>
      <w:i/>
      <w:iCs/>
      <w:color w:val="404040" w:themeColor="text1" w:themeTint="BF"/>
    </w:rPr>
  </w:style>
  <w:style w:type="character" w:customStyle="1" w:styleId="QuoteChar">
    <w:name w:val="Quote Char"/>
    <w:basedOn w:val="DefaultParagraphFont"/>
    <w:link w:val="Quote"/>
    <w:uiPriority w:val="29"/>
    <w:rsid w:val="008F1E39"/>
    <w:rPr>
      <w:i/>
      <w:iCs/>
      <w:color w:val="404040" w:themeColor="text1" w:themeTint="BF"/>
    </w:rPr>
  </w:style>
  <w:style w:type="paragraph" w:styleId="ListParagraph">
    <w:name w:val="List Paragraph"/>
    <w:basedOn w:val="Normal"/>
    <w:uiPriority w:val="34"/>
    <w:qFormat/>
    <w:rsid w:val="008F1E39"/>
    <w:pPr>
      <w:ind w:left="720"/>
      <w:contextualSpacing/>
    </w:pPr>
  </w:style>
  <w:style w:type="character" w:styleId="IntenseEmphasis">
    <w:name w:val="Intense Emphasis"/>
    <w:basedOn w:val="DefaultParagraphFont"/>
    <w:uiPriority w:val="21"/>
    <w:qFormat/>
    <w:rsid w:val="008F1E39"/>
    <w:rPr>
      <w:i/>
      <w:iCs/>
      <w:color w:val="0F4761" w:themeColor="accent1" w:themeShade="BF"/>
    </w:rPr>
  </w:style>
  <w:style w:type="paragraph" w:styleId="IntenseQuote">
    <w:name w:val="Intense Quote"/>
    <w:basedOn w:val="Normal"/>
    <w:next w:val="Normal"/>
    <w:link w:val="IntenseQuoteChar"/>
    <w:uiPriority w:val="30"/>
    <w:qFormat/>
    <w:rsid w:val="008F1E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E39"/>
    <w:rPr>
      <w:i/>
      <w:iCs/>
      <w:color w:val="0F4761" w:themeColor="accent1" w:themeShade="BF"/>
    </w:rPr>
  </w:style>
  <w:style w:type="character" w:styleId="IntenseReference">
    <w:name w:val="Intense Reference"/>
    <w:basedOn w:val="DefaultParagraphFont"/>
    <w:uiPriority w:val="32"/>
    <w:qFormat/>
    <w:rsid w:val="008F1E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Dreesmann, Leah (leahd@uidaho.edu)</dc:creator>
  <cp:keywords/>
  <dc:description/>
  <cp:lastModifiedBy>Dreesmann, Leah (leahd@uidaho.edu)</cp:lastModifiedBy>
  <cp:revision>8</cp:revision>
  <dcterms:created xsi:type="dcterms:W3CDTF">2024-07-23T17:19:00Z</dcterms:created>
  <dcterms:modified xsi:type="dcterms:W3CDTF">2024-07-23T19:00:00Z</dcterms:modified>
</cp:coreProperties>
</file>