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360"/>
        <w:jc w:val="center"/>
      </w:pPr>
      <w:r>
        <w:rPr>
          <w:rFonts w:ascii="Calibri" w:hAnsi="Calibri" w:eastAsia="Calibri"/>
          <w:b/>
          <w:color w:val="9A6700"/>
          <w:sz w:val="24"/>
        </w:rPr>
        <w:t>TÀI LIỆU YÊU CẦU</w:t>
      </w:r>
    </w:p>
    <w:p>
      <w:pPr>
        <w:spacing w:after="240"/>
        <w:jc w:val="center"/>
      </w:pPr>
      <w:r>
        <w:rPr>
          <w:rFonts w:ascii="Calibri" w:hAnsi="Calibri" w:eastAsia="Calibri"/>
          <w:b/>
          <w:color w:val="0B2545"/>
          <w:sz w:val="56"/>
        </w:rPr>
        <w:t>YÊU CẦU CHỨC NĂNG VÀ PHI CHỨC NĂNG</w:t>
      </w:r>
    </w:p>
    <w:p>
      <w:pPr>
        <w:spacing w:after="760"/>
        <w:jc w:val="center"/>
      </w:pPr>
      <w:r>
        <w:rPr>
          <w:rFonts w:ascii="Calibri" w:hAnsi="Calibri" w:eastAsia="Calibri"/>
          <w:i/>
          <w:color w:val="1F4D78"/>
          <w:sz w:val="28"/>
        </w:rPr>
        <w:t>SRS đồng bộ với hệ thống Java Spring Boot và frontend hiện tại</w:t>
      </w:r>
    </w:p>
    <w:tbl>
      <w:tblPr>
        <w:tblW w:type="dxa" w:w="9360"/>
        <w:jc w:val="left"/>
        <w:tblLayout w:type="fixed"/>
        <w:tblLook w:firstColumn="1" w:firstRow="1" w:lastColumn="0" w:lastRow="0" w:noHBand="0" w:noVBand="1" w:val="04A0"/>
        <w:tblInd w:w="120" w:type="dxa"/>
      </w:tblPr>
      <w:tblGrid>
        <w:gridCol w:w="2520"/>
        <w:gridCol w:w="6840"/>
      </w:tblGrid>
      <w:tr>
        <w:trPr>
          <w:cantSplit/>
          <w:tblHeader w:val="true"/>
        </w:trPr>
        <w:tc>
          <w:tcPr>
            <w:tcW w:type="dxa" w:w="2520"/>
            <w:vAlign w:val="center"/>
            <w:tcMar>
              <w:top w:w="80" w:type="dxa"/>
              <w:start w:w="120" w:type="dxa"/>
              <w:bottom w:w="80" w:type="dxa"/>
              <w:end w:w="120" w:type="dxa"/>
            </w:tcMar>
            <w:shd w:fill="F4F6F9"/>
          </w:tcPr>
          <w:p>
            <w:r>
              <w:rPr>
                <w:rFonts w:ascii="Calibri" w:hAnsi="Calibri" w:eastAsia="Calibri"/>
                <w:b/>
                <w:color w:val="0B2545"/>
                <w:sz w:val="19"/>
              </w:rPr>
              <w:t>Tên đề tài</w:t>
            </w:r>
          </w:p>
        </w:tc>
        <w:tc>
          <w:tcPr>
            <w:tcW w:type="dxa" w:w="6840"/>
            <w:vAlign w:val="center"/>
            <w:tcMar>
              <w:top w:w="80" w:type="dxa"/>
              <w:start w:w="120" w:type="dxa"/>
              <w:bottom w:w="80" w:type="dxa"/>
              <w:end w:w="120" w:type="dxa"/>
            </w:tcMar>
          </w:tcPr>
          <w:p>
            <w:r>
              <w:rPr>
                <w:rFonts w:ascii="Calibri" w:hAnsi="Calibri" w:eastAsia="Calibri"/>
                <w:color w:val="243447"/>
                <w:sz w:val="19"/>
              </w:rPr>
              <w:t>Xây dựng website bán quần áo trực tuyến NÉT Commerce</w:t>
            </w:r>
          </w:p>
        </w:tc>
      </w:tr>
      <w:tr>
        <w:trPr>
          <w:cantSplit/>
        </w:trPr>
        <w:tc>
          <w:tcPr>
            <w:tcW w:type="dxa" w:w="2520"/>
            <w:vAlign w:val="center"/>
            <w:tcMar>
              <w:top w:w="80" w:type="dxa"/>
              <w:start w:w="120" w:type="dxa"/>
              <w:bottom w:w="80" w:type="dxa"/>
              <w:end w:w="120" w:type="dxa"/>
            </w:tcMar>
            <w:shd w:fill="F4F6F9"/>
          </w:tcPr>
          <w:p>
            <w:r>
              <w:rPr>
                <w:rFonts w:ascii="Calibri" w:hAnsi="Calibri" w:eastAsia="Calibri"/>
                <w:b/>
                <w:color w:val="0B2545"/>
                <w:sz w:val="19"/>
              </w:rPr>
              <w:t>Loại sản phẩm</w:t>
            </w:r>
          </w:p>
        </w:tc>
        <w:tc>
          <w:tcPr>
            <w:tcW w:type="dxa" w:w="6840"/>
            <w:vAlign w:val="center"/>
            <w:tcMar>
              <w:top w:w="80" w:type="dxa"/>
              <w:start w:w="120" w:type="dxa"/>
              <w:bottom w:w="80" w:type="dxa"/>
              <w:end w:w="120" w:type="dxa"/>
            </w:tcMar>
          </w:tcPr>
          <w:p>
            <w:r>
              <w:rPr>
                <w:rFonts w:ascii="Calibri" w:hAnsi="Calibri" w:eastAsia="Calibri"/>
                <w:color w:val="243447"/>
                <w:sz w:val="19"/>
              </w:rPr>
              <w:t>Đồ án phần mềm có storefront, trang quản trị, API và hạ tầng Docker</w:t>
            </w:r>
          </w:p>
        </w:tc>
      </w:tr>
      <w:tr>
        <w:trPr>
          <w:cantSplit/>
        </w:trPr>
        <w:tc>
          <w:tcPr>
            <w:tcW w:type="dxa" w:w="2520"/>
            <w:vAlign w:val="center"/>
            <w:tcMar>
              <w:top w:w="80" w:type="dxa"/>
              <w:start w:w="120" w:type="dxa"/>
              <w:bottom w:w="80" w:type="dxa"/>
              <w:end w:w="120" w:type="dxa"/>
            </w:tcMar>
            <w:shd w:fill="F4F6F9"/>
          </w:tcPr>
          <w:p>
            <w:r>
              <w:rPr>
                <w:rFonts w:ascii="Calibri" w:hAnsi="Calibri" w:eastAsia="Calibri"/>
                <w:b/>
                <w:color w:val="0B2545"/>
                <w:sz w:val="19"/>
              </w:rPr>
              <w:t>Thời gian</w:t>
            </w:r>
          </w:p>
        </w:tc>
        <w:tc>
          <w:tcPr>
            <w:tcW w:type="dxa" w:w="6840"/>
            <w:vAlign w:val="center"/>
            <w:tcMar>
              <w:top w:w="80" w:type="dxa"/>
              <w:start w:w="120" w:type="dxa"/>
              <w:bottom w:w="80" w:type="dxa"/>
              <w:end w:w="120" w:type="dxa"/>
            </w:tcMar>
          </w:tcPr>
          <w:p>
            <w:r>
              <w:rPr>
                <w:rFonts w:ascii="Calibri" w:hAnsi="Calibri" w:eastAsia="Calibri"/>
                <w:color w:val="243447"/>
                <w:sz w:val="19"/>
              </w:rPr>
              <w:t>08 tuần (02 tháng)</w:t>
            </w:r>
          </w:p>
        </w:tc>
      </w:tr>
      <w:tr>
        <w:trPr>
          <w:cantSplit/>
        </w:trPr>
        <w:tc>
          <w:tcPr>
            <w:tcW w:type="dxa" w:w="2520"/>
            <w:vAlign w:val="center"/>
            <w:tcMar>
              <w:top w:w="80" w:type="dxa"/>
              <w:start w:w="120" w:type="dxa"/>
              <w:bottom w:w="80" w:type="dxa"/>
              <w:end w:w="120" w:type="dxa"/>
            </w:tcMar>
            <w:shd w:fill="F4F6F9"/>
          </w:tcPr>
          <w:p>
            <w:r>
              <w:rPr>
                <w:rFonts w:ascii="Calibri" w:hAnsi="Calibri" w:eastAsia="Calibri"/>
                <w:b/>
                <w:color w:val="0B2545"/>
                <w:sz w:val="19"/>
              </w:rPr>
              <w:t>Nhân sự</w:t>
            </w:r>
          </w:p>
        </w:tc>
        <w:tc>
          <w:tcPr>
            <w:tcW w:type="dxa" w:w="6840"/>
            <w:vAlign w:val="center"/>
            <w:tcMar>
              <w:top w:w="80" w:type="dxa"/>
              <w:start w:w="120" w:type="dxa"/>
              <w:bottom w:w="80" w:type="dxa"/>
              <w:end w:w="120" w:type="dxa"/>
            </w:tcMar>
          </w:tcPr>
          <w:p>
            <w:r>
              <w:rPr>
                <w:rFonts w:ascii="Calibri" w:hAnsi="Calibri" w:eastAsia="Calibri"/>
                <w:color w:val="243447"/>
                <w:sz w:val="19"/>
              </w:rPr>
              <w:t>05 người: PM, Frontend, Backend 1, Backend 2 và DevOps</w:t>
            </w:r>
          </w:p>
        </w:tc>
      </w:tr>
      <w:tr>
        <w:trPr>
          <w:cantSplit/>
        </w:trPr>
        <w:tc>
          <w:tcPr>
            <w:tcW w:type="dxa" w:w="2520"/>
            <w:vAlign w:val="center"/>
            <w:tcMar>
              <w:top w:w="80" w:type="dxa"/>
              <w:start w:w="120" w:type="dxa"/>
              <w:bottom w:w="80" w:type="dxa"/>
              <w:end w:w="120" w:type="dxa"/>
            </w:tcMar>
            <w:shd w:fill="F4F6F9"/>
          </w:tcPr>
          <w:p>
            <w:r>
              <w:rPr>
                <w:rFonts w:ascii="Calibri" w:hAnsi="Calibri" w:eastAsia="Calibri"/>
                <w:b/>
                <w:color w:val="0B2545"/>
                <w:sz w:val="19"/>
              </w:rPr>
              <w:t>Phiên bản tài liệu</w:t>
            </w:r>
          </w:p>
        </w:tc>
        <w:tc>
          <w:tcPr>
            <w:tcW w:type="dxa" w:w="6840"/>
            <w:vAlign w:val="center"/>
            <w:tcMar>
              <w:top w:w="80" w:type="dxa"/>
              <w:start w:w="120" w:type="dxa"/>
              <w:bottom w:w="80" w:type="dxa"/>
              <w:end w:w="120" w:type="dxa"/>
            </w:tcMar>
          </w:tcPr>
          <w:p>
            <w:r>
              <w:rPr>
                <w:rFonts w:ascii="Calibri" w:hAnsi="Calibri" w:eastAsia="Calibri"/>
                <w:color w:val="243447"/>
                <w:sz w:val="19"/>
              </w:rPr>
              <w:t>5.0 — đồng bộ mã nguồn và Flyway V7 ngày 02/09/2026</w:t>
            </w:r>
          </w:p>
        </w:tc>
      </w:tr>
      <w:tr>
        <w:trPr>
          <w:cantSplit/>
        </w:trPr>
        <w:tc>
          <w:tcPr>
            <w:tcW w:type="dxa" w:w="2520"/>
            <w:vAlign w:val="center"/>
            <w:tcMar>
              <w:top w:w="80" w:type="dxa"/>
              <w:start w:w="120" w:type="dxa"/>
              <w:bottom w:w="80" w:type="dxa"/>
              <w:end w:w="120" w:type="dxa"/>
            </w:tcMar>
            <w:shd w:fill="F4F6F9"/>
          </w:tcPr>
          <w:p>
            <w:r>
              <w:rPr>
                <w:rFonts w:ascii="Calibri" w:hAnsi="Calibri" w:eastAsia="Calibri"/>
                <w:b/>
                <w:color w:val="0B2545"/>
                <w:sz w:val="19"/>
              </w:rPr>
              <w:t>Quy mô dữ liệu demo</w:t>
            </w:r>
          </w:p>
        </w:tc>
        <w:tc>
          <w:tcPr>
            <w:tcW w:type="dxa" w:w="6840"/>
            <w:vAlign w:val="center"/>
            <w:tcMar>
              <w:top w:w="80" w:type="dxa"/>
              <w:start w:w="120" w:type="dxa"/>
              <w:bottom w:w="80" w:type="dxa"/>
              <w:end w:w="120" w:type="dxa"/>
            </w:tcMar>
          </w:tcPr>
          <w:p>
            <w:r>
              <w:rPr>
                <w:rFonts w:ascii="Calibri" w:hAnsi="Calibri" w:eastAsia="Calibri"/>
                <w:color w:val="243447"/>
                <w:sz w:val="19"/>
              </w:rPr>
              <w:t>22 sản phẩm, 58 biến thể, 03 mã voucher</w:t>
            </w:r>
          </w:p>
        </w:tc>
      </w:tr>
      <w:tr>
        <w:trPr>
          <w:cantSplit/>
        </w:trPr>
        <w:tc>
          <w:tcPr>
            <w:tcW w:type="dxa" w:w="2520"/>
            <w:vAlign w:val="center"/>
            <w:tcMar>
              <w:top w:w="80" w:type="dxa"/>
              <w:start w:w="120" w:type="dxa"/>
              <w:bottom w:w="80" w:type="dxa"/>
              <w:end w:w="120" w:type="dxa"/>
            </w:tcMar>
            <w:shd w:fill="F4F6F9"/>
          </w:tcPr>
          <w:p>
            <w:r>
              <w:rPr>
                <w:rFonts w:ascii="Calibri" w:hAnsi="Calibri" w:eastAsia="Calibri"/>
                <w:b/>
                <w:color w:val="0B2545"/>
                <w:sz w:val="19"/>
              </w:rPr>
              <w:t>Cơ sở dữ liệu</w:t>
            </w:r>
          </w:p>
        </w:tc>
        <w:tc>
          <w:tcPr>
            <w:tcW w:type="dxa" w:w="6840"/>
            <w:vAlign w:val="center"/>
            <w:tcMar>
              <w:top w:w="80" w:type="dxa"/>
              <w:start w:w="120" w:type="dxa"/>
              <w:bottom w:w="80" w:type="dxa"/>
              <w:end w:w="120" w:type="dxa"/>
            </w:tcMar>
          </w:tcPr>
          <w:p>
            <w:r>
              <w:rPr>
                <w:rFonts w:ascii="Calibri" w:hAnsi="Calibri" w:eastAsia="Calibri"/>
                <w:color w:val="243447"/>
                <w:sz w:val="19"/>
              </w:rPr>
              <w:t>33 bảng nghiệp vụ và 01 view phân khúc khách hàng</w:t>
            </w:r>
          </w:p>
        </w:tc>
      </w:tr>
    </w:tbl>
    <w:p>
      <w:pPr>
        <w:spacing w:before="1280"/>
        <w:jc w:val="center"/>
      </w:pPr>
      <w:r>
        <w:rPr>
          <w:rFonts w:ascii="Calibri" w:hAnsi="Calibri" w:eastAsia="Calibri"/>
          <w:b/>
          <w:color w:val="667085"/>
          <w:sz w:val="22"/>
        </w:rPr>
        <w:t>TP. HỒ CHÍ MINH — THÁNG 09/2026</w:t>
      </w:r>
    </w:p>
    <w:p>
      <w:r>
        <w:br w:type="page"/>
      </w:r>
    </w:p>
    <w:p>
      <w:pPr>
        <w:pStyle w:val="Heading1"/>
      </w:pPr>
      <w:r>
        <w:t>1. KIỂM SOÁT TÀI LIỆU</w:t>
      </w:r>
    </w:p>
    <w:tbl>
      <w:tblPr>
        <w:tblStyle w:val="TableGrid"/>
        <w:tblW w:type="dxa" w:w="9360"/>
        <w:tblLayout w:type="fixed"/>
        <w:tblLook w:firstColumn="1" w:firstRow="1" w:lastColumn="0" w:lastRow="0" w:noHBand="0" w:noVBand="1" w:val="04A0"/>
        <w:jc w:val="left"/>
        <w:tblInd w:w="120" w:type="dxa"/>
      </w:tblPr>
      <w:tblGrid>
        <w:gridCol w:w="2304"/>
        <w:gridCol w:w="7056"/>
      </w:tblGrid>
      <w:tr>
        <w:trPr>
          <w:cantSplit/>
          <w:tblHeader w:val="true"/>
          <w:cantSplit/>
        </w:trPr>
        <w:tc>
          <w:tcPr>
            <w:tcW w:type="dxa" w:w="2304"/>
            <w:vAlign w:val="center"/>
            <w:tcMar>
              <w:top w:w="80" w:type="dxa"/>
              <w:start w:w="120" w:type="dxa"/>
              <w:bottom w:w="80" w:type="dxa"/>
              <w:end w:w="120" w:type="dxa"/>
            </w:tcMar>
            <w:shd w:fill="0B2545"/>
          </w:tcPr>
          <w:p>
            <w:pPr>
              <w:jc w:val="left"/>
            </w:pPr>
            <w:r>
              <w:rPr>
                <w:rFonts w:ascii="Calibri" w:hAnsi="Calibri" w:eastAsia="Calibri"/>
                <w:b/>
                <w:color w:val="FFFFFF"/>
                <w:sz w:val="18"/>
              </w:rPr>
              <w:t>Thuộc tính</w:t>
            </w:r>
          </w:p>
        </w:tc>
        <w:tc>
          <w:tcPr>
            <w:tcW w:type="dxa" w:w="7056"/>
            <w:vAlign w:val="center"/>
            <w:tcMar>
              <w:top w:w="80" w:type="dxa"/>
              <w:start w:w="120" w:type="dxa"/>
              <w:bottom w:w="80" w:type="dxa"/>
              <w:end w:w="120" w:type="dxa"/>
            </w:tcMar>
            <w:shd w:fill="0B2545"/>
          </w:tcPr>
          <w:p>
            <w:pPr>
              <w:jc w:val="left"/>
            </w:pPr>
            <w:r>
              <w:rPr>
                <w:rFonts w:ascii="Calibri" w:hAnsi="Calibri" w:eastAsia="Calibri"/>
                <w:b/>
                <w:color w:val="FFFFFF"/>
                <w:sz w:val="18"/>
              </w:rPr>
              <w:t>Giá trị</w:t>
            </w:r>
          </w:p>
        </w:tc>
      </w:tr>
      <w:tr>
        <w:trPr>
          <w:cantSplit/>
          <w:cantSplit/>
        </w:trPr>
        <w:tc>
          <w:tcPr>
            <w:tcW w:type="dxa" w:w="2304"/>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Mục đích</w:t>
            </w:r>
          </w:p>
        </w:tc>
        <w:tc>
          <w:tcPr>
            <w:tcW w:type="dxa" w:w="7056"/>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Đặc tả yêu cầu có thể kiểm thử cho phiên bản NÉT Commerce hiện tại</w:t>
            </w:r>
          </w:p>
        </w:tc>
      </w:tr>
      <w:tr>
        <w:trPr>
          <w:cantSplit/>
          <w:cantSplit/>
        </w:trPr>
        <w:tc>
          <w:tcPr>
            <w:tcW w:type="dxa" w:w="230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Nguồn</w:t>
            </w:r>
          </w:p>
        </w:tc>
        <w:tc>
          <w:tcPr>
            <w:tcW w:type="dxa" w:w="705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Mã nguồn, contract API, Flyway V1–V7, test và runtime local</w:t>
            </w:r>
          </w:p>
        </w:tc>
      </w:tr>
      <w:tr>
        <w:trPr>
          <w:cantSplit/>
          <w:cantSplit/>
        </w:trPr>
        <w:tc>
          <w:tcPr>
            <w:tcW w:type="dxa" w:w="2304"/>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Đối tượng</w:t>
            </w:r>
          </w:p>
        </w:tc>
        <w:tc>
          <w:tcPr>
            <w:tcW w:type="dxa" w:w="7056"/>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PM, BA/PO, Frontend, Backend, DevOps, người chấm đồ án</w:t>
            </w:r>
          </w:p>
        </w:tc>
      </w:tr>
      <w:tr>
        <w:trPr>
          <w:cantSplit/>
          <w:cantSplit/>
        </w:trPr>
        <w:tc>
          <w:tcPr>
            <w:tcW w:type="dxa" w:w="230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Quy ước</w:t>
            </w:r>
          </w:p>
        </w:tc>
        <w:tc>
          <w:tcPr>
            <w:tcW w:type="dxa" w:w="705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8"/>
              </w:rPr>
              <w:t>Must/Should; Đã cài đặt/Một phần/Tương lai</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FFF5D6"/>
          </w:tcPr>
          <w:p>
            <w:pPr>
              <w:spacing w:before="40" w:after="40"/>
            </w:pPr>
            <w:r>
              <w:rPr>
                <w:rFonts w:ascii="Calibri" w:hAnsi="Calibri" w:eastAsia="Calibri"/>
                <w:b/>
                <w:color w:val="9A6700"/>
                <w:sz w:val="20"/>
              </w:rPr>
              <w:t xml:space="preserve">PHẠM VI: </w:t>
            </w:r>
            <w:r>
              <w:rPr>
                <w:rFonts w:ascii="Calibri" w:hAnsi="Calibri" w:eastAsia="Calibri"/>
                <w:color w:val="243447"/>
                <w:sz w:val="20"/>
              </w:rPr>
              <w:t>Tài liệu mô tả chính xác bản local Docker. Payment production, refund aggregate và webhook hãng vận chuyển chưa thuộc phạm vi đã cài đặt. Bốn sai lệch hiện hữu được công khai: guest online-payment truyền token qua query; expiry chưa đồng bộ payments.status; reservation COD không được job expiry quét; và webhook thành công đến muộn có thể làm payment lệch trạng thái order. Vì vậy FR-ORD-02, FR-PAY-02 và FR-INV-05 chỉ đạt một phần.</w:t>
            </w:r>
          </w:p>
        </w:tc>
      </w:tr>
    </w:tbl>
    <w:p>
      <w:pPr>
        <w:spacing w:after="40"/>
      </w:pPr>
    </w:p>
    <w:p>
      <w:pPr>
        <w:pStyle w:val="Heading1"/>
      </w:pPr>
      <w:r>
        <w:t>2. BỐI CẢNH VÀ TÁC NHÂN</w:t>
      </w:r>
    </w:p>
    <w:p>
      <w:pPr>
        <w:spacing w:before="120" w:after="40"/>
        <w:jc w:val="center"/>
      </w:pPr>
      <w:r>
        <w:drawing>
          <wp:inline xmlns:a="http://schemas.openxmlformats.org/drawingml/2006/main" xmlns:pic="http://schemas.openxmlformats.org/drawingml/2006/picture">
            <wp:extent cx="5806440" cy="3349869"/>
            <wp:docPr id="1" name="Hình 1" descr="Bối cảnh hệ thống"/>
            <wp:cNvGraphicFramePr>
              <a:graphicFrameLocks noChangeAspect="1"/>
            </wp:cNvGraphicFramePr>
            <a:graphic>
              <a:graphicData uri="http://schemas.openxmlformats.org/drawingml/2006/picture">
                <pic:pic>
                  <pic:nvPicPr>
                    <pic:cNvPr id="0" name="01-system-context.png"/>
                    <pic:cNvPicPr/>
                  </pic:nvPicPr>
                  <pic:blipFill>
                    <a:blip r:embed="rId11"/>
                    <a:stretch>
                      <a:fillRect/>
                    </a:stretch>
                  </pic:blipFill>
                  <pic:spPr>
                    <a:xfrm>
                      <a:off x="0" y="0"/>
                      <a:ext cx="5806440" cy="3349869"/>
                    </a:xfrm>
                    <a:prstGeom prst="rect"/>
                  </pic:spPr>
                </pic:pic>
              </a:graphicData>
            </a:graphic>
          </wp:inline>
        </w:drawing>
      </w:r>
    </w:p>
    <w:p>
      <w:pPr>
        <w:pStyle w:val="Caption"/>
      </w:pPr>
      <w:r>
        <w:rPr>
          <w:rFonts w:ascii="Calibri" w:hAnsi="Calibri" w:eastAsia="Calibri"/>
          <w:i/>
          <w:color w:val="667085"/>
          <w:sz w:val="18"/>
        </w:rPr>
        <w:t>Hình 1. Bối cảnh hệ thống</w:t>
      </w:r>
    </w:p>
    <w:tbl>
      <w:tblPr>
        <w:tblStyle w:val="TableGrid"/>
        <w:tblW w:type="dxa" w:w="9360"/>
        <w:tblLayout w:type="fixed"/>
        <w:tblLook w:firstColumn="1" w:firstRow="1" w:lastColumn="0" w:lastRow="0" w:noHBand="0" w:noVBand="1" w:val="04A0"/>
        <w:jc w:val="left"/>
        <w:tblInd w:w="120" w:type="dxa"/>
      </w:tblPr>
      <w:tblGrid>
        <w:gridCol w:w="1584"/>
        <w:gridCol w:w="4464"/>
        <w:gridCol w:w="3312"/>
      </w:tblGrid>
      <w:tr>
        <w:trPr>
          <w:cantSplit/>
          <w:tblHeader w:val="true"/>
          <w:cantSplit/>
        </w:trPr>
        <w:tc>
          <w:tcPr>
            <w:tcW w:type="dxa" w:w="1584"/>
            <w:vAlign w:val="center"/>
            <w:tcMar>
              <w:top w:w="80" w:type="dxa"/>
              <w:start w:w="120" w:type="dxa"/>
              <w:bottom w:w="80" w:type="dxa"/>
              <w:end w:w="120" w:type="dxa"/>
            </w:tcMar>
            <w:shd w:fill="0B2545"/>
          </w:tcPr>
          <w:p>
            <w:pPr>
              <w:jc w:val="left"/>
            </w:pPr>
            <w:r>
              <w:rPr>
                <w:rFonts w:ascii="Calibri" w:hAnsi="Calibri" w:eastAsia="Calibri"/>
                <w:b/>
                <w:color w:val="FFFFFF"/>
                <w:sz w:val="17"/>
              </w:rPr>
              <w:t>Tác nhân</w:t>
            </w:r>
          </w:p>
        </w:tc>
        <w:tc>
          <w:tcPr>
            <w:tcW w:type="dxa" w:w="4464"/>
            <w:vAlign w:val="center"/>
            <w:tcMar>
              <w:top w:w="80" w:type="dxa"/>
              <w:start w:w="120" w:type="dxa"/>
              <w:bottom w:w="80" w:type="dxa"/>
              <w:end w:w="120" w:type="dxa"/>
            </w:tcMar>
            <w:shd w:fill="0B2545"/>
          </w:tcPr>
          <w:p>
            <w:pPr>
              <w:jc w:val="left"/>
            </w:pPr>
            <w:r>
              <w:rPr>
                <w:rFonts w:ascii="Calibri" w:hAnsi="Calibri" w:eastAsia="Calibri"/>
                <w:b/>
                <w:color w:val="FFFFFF"/>
                <w:sz w:val="17"/>
              </w:rPr>
              <w:t>Mục tiêu</w:t>
            </w:r>
          </w:p>
        </w:tc>
        <w:tc>
          <w:tcPr>
            <w:tcW w:type="dxa" w:w="3312"/>
            <w:vAlign w:val="center"/>
            <w:tcMar>
              <w:top w:w="80" w:type="dxa"/>
              <w:start w:w="120" w:type="dxa"/>
              <w:bottom w:w="80" w:type="dxa"/>
              <w:end w:w="120" w:type="dxa"/>
            </w:tcMar>
            <w:shd w:fill="0B2545"/>
          </w:tcPr>
          <w:p>
            <w:pPr>
              <w:jc w:val="left"/>
            </w:pPr>
            <w:r>
              <w:rPr>
                <w:rFonts w:ascii="Calibri" w:hAnsi="Calibri" w:eastAsia="Calibri"/>
                <w:b/>
                <w:color w:val="FFFFFF"/>
                <w:sz w:val="17"/>
              </w:rPr>
              <w:t>Ràng buộc</w:t>
            </w:r>
          </w:p>
        </w:tc>
      </w:tr>
      <w:tr>
        <w:trPr>
          <w:cantSplit/>
          <w:cantSplit/>
        </w:trPr>
        <w:tc>
          <w:tcPr>
            <w:tcW w:type="dxa" w:w="1584"/>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Guest</w:t>
            </w:r>
          </w:p>
        </w:tc>
        <w:tc>
          <w:tcPr>
            <w:tcW w:type="dxa" w:w="4464"/>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Mua hàng nhanh và theo dõi đơn</w:t>
            </w:r>
          </w:p>
        </w:tc>
        <w:tc>
          <w:tcPr>
            <w:tcW w:type="dxa" w:w="331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Guest token 07 ngày trong header</w:t>
            </w:r>
          </w:p>
        </w:tc>
      </w:tr>
      <w:tr>
        <w:trPr>
          <w:cantSplit/>
          <w:cantSplit/>
        </w:trPr>
        <w:tc>
          <w:tcPr>
            <w:tcW w:type="dxa" w:w="158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Customer</w:t>
            </w:r>
          </w:p>
        </w:tc>
        <w:tc>
          <w:tcPr>
            <w:tcW w:type="dxa" w:w="446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Tài khoản, địa chỉ, wishlist, đơn</w:t>
            </w:r>
          </w:p>
        </w:tc>
        <w:tc>
          <w:tcPr>
            <w:tcW w:type="dxa" w:w="33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Chỉ dữ liệu của chính mình</w:t>
            </w:r>
          </w:p>
        </w:tc>
      </w:tr>
      <w:tr>
        <w:trPr>
          <w:cantSplit/>
          <w:cantSplit/>
        </w:trPr>
        <w:tc>
          <w:tcPr>
            <w:tcW w:type="dxa" w:w="1584"/>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Staff</w:t>
            </w:r>
          </w:p>
        </w:tc>
        <w:tc>
          <w:tcPr>
            <w:tcW w:type="dxa" w:w="4464"/>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Vận hành catalog/order/kho/giao</w:t>
            </w:r>
          </w:p>
        </w:tc>
        <w:tc>
          <w:tcPr>
            <w:tcW w:type="dxa" w:w="331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RBAC ở server</w:t>
            </w:r>
          </w:p>
        </w:tc>
      </w:tr>
      <w:tr>
        <w:trPr>
          <w:cantSplit/>
          <w:cantSplit/>
        </w:trPr>
        <w:tc>
          <w:tcPr>
            <w:tcW w:type="dxa" w:w="158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Manager</w:t>
            </w:r>
          </w:p>
        </w:tc>
        <w:tc>
          <w:tcPr>
            <w:tcW w:type="dxa" w:w="446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KPI, customer, promotion, AI</w:t>
            </w:r>
          </w:p>
        </w:tc>
        <w:tc>
          <w:tcPr>
            <w:tcW w:type="dxa" w:w="33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Không vượt policy</w:t>
            </w:r>
          </w:p>
        </w:tc>
      </w:tr>
      <w:tr>
        <w:trPr>
          <w:cantSplit/>
          <w:cantSplit/>
        </w:trPr>
        <w:tc>
          <w:tcPr>
            <w:tcW w:type="dxa" w:w="1584"/>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Admin</w:t>
            </w:r>
          </w:p>
        </w:tc>
        <w:tc>
          <w:tcPr>
            <w:tcW w:type="dxa" w:w="4464"/>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Quản trị toàn hệ thống</w:t>
            </w:r>
          </w:p>
        </w:tc>
        <w:tc>
          <w:tcPr>
            <w:tcW w:type="dxa" w:w="331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Mọi mutation trọng yếu audit</w:t>
            </w:r>
          </w:p>
        </w:tc>
      </w:tr>
    </w:tbl>
    <w:p>
      <w:pPr>
        <w:spacing w:after="40"/>
      </w:pPr>
    </w:p>
    <w:p>
      <w:pPr>
        <w:pStyle w:val="Heading1"/>
      </w:pPr>
      <w:r>
        <w:t>3. YÊU CẦU CHỨC NĂNG</w:t>
      </w:r>
    </w:p>
    <w:tbl>
      <w:tblPr>
        <w:tblStyle w:val="TableGrid"/>
        <w:tblW w:type="dxa" w:w="9360"/>
        <w:tblLayout w:type="fixed"/>
        <w:tblLook w:firstColumn="1" w:firstRow="1" w:lastColumn="0" w:lastRow="0" w:noHBand="0" w:noVBand="1" w:val="04A0"/>
        <w:jc w:val="left"/>
        <w:tblInd w:w="120" w:type="dxa"/>
      </w:tblPr>
      <w:tblGrid>
        <w:gridCol w:w="1224"/>
        <w:gridCol w:w="1296"/>
        <w:gridCol w:w="5112"/>
        <w:gridCol w:w="792"/>
        <w:gridCol w:w="936"/>
      </w:tblGrid>
      <w:tr>
        <w:trPr>
          <w:cantSplit/>
          <w:tblHeader w:val="true"/>
          <w:cantSplit/>
        </w:trPr>
        <w:tc>
          <w:tcPr>
            <w:tcW w:type="dxa" w:w="1224"/>
            <w:vAlign w:val="center"/>
            <w:tcMar>
              <w:top w:w="80" w:type="dxa"/>
              <w:start w:w="120" w:type="dxa"/>
              <w:bottom w:w="80" w:type="dxa"/>
              <w:end w:w="120" w:type="dxa"/>
            </w:tcMar>
            <w:shd w:fill="0B2545"/>
          </w:tcPr>
          <w:p>
            <w:pPr>
              <w:jc w:val="left"/>
            </w:pPr>
            <w:r>
              <w:rPr>
                <w:rFonts w:ascii="Calibri" w:hAnsi="Calibri" w:eastAsia="Calibri"/>
                <w:b/>
                <w:color w:val="FFFFFF"/>
                <w:sz w:val="15"/>
              </w:rPr>
              <w:t>Mã</w:t>
            </w:r>
          </w:p>
        </w:tc>
        <w:tc>
          <w:tcPr>
            <w:tcW w:type="dxa" w:w="1296"/>
            <w:vAlign w:val="center"/>
            <w:tcMar>
              <w:top w:w="80" w:type="dxa"/>
              <w:start w:w="120" w:type="dxa"/>
              <w:bottom w:w="80" w:type="dxa"/>
              <w:end w:w="120" w:type="dxa"/>
            </w:tcMar>
            <w:shd w:fill="0B2545"/>
          </w:tcPr>
          <w:p>
            <w:pPr>
              <w:jc w:val="left"/>
            </w:pPr>
            <w:r>
              <w:rPr>
                <w:rFonts w:ascii="Calibri" w:hAnsi="Calibri" w:eastAsia="Calibri"/>
                <w:b/>
                <w:color w:val="FFFFFF"/>
                <w:sz w:val="15"/>
              </w:rPr>
              <w:t>Miền</w:t>
            </w:r>
          </w:p>
        </w:tc>
        <w:tc>
          <w:tcPr>
            <w:tcW w:type="dxa" w:w="5112"/>
            <w:vAlign w:val="center"/>
            <w:tcMar>
              <w:top w:w="80" w:type="dxa"/>
              <w:start w:w="120" w:type="dxa"/>
              <w:bottom w:w="80" w:type="dxa"/>
              <w:end w:w="120" w:type="dxa"/>
            </w:tcMar>
            <w:shd w:fill="0B2545"/>
          </w:tcPr>
          <w:p>
            <w:pPr>
              <w:jc w:val="left"/>
            </w:pPr>
            <w:r>
              <w:rPr>
                <w:rFonts w:ascii="Calibri" w:hAnsi="Calibri" w:eastAsia="Calibri"/>
                <w:b/>
                <w:color w:val="FFFFFF"/>
                <w:sz w:val="15"/>
              </w:rPr>
              <w:t>Mô tả</w:t>
            </w:r>
          </w:p>
        </w:tc>
        <w:tc>
          <w:tcPr>
            <w:tcW w:type="dxa" w:w="792"/>
            <w:vAlign w:val="center"/>
            <w:tcMar>
              <w:top w:w="80" w:type="dxa"/>
              <w:start w:w="120" w:type="dxa"/>
              <w:bottom w:w="80" w:type="dxa"/>
              <w:end w:w="120" w:type="dxa"/>
            </w:tcMar>
            <w:shd w:fill="0B2545"/>
          </w:tcPr>
          <w:p>
            <w:pPr>
              <w:jc w:val="left"/>
            </w:pPr>
            <w:r>
              <w:rPr>
                <w:rFonts w:ascii="Calibri" w:hAnsi="Calibri" w:eastAsia="Calibri"/>
                <w:b/>
                <w:color w:val="FFFFFF"/>
                <w:sz w:val="15"/>
              </w:rPr>
              <w:t>Ưu tiên</w:t>
            </w:r>
          </w:p>
        </w:tc>
        <w:tc>
          <w:tcPr>
            <w:tcW w:type="dxa" w:w="936"/>
            <w:vAlign w:val="center"/>
            <w:tcMar>
              <w:top w:w="80" w:type="dxa"/>
              <w:start w:w="120" w:type="dxa"/>
              <w:bottom w:w="80" w:type="dxa"/>
              <w:end w:w="120" w:type="dxa"/>
            </w:tcMar>
            <w:shd w:fill="0B2545"/>
          </w:tcPr>
          <w:p>
            <w:pPr>
              <w:jc w:val="left"/>
            </w:pPr>
            <w:r>
              <w:rPr>
                <w:rFonts w:ascii="Calibri" w:hAnsi="Calibri" w:eastAsia="Calibri"/>
                <w:b/>
                <w:color w:val="FFFFFF"/>
                <w:sz w:val="15"/>
              </w:rPr>
              <w:t>Hiện trạng</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FR-AUT-01</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Xác thực</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Đăng ký tài khoản bằng email, mật khẩu và họ tên; email phải duy nhất.</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FR-AUT-02</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Xác thực</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Gửi và xác minh email bằng token một lần có thời hạn.</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FR-AUT-03</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Xác thực</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Đăng nhập bằng email/mật khẩu và trả access token 15 phút.</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FR-AUT-04</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Xác thực</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Xoay vòng refresh token opaque 30 ngày; token cũ bị vô hiệu hóa.</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FR-AUT-05</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Xác thực</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Đăng xuất và thu hồi refresh token hiện hành.</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FR-AUT-06</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Xác thực</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Quên/đặt lại mật khẩu bằng token một lần; không lộ email có tồn tại hay không.</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FR-ACC-01</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Tài khoản</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Xem và cập nhật hồ sơ cá nhân.</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FR-ACC-02</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Tài khoản</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Thêm, sửa, xóa và chọn địa chỉ giao hàng mặc định.</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FR-ACC-03</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Tài khoản</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lý danh sách sản phẩm yêu thích.</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Should</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FR-CAT-01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Catalog</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Hiển thị danh sách sản phẩm đang bán, phân trang và sắp xếp.</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FR-CAT-02</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Catalog</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Tìm kiếm, lọc theo danh mục, khoảng giá và thuộc tính biến thể.</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FR-CAT-03</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Catalog</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Hiển thị chi tiết sản phẩm, media, chất liệu, biến thể size/màu và giá.</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FR-CAT-04</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Catalog</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Chỉ cho chọn biến thể đang hoạt động và còn ATP.</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FR-CAR-01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Giỏ hàng</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Tạo giỏ cho khách vãng lai hoặc người đã đăng nhập.</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FR-CAR-02</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Giỏ hàng</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Thêm SKU, đổi số lượng, xóa dòng và tính lại tổng ở server.</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FR-PRO-01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Khuyến mãi</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Áp hoặc bỏ mã voucher; kiểm tra thời gian, ngưỡng và giới hạn sử dụng.</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FR-PRO-02</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Khuyến mãi</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Hỗ trợ giảm cố định, phần trăm có trần và miễn phí vận chuyển.</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FR-CHK-01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Checkout</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Checkout revalidate SKU, giá, tồn, địa chỉ và voucher trong transaction.</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FR-CHK-02</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Checkout</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Tạo đơn idempotent, dòng hàng snapshot và lịch sử trạng thái.</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FR-CHK-03</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Checkout</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Tạo reservation theo kho và từ chối oversell khi ATP không đủ.</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FR-PAY-01</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Thanh toán</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Hỗ trợ COD và thanh toán online mô phỏng.</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FR-PAY-02</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Thanh toán</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Xử lý payment event có chữ ký và chống lặp theo provider_event_id.</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Một phần</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FR-ORD-01</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Đơn hàng</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Khách thành viên xem danh sách và chi tiết đơn của chính mình.</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FR-ORD-02</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Đơn hàng</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Khách vãng lai theo dõi đơn bằng token ký, TTL 07 ngày, gửi trong header.</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Một phần</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FR-ORD-03</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Đơn hàng</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Nhân viên tra cứu đơn và chuyển trạng thái theo state machine.</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FR-INV-01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Tồn kho</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Tra cứu tồn theo kho/SKU, hiển thị on-hand, reserved, ATP và ngưỡng đặt lại.</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FR-INV-02</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Tồn kho</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Nhập kho nhiều dòng với idempotency key và movement append-only.</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FR-INV-03</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Tồn kho</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Chuyển kho nguyên tử: trừ kho nguồn, cộng kho đích và ghi hai movement.</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FR-INV-04</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Tồn kho</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Kiểm kê và điều chỉnh tồn có lý do, version check và audit.</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FR-INV-05</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Tồn kho</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Giải phóng reservation hết hạn bằng tác vụ quản trị an toàn lặp lại.</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Should</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Một phần</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FR-INV-06</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Tồn kho</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Xuất tồn kho CSV UTF-8 để đối soát.</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Should</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Vận chuyển</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Tự tạo một phiếu giao cho mỗi kho tham gia cấp hàng khi checkout.</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FR-FUL-02</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Vận chuyển</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Hiển thị danh sách/KPI và chi tiết phiếu giao, dòng hàng, địa chỉ, lịch sử.</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FR-FUL-03</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Vận chuyển</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Cập nhật hãng, dịch vụ, tracking, ETA, chi phí và ghi chú thủ công.</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FR-FUL-04</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Vận chuyển</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Điều khiển pending → processing → ready_to_ship → shipped → delivered.</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FR-FUL-05</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Vận chuyển</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Hỗ trợ failed, returned, cancelled; bắt buộc lý do tại các nhánh ngoại lệ.</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FR-FUL-06</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Vận chuyển</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Khi shipped, chỉ consume reservation và xuất tồn thuộc đúng phiếu giao.</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FR-FUL-07</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Vận chuyển</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COD chỉ ghi paid khi mọi phiếu giao đã delivered.</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FR-CUS-01</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Khách hàng</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trị tìm kiếm, lọc trạng thái và xem hồ sơ 360 độ của khách hàng.</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FR-CUS-02</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Khách hàng</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Tự tính sáu phân khúc at_risk, vip, loyal, new, potential, prospect.</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FR-CUS-03</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Khách hàng</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trị khóa/mở trạng thái tài khoản theo quyền.</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FR-ADM-01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trị</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lý sản phẩm, biến thể, media và trạng thái xuất bản.</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FR-ADM-02</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trị</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lý chương trình khuyến mãi và coupon.</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FR-ADM-03</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Quản trị</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Xem dashboard, báo cáo tổng quan và tài chính.</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w:t>
            </w:r>
          </w:p>
        </w:tc>
      </w:tr>
      <w:tr>
        <w:trPr>
          <w:cantSplit/>
          <w:cantSplit/>
        </w:trPr>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FR-AI-01</w:t>
            </w:r>
          </w:p>
        </w:tc>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AI</w:t>
            </w:r>
          </w:p>
        </w:tc>
        <w:tc>
          <w:tcPr>
            <w:tcW w:type="dxa" w:w="511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AI Copilot trả lời trên snapshot KPI và đưa hành động gợi ý, không tự ghi dữ liệu.</w:t>
            </w:r>
          </w:p>
        </w:tc>
        <w:tc>
          <w:tcPr>
            <w:tcW w:type="dxa" w:w="792"/>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Should</w:t>
            </w:r>
          </w:p>
        </w:tc>
        <w:tc>
          <w:tcPr>
            <w:tcW w:type="dxa" w:w="9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 dạng rule-based</w:t>
            </w:r>
          </w:p>
        </w:tc>
      </w:tr>
      <w:tr>
        <w:trPr>
          <w:cantSplit/>
          <w:cantSplit/>
        </w:trPr>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FR-AUD-01</w:t>
            </w:r>
          </w:p>
        </w:tc>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Kiểm soát</w:t>
            </w:r>
          </w:p>
        </w:tc>
        <w:tc>
          <w:tcPr>
            <w:tcW w:type="dxa" w:w="511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Ghi audit log và outbox event cho các thay đổi nghiệp vụ trọng yếu.</w:t>
            </w:r>
          </w:p>
        </w:tc>
        <w:tc>
          <w:tcPr>
            <w:tcW w:type="dxa" w:w="79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Must</w:t>
            </w:r>
          </w:p>
        </w:tc>
        <w:tc>
          <w:tcPr>
            <w:tcW w:type="dxa" w:w="9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Đã cài đặt phần lõi</w:t>
            </w:r>
          </w:p>
        </w:tc>
      </w:tr>
    </w:tbl>
    <w:p>
      <w:pPr>
        <w:spacing w:after="40"/>
      </w:pPr>
    </w:p>
    <w:p>
      <w:pPr>
        <w:pStyle w:val="Heading1"/>
      </w:pPr>
      <w:r>
        <w:t>4. USE CASE TRỌNG YẾU</w:t>
      </w:r>
    </w:p>
    <w:p>
      <w:pPr>
        <w:sectPr>
          <w:headerReference w:type="default" r:id="rId9"/>
          <w:footerReference w:type="default" r:id="rId10"/>
          <w:pgSz w:w="11909" w:h="16834"/>
          <w:pgMar w:top="1152" w:right="1109" w:bottom="1152" w:left="1440" w:header="648" w:footer="648" w:gutter="0"/>
          <w:cols w:space="720"/>
          <w:docGrid w:linePitch="360"/>
        </w:sectPr>
      </w:pPr>
    </w:p>
    <w:p>
      <w:pPr>
        <w:spacing w:before="120" w:after="40"/>
        <w:jc w:val="center"/>
      </w:pPr>
      <w:r>
        <w:drawing>
          <wp:inline xmlns:a="http://schemas.openxmlformats.org/drawingml/2006/main" xmlns:pic="http://schemas.openxmlformats.org/drawingml/2006/picture">
            <wp:extent cx="9052560" cy="5334544"/>
            <wp:docPr id="2" name="Hình 2" descr="Use Case storefront"/>
            <wp:cNvGraphicFramePr>
              <a:graphicFrameLocks noChangeAspect="1"/>
            </wp:cNvGraphicFramePr>
            <a:graphic>
              <a:graphicData uri="http://schemas.openxmlformats.org/drawingml/2006/picture">
                <pic:pic>
                  <pic:nvPicPr>
                    <pic:cNvPr id="0" name="03-use-case-storefront.png"/>
                    <pic:cNvPicPr/>
                  </pic:nvPicPr>
                  <pic:blipFill>
                    <a:blip r:embed="rId12"/>
                    <a:stretch>
                      <a:fillRect/>
                    </a:stretch>
                  </pic:blipFill>
                  <pic:spPr>
                    <a:xfrm>
                      <a:off x="0" y="0"/>
                      <a:ext cx="9052560" cy="5334544"/>
                    </a:xfrm>
                    <a:prstGeom prst="rect"/>
                  </pic:spPr>
                </pic:pic>
              </a:graphicData>
            </a:graphic>
          </wp:inline>
        </w:drawing>
      </w:r>
    </w:p>
    <w:p>
      <w:pPr>
        <w:pStyle w:val="Caption"/>
      </w:pPr>
      <w:r>
        <w:rPr>
          <w:rFonts w:ascii="Calibri" w:hAnsi="Calibri" w:eastAsia="Calibri"/>
          <w:i/>
          <w:color w:val="667085"/>
          <w:sz w:val="18"/>
        </w:rPr>
        <w:t>Hình 2. Use Case storefront</w:t>
      </w:r>
    </w:p>
    <w:p>
      <w:r>
        <w:br w:type="page"/>
      </w:r>
    </w:p>
    <w:p>
      <w:pPr>
        <w:spacing w:before="120" w:after="40"/>
        <w:jc w:val="center"/>
      </w:pPr>
      <w:r>
        <w:drawing>
          <wp:inline xmlns:a="http://schemas.openxmlformats.org/drawingml/2006/main" xmlns:pic="http://schemas.openxmlformats.org/drawingml/2006/picture">
            <wp:extent cx="9052560" cy="5334544"/>
            <wp:docPr id="3" name="Hình 3" descr="Use Case admin"/>
            <wp:cNvGraphicFramePr>
              <a:graphicFrameLocks noChangeAspect="1"/>
            </wp:cNvGraphicFramePr>
            <a:graphic>
              <a:graphicData uri="http://schemas.openxmlformats.org/drawingml/2006/picture">
                <pic:pic>
                  <pic:nvPicPr>
                    <pic:cNvPr id="0" name="04-use-case-admin.png"/>
                    <pic:cNvPicPr/>
                  </pic:nvPicPr>
                  <pic:blipFill>
                    <a:blip r:embed="rId13"/>
                    <a:stretch>
                      <a:fillRect/>
                    </a:stretch>
                  </pic:blipFill>
                  <pic:spPr>
                    <a:xfrm>
                      <a:off x="0" y="0"/>
                      <a:ext cx="9052560" cy="5334544"/>
                    </a:xfrm>
                    <a:prstGeom prst="rect"/>
                  </pic:spPr>
                </pic:pic>
              </a:graphicData>
            </a:graphic>
          </wp:inline>
        </w:drawing>
      </w:r>
    </w:p>
    <w:p>
      <w:pPr>
        <w:pStyle w:val="Caption"/>
      </w:pPr>
      <w:r>
        <w:rPr>
          <w:rFonts w:ascii="Calibri" w:hAnsi="Calibri" w:eastAsia="Calibri"/>
          <w:i/>
          <w:color w:val="667085"/>
          <w:sz w:val="18"/>
        </w:rPr>
        <w:t>Hình 3. Use Case admin</w:t>
      </w:r>
    </w:p>
    <w:p>
      <w:r>
        <w:br w:type="page"/>
      </w:r>
    </w:p>
    <w:p>
      <w:pPr>
        <w:spacing w:before="120" w:after="40"/>
        <w:jc w:val="center"/>
      </w:pPr>
      <w:r>
        <w:drawing>
          <wp:inline xmlns:a="http://schemas.openxmlformats.org/drawingml/2006/main" xmlns:pic="http://schemas.openxmlformats.org/drawingml/2006/picture">
            <wp:extent cx="9052560" cy="5334544"/>
            <wp:docPr id="4" name="Hình 4" descr="Use Case inventory"/>
            <wp:cNvGraphicFramePr>
              <a:graphicFrameLocks noChangeAspect="1"/>
            </wp:cNvGraphicFramePr>
            <a:graphic>
              <a:graphicData uri="http://schemas.openxmlformats.org/drawingml/2006/picture">
                <pic:pic>
                  <pic:nvPicPr>
                    <pic:cNvPr id="0" name="05-use-case-inventory.png"/>
                    <pic:cNvPicPr/>
                  </pic:nvPicPr>
                  <pic:blipFill>
                    <a:blip r:embed="rId14"/>
                    <a:stretch>
                      <a:fillRect/>
                    </a:stretch>
                  </pic:blipFill>
                  <pic:spPr>
                    <a:xfrm>
                      <a:off x="0" y="0"/>
                      <a:ext cx="9052560" cy="5334544"/>
                    </a:xfrm>
                    <a:prstGeom prst="rect"/>
                  </pic:spPr>
                </pic:pic>
              </a:graphicData>
            </a:graphic>
          </wp:inline>
        </w:drawing>
      </w:r>
    </w:p>
    <w:p>
      <w:pPr>
        <w:pStyle w:val="Caption"/>
      </w:pPr>
      <w:r>
        <w:rPr>
          <w:rFonts w:ascii="Calibri" w:hAnsi="Calibri" w:eastAsia="Calibri"/>
          <w:i/>
          <w:color w:val="667085"/>
          <w:sz w:val="18"/>
        </w:rPr>
        <w:t>Hình 4. Use Case inventory</w:t>
      </w:r>
    </w:p>
    <w:p>
      <w:r>
        <w:br w:type="page"/>
      </w:r>
    </w:p>
    <w:p>
      <w:pPr>
        <w:spacing w:before="120" w:after="40"/>
        <w:jc w:val="center"/>
      </w:pPr>
      <w:r>
        <w:drawing>
          <wp:inline xmlns:a="http://schemas.openxmlformats.org/drawingml/2006/main" xmlns:pic="http://schemas.openxmlformats.org/drawingml/2006/picture">
            <wp:extent cx="9052560" cy="5334544"/>
            <wp:docPr id="5" name="Hình 5" descr="Use Case fulfillment"/>
            <wp:cNvGraphicFramePr>
              <a:graphicFrameLocks noChangeAspect="1"/>
            </wp:cNvGraphicFramePr>
            <a:graphic>
              <a:graphicData uri="http://schemas.openxmlformats.org/drawingml/2006/picture">
                <pic:pic>
                  <pic:nvPicPr>
                    <pic:cNvPr id="0" name="06-use-case-fulfillment.png"/>
                    <pic:cNvPicPr/>
                  </pic:nvPicPr>
                  <pic:blipFill>
                    <a:blip r:embed="rId15"/>
                    <a:stretch>
                      <a:fillRect/>
                    </a:stretch>
                  </pic:blipFill>
                  <pic:spPr>
                    <a:xfrm>
                      <a:off x="0" y="0"/>
                      <a:ext cx="9052560" cy="5334544"/>
                    </a:xfrm>
                    <a:prstGeom prst="rect"/>
                  </pic:spPr>
                </pic:pic>
              </a:graphicData>
            </a:graphic>
          </wp:inline>
        </w:drawing>
      </w:r>
    </w:p>
    <w:p>
      <w:pPr>
        <w:pStyle w:val="Caption"/>
      </w:pPr>
      <w:r>
        <w:rPr>
          <w:rFonts w:ascii="Calibri" w:hAnsi="Calibri" w:eastAsia="Calibri"/>
          <w:i/>
          <w:color w:val="667085"/>
          <w:sz w:val="18"/>
        </w:rPr>
        <w:t>Hình 5. Use Case fulfillment</w:t>
      </w:r>
    </w:p>
    <w:p>
      <w:pPr>
        <w:sectPr>
          <w:pgSz w:w="16834" w:h="11909" w:orient="landscape"/>
          <w:pgMar w:top="792" w:right="936" w:bottom="792" w:left="936" w:header="504" w:footer="504" w:gutter="0"/>
          <w:cols w:space="720"/>
          <w:docGrid w:linePitch="360"/>
        </w:sectPr>
      </w:pPr>
    </w:p>
    <w:p>
      <w:pPr>
        <w:pStyle w:val="Heading2"/>
      </w:pPr>
      <w:r>
        <w:t>UC-01 — Đăng ký và xác minh email</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Khách</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Tạo tài khoản hợp lệ và kích hoạt email</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Email chưa tồn tại</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đăng ký và xác minh email.</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0"/>
        </w:numPr>
        <w:spacing w:after="80" w:line="290" w:lineRule="auto"/>
        <w:ind w:left="540" w:hanging="279"/>
      </w:pPr>
      <w:r>
        <w:rPr>
          <w:rFonts w:ascii="Calibri" w:hAnsi="Calibri" w:eastAsia="Calibri"/>
          <w:color w:val="243447"/>
          <w:sz w:val="22"/>
        </w:rPr>
        <w:t>Nhập thông tin đăng ký</w:t>
      </w:r>
    </w:p>
    <w:p>
      <w:pPr>
        <w:numPr>
          <w:ilvl w:val="0"/>
          <w:numId w:val="10"/>
        </w:numPr>
        <w:spacing w:after="80" w:line="290" w:lineRule="auto"/>
        <w:ind w:left="540" w:hanging="279"/>
      </w:pPr>
      <w:r>
        <w:rPr>
          <w:rFonts w:ascii="Calibri" w:hAnsi="Calibri" w:eastAsia="Calibri"/>
          <w:color w:val="243447"/>
          <w:sz w:val="22"/>
        </w:rPr>
        <w:t>Server validate và băm mật khẩu</w:t>
      </w:r>
    </w:p>
    <w:p>
      <w:pPr>
        <w:numPr>
          <w:ilvl w:val="0"/>
          <w:numId w:val="10"/>
        </w:numPr>
        <w:spacing w:after="80" w:line="290" w:lineRule="auto"/>
        <w:ind w:left="540" w:hanging="279"/>
      </w:pPr>
      <w:r>
        <w:rPr>
          <w:rFonts w:ascii="Calibri" w:hAnsi="Calibri" w:eastAsia="Calibri"/>
          <w:color w:val="243447"/>
          <w:sz w:val="22"/>
        </w:rPr>
        <w:t>Tạo user + customer role</w:t>
      </w:r>
    </w:p>
    <w:p>
      <w:pPr>
        <w:numPr>
          <w:ilvl w:val="0"/>
          <w:numId w:val="10"/>
        </w:numPr>
        <w:spacing w:after="80" w:line="290" w:lineRule="auto"/>
        <w:ind w:left="540" w:hanging="279"/>
      </w:pPr>
      <w:r>
        <w:rPr>
          <w:rFonts w:ascii="Calibri" w:hAnsi="Calibri" w:eastAsia="Calibri"/>
          <w:color w:val="243447"/>
          <w:sz w:val="22"/>
        </w:rPr>
        <w:t>Sinh auth token</w:t>
      </w:r>
    </w:p>
    <w:p>
      <w:pPr>
        <w:numPr>
          <w:ilvl w:val="0"/>
          <w:numId w:val="10"/>
        </w:numPr>
        <w:spacing w:after="80" w:line="290" w:lineRule="auto"/>
        <w:ind w:left="540" w:hanging="279"/>
      </w:pPr>
      <w:r>
        <w:rPr>
          <w:rFonts w:ascii="Calibri" w:hAnsi="Calibri" w:eastAsia="Calibri"/>
          <w:color w:val="243447"/>
          <w:sz w:val="22"/>
        </w:rPr>
        <w:t>Xác minh token</w:t>
      </w:r>
    </w:p>
    <w:p>
      <w:pPr>
        <w:numPr>
          <w:ilvl w:val="0"/>
          <w:numId w:val="10"/>
        </w:numPr>
        <w:spacing w:after="80" w:line="290" w:lineRule="auto"/>
        <w:ind w:left="540" w:hanging="279"/>
      </w:pPr>
      <w:r>
        <w:rPr>
          <w:rFonts w:ascii="Calibri" w:hAnsi="Calibri" w:eastAsia="Calibri"/>
          <w:color w:val="243447"/>
          <w:sz w:val="22"/>
        </w:rPr>
        <w:t>Đánh dấu email_verified_at</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UC-02 — Đăng nhập và duy trì phiên</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Thành viên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Nhận phiên truy cập an toàn</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Tài khoản active và email đã xác minh</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đăng nhập và duy trì phiên.</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1"/>
        </w:numPr>
        <w:spacing w:after="80" w:line="290" w:lineRule="auto"/>
        <w:ind w:left="540" w:hanging="279"/>
      </w:pPr>
      <w:r>
        <w:rPr>
          <w:rFonts w:ascii="Calibri" w:hAnsi="Calibri" w:eastAsia="Calibri"/>
          <w:color w:val="243447"/>
          <w:sz w:val="22"/>
        </w:rPr>
        <w:t>Gửi email/mật khẩu</w:t>
      </w:r>
    </w:p>
    <w:p>
      <w:pPr>
        <w:numPr>
          <w:ilvl w:val="0"/>
          <w:numId w:val="11"/>
        </w:numPr>
        <w:spacing w:after="80" w:line="290" w:lineRule="auto"/>
        <w:ind w:left="540" w:hanging="279"/>
      </w:pPr>
      <w:r>
        <w:rPr>
          <w:rFonts w:ascii="Calibri" w:hAnsi="Calibri" w:eastAsia="Calibri"/>
          <w:color w:val="243447"/>
          <w:sz w:val="22"/>
        </w:rPr>
        <w:t>Rate limit và kiểm tra Origin</w:t>
      </w:r>
    </w:p>
    <w:p>
      <w:pPr>
        <w:numPr>
          <w:ilvl w:val="0"/>
          <w:numId w:val="11"/>
        </w:numPr>
        <w:spacing w:after="80" w:line="290" w:lineRule="auto"/>
        <w:ind w:left="540" w:hanging="279"/>
      </w:pPr>
      <w:r>
        <w:rPr>
          <w:rFonts w:ascii="Calibri" w:hAnsi="Calibri" w:eastAsia="Calibri"/>
          <w:color w:val="243447"/>
          <w:sz w:val="22"/>
        </w:rPr>
        <w:t>Xác thực mật khẩu</w:t>
      </w:r>
    </w:p>
    <w:p>
      <w:pPr>
        <w:numPr>
          <w:ilvl w:val="0"/>
          <w:numId w:val="11"/>
        </w:numPr>
        <w:spacing w:after="80" w:line="290" w:lineRule="auto"/>
        <w:ind w:left="540" w:hanging="279"/>
      </w:pPr>
      <w:r>
        <w:rPr>
          <w:rFonts w:ascii="Calibri" w:hAnsi="Calibri" w:eastAsia="Calibri"/>
          <w:color w:val="243447"/>
          <w:sz w:val="22"/>
        </w:rPr>
        <w:t>Cấp access + refresh token</w:t>
      </w:r>
    </w:p>
    <w:p>
      <w:pPr>
        <w:numPr>
          <w:ilvl w:val="0"/>
          <w:numId w:val="11"/>
        </w:numPr>
        <w:spacing w:after="80" w:line="290" w:lineRule="auto"/>
        <w:ind w:left="540" w:hanging="279"/>
      </w:pPr>
      <w:r>
        <w:rPr>
          <w:rFonts w:ascii="Calibri" w:hAnsi="Calibri" w:eastAsia="Calibri"/>
          <w:color w:val="243447"/>
          <w:sz w:val="22"/>
        </w:rPr>
        <w:t>Rotate refresh khi hết access</w:t>
      </w:r>
    </w:p>
    <w:p>
      <w:pPr>
        <w:numPr>
          <w:ilvl w:val="0"/>
          <w:numId w:val="11"/>
        </w:numPr>
        <w:spacing w:after="80" w:line="290" w:lineRule="auto"/>
        <w:ind w:left="540" w:hanging="279"/>
      </w:pPr>
      <w:r>
        <w:rPr>
          <w:rFonts w:ascii="Calibri" w:hAnsi="Calibri" w:eastAsia="Calibri"/>
          <w:color w:val="243447"/>
          <w:sz w:val="22"/>
        </w:rPr>
        <w:t>Logout thu hồi refresh</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UC-03 — Tìm và chọn sản phẩm</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Khách/Thành viên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Chọn đúng SKU đang bán</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Catalog có dữ liệu</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tìm và chọn sản phẩm.</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2"/>
        </w:numPr>
        <w:spacing w:after="80" w:line="290" w:lineRule="auto"/>
        <w:ind w:left="540" w:hanging="279"/>
      </w:pPr>
      <w:r>
        <w:rPr>
          <w:rFonts w:ascii="Calibri" w:hAnsi="Calibri" w:eastAsia="Calibri"/>
          <w:color w:val="243447"/>
          <w:sz w:val="22"/>
        </w:rPr>
        <w:t>Tìm/lọc/sắp xếp</w:t>
      </w:r>
    </w:p>
    <w:p>
      <w:pPr>
        <w:numPr>
          <w:ilvl w:val="0"/>
          <w:numId w:val="12"/>
        </w:numPr>
        <w:spacing w:after="80" w:line="290" w:lineRule="auto"/>
        <w:ind w:left="540" w:hanging="279"/>
      </w:pPr>
      <w:r>
        <w:rPr>
          <w:rFonts w:ascii="Calibri" w:hAnsi="Calibri" w:eastAsia="Calibri"/>
          <w:color w:val="243447"/>
          <w:sz w:val="22"/>
        </w:rPr>
        <w:t>Mở trang chi tiết</w:t>
      </w:r>
    </w:p>
    <w:p>
      <w:pPr>
        <w:numPr>
          <w:ilvl w:val="0"/>
          <w:numId w:val="12"/>
        </w:numPr>
        <w:spacing w:after="80" w:line="290" w:lineRule="auto"/>
        <w:ind w:left="540" w:hanging="279"/>
      </w:pPr>
      <w:r>
        <w:rPr>
          <w:rFonts w:ascii="Calibri" w:hAnsi="Calibri" w:eastAsia="Calibri"/>
          <w:color w:val="243447"/>
          <w:sz w:val="22"/>
        </w:rPr>
        <w:t>Xem media và size guide</w:t>
      </w:r>
    </w:p>
    <w:p>
      <w:pPr>
        <w:numPr>
          <w:ilvl w:val="0"/>
          <w:numId w:val="12"/>
        </w:numPr>
        <w:spacing w:after="80" w:line="290" w:lineRule="auto"/>
        <w:ind w:left="540" w:hanging="279"/>
      </w:pPr>
      <w:r>
        <w:rPr>
          <w:rFonts w:ascii="Calibri" w:hAnsi="Calibri" w:eastAsia="Calibri"/>
          <w:color w:val="243447"/>
          <w:sz w:val="22"/>
        </w:rPr>
        <w:t>Chọn size/màu</w:t>
      </w:r>
    </w:p>
    <w:p>
      <w:pPr>
        <w:numPr>
          <w:ilvl w:val="0"/>
          <w:numId w:val="12"/>
        </w:numPr>
        <w:spacing w:after="80" w:line="290" w:lineRule="auto"/>
        <w:ind w:left="540" w:hanging="279"/>
      </w:pPr>
      <w:r>
        <w:rPr>
          <w:rFonts w:ascii="Calibri" w:hAnsi="Calibri" w:eastAsia="Calibri"/>
          <w:color w:val="243447"/>
          <w:sz w:val="22"/>
        </w:rPr>
        <w:t>Kiểm tra ATP</w:t>
      </w:r>
    </w:p>
    <w:p>
      <w:pPr>
        <w:numPr>
          <w:ilvl w:val="0"/>
          <w:numId w:val="12"/>
        </w:numPr>
        <w:spacing w:after="80" w:line="290" w:lineRule="auto"/>
        <w:ind w:left="540" w:hanging="279"/>
      </w:pPr>
      <w:r>
        <w:rPr>
          <w:rFonts w:ascii="Calibri" w:hAnsi="Calibri" w:eastAsia="Calibri"/>
          <w:color w:val="243447"/>
          <w:sz w:val="22"/>
        </w:rPr>
        <w:t>Thêm vào giỏ hoặc yêu thích</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UC-04 — Quản lý giỏ và voucher</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Khách/Thành viên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Tạo giỏ có tổng tiền do server tính</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SKU active</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quản lý giỏ và voucher.</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3"/>
        </w:numPr>
        <w:spacing w:after="80" w:line="290" w:lineRule="auto"/>
        <w:ind w:left="540" w:hanging="279"/>
      </w:pPr>
      <w:r>
        <w:rPr>
          <w:rFonts w:ascii="Calibri" w:hAnsi="Calibri" w:eastAsia="Calibri"/>
          <w:color w:val="243447"/>
          <w:sz w:val="22"/>
        </w:rPr>
        <w:t>Thêm SKU</w:t>
      </w:r>
    </w:p>
    <w:p>
      <w:pPr>
        <w:numPr>
          <w:ilvl w:val="0"/>
          <w:numId w:val="13"/>
        </w:numPr>
        <w:spacing w:after="80" w:line="290" w:lineRule="auto"/>
        <w:ind w:left="540" w:hanging="279"/>
      </w:pPr>
      <w:r>
        <w:rPr>
          <w:rFonts w:ascii="Calibri" w:hAnsi="Calibri" w:eastAsia="Calibri"/>
          <w:color w:val="243447"/>
          <w:sz w:val="22"/>
        </w:rPr>
        <w:t>Điều chỉnh số lượng</w:t>
      </w:r>
    </w:p>
    <w:p>
      <w:pPr>
        <w:numPr>
          <w:ilvl w:val="0"/>
          <w:numId w:val="13"/>
        </w:numPr>
        <w:spacing w:after="80" w:line="290" w:lineRule="auto"/>
        <w:ind w:left="540" w:hanging="279"/>
      </w:pPr>
      <w:r>
        <w:rPr>
          <w:rFonts w:ascii="Calibri" w:hAnsi="Calibri" w:eastAsia="Calibri"/>
          <w:color w:val="243447"/>
          <w:sz w:val="22"/>
        </w:rPr>
        <w:t>Áp mã voucher</w:t>
      </w:r>
    </w:p>
    <w:p>
      <w:pPr>
        <w:numPr>
          <w:ilvl w:val="0"/>
          <w:numId w:val="13"/>
        </w:numPr>
        <w:spacing w:after="80" w:line="290" w:lineRule="auto"/>
        <w:ind w:left="540" w:hanging="279"/>
      </w:pPr>
      <w:r>
        <w:rPr>
          <w:rFonts w:ascii="Calibri" w:hAnsi="Calibri" w:eastAsia="Calibri"/>
          <w:color w:val="243447"/>
          <w:sz w:val="22"/>
        </w:rPr>
        <w:t>Server kiểm tra điều kiện</w:t>
      </w:r>
    </w:p>
    <w:p>
      <w:pPr>
        <w:numPr>
          <w:ilvl w:val="0"/>
          <w:numId w:val="13"/>
        </w:numPr>
        <w:spacing w:after="80" w:line="290" w:lineRule="auto"/>
        <w:ind w:left="540" w:hanging="279"/>
      </w:pPr>
      <w:r>
        <w:rPr>
          <w:rFonts w:ascii="Calibri" w:hAnsi="Calibri" w:eastAsia="Calibri"/>
          <w:color w:val="243447"/>
          <w:sz w:val="22"/>
        </w:rPr>
        <w:t>Trả subtotal/discount/shipping/grand total</w:t>
      </w:r>
    </w:p>
    <w:p>
      <w:pPr>
        <w:numPr>
          <w:ilvl w:val="0"/>
          <w:numId w:val="13"/>
        </w:numPr>
        <w:spacing w:after="80" w:line="290" w:lineRule="auto"/>
        <w:ind w:left="540" w:hanging="279"/>
      </w:pPr>
      <w:r>
        <w:rPr>
          <w:rFonts w:ascii="Calibri" w:hAnsi="Calibri" w:eastAsia="Calibri"/>
          <w:color w:val="243447"/>
          <w:sz w:val="22"/>
        </w:rPr>
        <w:t>Có thể bỏ voucher</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UC-05 — Checkout đa kho</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Khách/Thành viên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Tạo đơn, giữ tồn và phiếu giao nhất quán</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Giỏ hợp lệ và có địa chỉ</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checkout đa kho.</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4"/>
        </w:numPr>
        <w:spacing w:after="80" w:line="290" w:lineRule="auto"/>
        <w:ind w:left="540" w:hanging="279"/>
      </w:pPr>
      <w:r>
        <w:rPr>
          <w:rFonts w:ascii="Calibri" w:hAnsi="Calibri" w:eastAsia="Calibri"/>
          <w:color w:val="243447"/>
          <w:sz w:val="22"/>
        </w:rPr>
        <w:t>Gửi cart/address/payment/idempotency key</w:t>
      </w:r>
    </w:p>
    <w:p>
      <w:pPr>
        <w:numPr>
          <w:ilvl w:val="0"/>
          <w:numId w:val="14"/>
        </w:numPr>
        <w:spacing w:after="80" w:line="290" w:lineRule="auto"/>
        <w:ind w:left="540" w:hanging="279"/>
      </w:pPr>
      <w:r>
        <w:rPr>
          <w:rFonts w:ascii="Calibri" w:hAnsi="Calibri" w:eastAsia="Calibri"/>
          <w:color w:val="243447"/>
          <w:sz w:val="22"/>
        </w:rPr>
        <w:t>Khóa và kiểm tra ATP</w:t>
      </w:r>
    </w:p>
    <w:p>
      <w:pPr>
        <w:numPr>
          <w:ilvl w:val="0"/>
          <w:numId w:val="14"/>
        </w:numPr>
        <w:spacing w:after="80" w:line="290" w:lineRule="auto"/>
        <w:ind w:left="540" w:hanging="279"/>
      </w:pPr>
      <w:r>
        <w:rPr>
          <w:rFonts w:ascii="Calibri" w:hAnsi="Calibri" w:eastAsia="Calibri"/>
          <w:color w:val="243447"/>
          <w:sz w:val="22"/>
        </w:rPr>
        <w:t>Tạo order + item snapshot</w:t>
      </w:r>
    </w:p>
    <w:p>
      <w:pPr>
        <w:numPr>
          <w:ilvl w:val="0"/>
          <w:numId w:val="14"/>
        </w:numPr>
        <w:spacing w:after="80" w:line="290" w:lineRule="auto"/>
        <w:ind w:left="540" w:hanging="279"/>
      </w:pPr>
      <w:r>
        <w:rPr>
          <w:rFonts w:ascii="Calibri" w:hAnsi="Calibri" w:eastAsia="Calibri"/>
          <w:color w:val="243447"/>
          <w:sz w:val="22"/>
        </w:rPr>
        <w:t>Tạo reservation theo kho</w:t>
      </w:r>
    </w:p>
    <w:p>
      <w:pPr>
        <w:numPr>
          <w:ilvl w:val="0"/>
          <w:numId w:val="14"/>
        </w:numPr>
        <w:spacing w:after="80" w:line="290" w:lineRule="auto"/>
        <w:ind w:left="540" w:hanging="279"/>
      </w:pPr>
      <w:r>
        <w:rPr>
          <w:rFonts w:ascii="Calibri" w:hAnsi="Calibri" w:eastAsia="Calibri"/>
          <w:color w:val="243447"/>
          <w:sz w:val="22"/>
        </w:rPr>
        <w:t>Nhóm reservation theo warehouse</w:t>
      </w:r>
    </w:p>
    <w:p>
      <w:pPr>
        <w:numPr>
          <w:ilvl w:val="0"/>
          <w:numId w:val="14"/>
        </w:numPr>
        <w:spacing w:after="80" w:line="290" w:lineRule="auto"/>
        <w:ind w:left="540" w:hanging="279"/>
      </w:pPr>
      <w:r>
        <w:rPr>
          <w:rFonts w:ascii="Calibri" w:hAnsi="Calibri" w:eastAsia="Calibri"/>
          <w:color w:val="243447"/>
          <w:sz w:val="22"/>
        </w:rPr>
        <w:t>Tạo fulfillment + fulfillment items</w:t>
      </w:r>
    </w:p>
    <w:p>
      <w:pPr>
        <w:numPr>
          <w:ilvl w:val="0"/>
          <w:numId w:val="14"/>
        </w:numPr>
        <w:spacing w:after="80" w:line="290" w:lineRule="auto"/>
        <w:ind w:left="540" w:hanging="279"/>
      </w:pPr>
      <w:r>
        <w:rPr>
          <w:rFonts w:ascii="Calibri" w:hAnsi="Calibri" w:eastAsia="Calibri"/>
          <w:color w:val="243447"/>
          <w:sz w:val="22"/>
        </w:rPr>
        <w:t>Tạo payment và outbox</w:t>
      </w:r>
    </w:p>
    <w:p>
      <w:pPr>
        <w:numPr>
          <w:ilvl w:val="0"/>
          <w:numId w:val="14"/>
        </w:numPr>
        <w:spacing w:after="80" w:line="290" w:lineRule="auto"/>
        <w:ind w:left="540" w:hanging="279"/>
      </w:pPr>
      <w:r>
        <w:rPr>
          <w:rFonts w:ascii="Calibri" w:hAnsi="Calibri" w:eastAsia="Calibri"/>
          <w:color w:val="243447"/>
          <w:sz w:val="22"/>
        </w:rPr>
        <w:t>Commit rồi trả mã đơn</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UC-06 — Thanh toán và theo dõi đơn</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Khách/Thành viên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Xác nhận thanh toán/trạng thái mà không lộ dữ liệu</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Đơn đã tạo</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thanh toán và theo dõi đơn.</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5"/>
        </w:numPr>
        <w:spacing w:after="80" w:line="290" w:lineRule="auto"/>
        <w:ind w:left="540" w:hanging="279"/>
      </w:pPr>
      <w:r>
        <w:rPr>
          <w:rFonts w:ascii="Calibri" w:hAnsi="Calibri" w:eastAsia="Calibri"/>
          <w:color w:val="243447"/>
          <w:sz w:val="22"/>
        </w:rPr>
        <w:t>COD hoặc online mock</w:t>
      </w:r>
    </w:p>
    <w:p>
      <w:pPr>
        <w:numPr>
          <w:ilvl w:val="0"/>
          <w:numId w:val="15"/>
        </w:numPr>
        <w:spacing w:after="80" w:line="290" w:lineRule="auto"/>
        <w:ind w:left="540" w:hanging="279"/>
      </w:pPr>
      <w:r>
        <w:rPr>
          <w:rFonts w:ascii="Calibri" w:hAnsi="Calibri" w:eastAsia="Calibri"/>
          <w:color w:val="243447"/>
          <w:sz w:val="22"/>
        </w:rPr>
        <w:t>Xử lý payment event idempotent</w:t>
      </w:r>
    </w:p>
    <w:p>
      <w:pPr>
        <w:numPr>
          <w:ilvl w:val="0"/>
          <w:numId w:val="15"/>
        </w:numPr>
        <w:spacing w:after="80" w:line="290" w:lineRule="auto"/>
        <w:ind w:left="540" w:hanging="279"/>
      </w:pPr>
      <w:r>
        <w:rPr>
          <w:rFonts w:ascii="Calibri" w:hAnsi="Calibri" w:eastAsia="Calibri"/>
          <w:color w:val="243447"/>
          <w:sz w:val="22"/>
        </w:rPr>
        <w:t>Member đọc bằng JWT</w:t>
      </w:r>
    </w:p>
    <w:p>
      <w:pPr>
        <w:numPr>
          <w:ilvl w:val="0"/>
          <w:numId w:val="15"/>
        </w:numPr>
        <w:spacing w:after="80" w:line="290" w:lineRule="auto"/>
        <w:ind w:left="540" w:hanging="279"/>
      </w:pPr>
      <w:r>
        <w:rPr>
          <w:rFonts w:ascii="Calibri" w:hAnsi="Calibri" w:eastAsia="Calibri"/>
          <w:color w:val="243447"/>
          <w:sz w:val="22"/>
        </w:rPr>
        <w:t>Guest gửi signed token trong header</w:t>
      </w:r>
    </w:p>
    <w:p>
      <w:pPr>
        <w:numPr>
          <w:ilvl w:val="0"/>
          <w:numId w:val="15"/>
        </w:numPr>
        <w:spacing w:after="80" w:line="290" w:lineRule="auto"/>
        <w:ind w:left="540" w:hanging="279"/>
      </w:pPr>
      <w:r>
        <w:rPr>
          <w:rFonts w:ascii="Calibri" w:hAnsi="Calibri" w:eastAsia="Calibri"/>
          <w:color w:val="243447"/>
          <w:sz w:val="22"/>
        </w:rPr>
        <w:t>Hiển thị timeline đơn và từng kiện</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UC-07 — Quản lý tồn kho</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Staff/Manager</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Biến động tồn có chứng từ và sổ cái</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Có quyền kho</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quản lý tồn kho.</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6"/>
        </w:numPr>
        <w:spacing w:after="80" w:line="290" w:lineRule="auto"/>
        <w:ind w:left="540" w:hanging="279"/>
      </w:pPr>
      <w:r>
        <w:rPr>
          <w:rFonts w:ascii="Calibri" w:hAnsi="Calibri" w:eastAsia="Calibri"/>
          <w:color w:val="243447"/>
          <w:sz w:val="22"/>
        </w:rPr>
        <w:t>Tra cứu ATP</w:t>
      </w:r>
    </w:p>
    <w:p>
      <w:pPr>
        <w:numPr>
          <w:ilvl w:val="0"/>
          <w:numId w:val="16"/>
        </w:numPr>
        <w:spacing w:after="80" w:line="290" w:lineRule="auto"/>
        <w:ind w:left="540" w:hanging="279"/>
      </w:pPr>
      <w:r>
        <w:rPr>
          <w:rFonts w:ascii="Calibri" w:hAnsi="Calibri" w:eastAsia="Calibri"/>
          <w:color w:val="243447"/>
          <w:sz w:val="22"/>
        </w:rPr>
        <w:t>Nhập kho/chuyển kho/kiểm kê/điều chỉnh</w:t>
      </w:r>
    </w:p>
    <w:p>
      <w:pPr>
        <w:numPr>
          <w:ilvl w:val="0"/>
          <w:numId w:val="16"/>
        </w:numPr>
        <w:spacing w:after="80" w:line="290" w:lineRule="auto"/>
        <w:ind w:left="540" w:hanging="279"/>
      </w:pPr>
      <w:r>
        <w:rPr>
          <w:rFonts w:ascii="Calibri" w:hAnsi="Calibri" w:eastAsia="Calibri"/>
          <w:color w:val="243447"/>
          <w:sz w:val="22"/>
        </w:rPr>
        <w:t>Validate kho và SKU</w:t>
      </w:r>
    </w:p>
    <w:p>
      <w:pPr>
        <w:numPr>
          <w:ilvl w:val="0"/>
          <w:numId w:val="16"/>
        </w:numPr>
        <w:spacing w:after="80" w:line="290" w:lineRule="auto"/>
        <w:ind w:left="540" w:hanging="279"/>
      </w:pPr>
      <w:r>
        <w:rPr>
          <w:rFonts w:ascii="Calibri" w:hAnsi="Calibri" w:eastAsia="Calibri"/>
          <w:color w:val="243447"/>
          <w:sz w:val="22"/>
        </w:rPr>
        <w:t>Kiểm tra version/idempotency</w:t>
      </w:r>
    </w:p>
    <w:p>
      <w:pPr>
        <w:numPr>
          <w:ilvl w:val="0"/>
          <w:numId w:val="16"/>
        </w:numPr>
        <w:spacing w:after="80" w:line="290" w:lineRule="auto"/>
        <w:ind w:left="540" w:hanging="279"/>
      </w:pPr>
      <w:r>
        <w:rPr>
          <w:rFonts w:ascii="Calibri" w:hAnsi="Calibri" w:eastAsia="Calibri"/>
          <w:color w:val="243447"/>
          <w:sz w:val="22"/>
        </w:rPr>
        <w:t>Post operation</w:t>
      </w:r>
    </w:p>
    <w:p>
      <w:pPr>
        <w:numPr>
          <w:ilvl w:val="0"/>
          <w:numId w:val="16"/>
        </w:numPr>
        <w:spacing w:after="80" w:line="290" w:lineRule="auto"/>
        <w:ind w:left="540" w:hanging="279"/>
      </w:pPr>
      <w:r>
        <w:rPr>
          <w:rFonts w:ascii="Calibri" w:hAnsi="Calibri" w:eastAsia="Calibri"/>
          <w:color w:val="243447"/>
          <w:sz w:val="22"/>
        </w:rPr>
        <w:t>Cập nhật balance và append movement</w:t>
      </w:r>
    </w:p>
    <w:p>
      <w:pPr>
        <w:numPr>
          <w:ilvl w:val="0"/>
          <w:numId w:val="16"/>
        </w:numPr>
        <w:spacing w:after="80" w:line="290" w:lineRule="auto"/>
        <w:ind w:left="540" w:hanging="279"/>
      </w:pPr>
      <w:r>
        <w:rPr>
          <w:rFonts w:ascii="Calibri" w:hAnsi="Calibri" w:eastAsia="Calibri"/>
          <w:color w:val="243447"/>
          <w:sz w:val="22"/>
        </w:rPr>
        <w:t>Ghi audit/outbox</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UC-08 — Điều phối vận chuyển</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Order Operator</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Đưa từng kiện từ chờ xử lý đến hoàn tất</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Đơn paid hoặc cod_pending</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điều phối vận chuyển.</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7"/>
        </w:numPr>
        <w:spacing w:after="80" w:line="290" w:lineRule="auto"/>
        <w:ind w:left="540" w:hanging="279"/>
      </w:pPr>
      <w:r>
        <w:rPr>
          <w:rFonts w:ascii="Calibri" w:hAnsi="Calibri" w:eastAsia="Calibri"/>
          <w:color w:val="243447"/>
          <w:sz w:val="22"/>
        </w:rPr>
        <w:t>Mở danh sách phiếu giao</w:t>
      </w:r>
    </w:p>
    <w:p>
      <w:pPr>
        <w:numPr>
          <w:ilvl w:val="0"/>
          <w:numId w:val="17"/>
        </w:numPr>
        <w:spacing w:after="80" w:line="290" w:lineRule="auto"/>
        <w:ind w:left="540" w:hanging="279"/>
      </w:pPr>
      <w:r>
        <w:rPr>
          <w:rFonts w:ascii="Calibri" w:hAnsi="Calibri" w:eastAsia="Calibri"/>
          <w:color w:val="243447"/>
          <w:sz w:val="22"/>
        </w:rPr>
        <w:t>Chuyển processing</w:t>
      </w:r>
    </w:p>
    <w:p>
      <w:pPr>
        <w:numPr>
          <w:ilvl w:val="0"/>
          <w:numId w:val="17"/>
        </w:numPr>
        <w:spacing w:after="80" w:line="290" w:lineRule="auto"/>
        <w:ind w:left="540" w:hanging="279"/>
      </w:pPr>
      <w:r>
        <w:rPr>
          <w:rFonts w:ascii="Calibri" w:hAnsi="Calibri" w:eastAsia="Calibri"/>
          <w:color w:val="243447"/>
          <w:sz w:val="22"/>
        </w:rPr>
        <w:t>Pick/pack và ready_to_ship</w:t>
      </w:r>
    </w:p>
    <w:p>
      <w:pPr>
        <w:numPr>
          <w:ilvl w:val="0"/>
          <w:numId w:val="17"/>
        </w:numPr>
        <w:spacing w:after="80" w:line="290" w:lineRule="auto"/>
        <w:ind w:left="540" w:hanging="279"/>
      </w:pPr>
      <w:r>
        <w:rPr>
          <w:rFonts w:ascii="Calibri" w:hAnsi="Calibri" w:eastAsia="Calibri"/>
          <w:color w:val="243447"/>
          <w:sz w:val="22"/>
        </w:rPr>
        <w:t>Nhập carrier/tracking/ETA</w:t>
      </w:r>
    </w:p>
    <w:p>
      <w:pPr>
        <w:numPr>
          <w:ilvl w:val="0"/>
          <w:numId w:val="17"/>
        </w:numPr>
        <w:spacing w:after="80" w:line="290" w:lineRule="auto"/>
        <w:ind w:left="540" w:hanging="279"/>
      </w:pPr>
      <w:r>
        <w:rPr>
          <w:rFonts w:ascii="Calibri" w:hAnsi="Calibri" w:eastAsia="Calibri"/>
          <w:color w:val="243447"/>
          <w:sz w:val="22"/>
        </w:rPr>
        <w:t>Chuyển shipped để consume reservation</w:t>
      </w:r>
    </w:p>
    <w:p>
      <w:pPr>
        <w:numPr>
          <w:ilvl w:val="0"/>
          <w:numId w:val="17"/>
        </w:numPr>
        <w:spacing w:after="80" w:line="290" w:lineRule="auto"/>
        <w:ind w:left="540" w:hanging="279"/>
      </w:pPr>
      <w:r>
        <w:rPr>
          <w:rFonts w:ascii="Calibri" w:hAnsi="Calibri" w:eastAsia="Calibri"/>
          <w:color w:val="243447"/>
          <w:sz w:val="22"/>
        </w:rPr>
        <w:t>Cập nhật delivered/failed/returned</w:t>
      </w:r>
    </w:p>
    <w:p>
      <w:pPr>
        <w:numPr>
          <w:ilvl w:val="0"/>
          <w:numId w:val="17"/>
        </w:numPr>
        <w:spacing w:after="80" w:line="290" w:lineRule="auto"/>
        <w:ind w:left="540" w:hanging="279"/>
      </w:pPr>
      <w:r>
        <w:rPr>
          <w:rFonts w:ascii="Calibri" w:hAnsi="Calibri" w:eastAsia="Calibri"/>
          <w:color w:val="243447"/>
          <w:sz w:val="22"/>
        </w:rPr>
        <w:t>Tổng hợp trạng thái đơn và COD</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UC-09 — Quản lý khách hàng</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Staff/Manager/Admin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Tìm kiếm, xem 360 độ và kiểm soát trạng thái</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Có quyền backoffice</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quản lý khách hàng.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8"/>
        </w:numPr>
        <w:spacing w:after="80" w:line="290" w:lineRule="auto"/>
        <w:ind w:left="540" w:hanging="279"/>
      </w:pPr>
      <w:r>
        <w:rPr>
          <w:rFonts w:ascii="Calibri" w:hAnsi="Calibri" w:eastAsia="Calibri"/>
          <w:color w:val="243447"/>
          <w:sz w:val="22"/>
        </w:rPr>
        <w:t>Tìm/lọc customer</w:t>
      </w:r>
    </w:p>
    <w:p>
      <w:pPr>
        <w:numPr>
          <w:ilvl w:val="0"/>
          <w:numId w:val="18"/>
        </w:numPr>
        <w:spacing w:after="80" w:line="290" w:lineRule="auto"/>
        <w:ind w:left="540" w:hanging="279"/>
      </w:pPr>
      <w:r>
        <w:rPr>
          <w:rFonts w:ascii="Calibri" w:hAnsi="Calibri" w:eastAsia="Calibri"/>
          <w:color w:val="243447"/>
          <w:sz w:val="22"/>
        </w:rPr>
        <w:t>Xem KPI và lịch sử đơn</w:t>
      </w:r>
    </w:p>
    <w:p>
      <w:pPr>
        <w:numPr>
          <w:ilvl w:val="0"/>
          <w:numId w:val="18"/>
        </w:numPr>
        <w:spacing w:after="80" w:line="290" w:lineRule="auto"/>
        <w:ind w:left="540" w:hanging="279"/>
      </w:pPr>
      <w:r>
        <w:rPr>
          <w:rFonts w:ascii="Calibri" w:hAnsi="Calibri" w:eastAsia="Calibri"/>
          <w:color w:val="243447"/>
          <w:sz w:val="22"/>
        </w:rPr>
        <w:t>Đọc segment động</w:t>
      </w:r>
    </w:p>
    <w:p>
      <w:pPr>
        <w:numPr>
          <w:ilvl w:val="0"/>
          <w:numId w:val="18"/>
        </w:numPr>
        <w:spacing w:after="80" w:line="290" w:lineRule="auto"/>
        <w:ind w:left="540" w:hanging="279"/>
      </w:pPr>
      <w:r>
        <w:rPr>
          <w:rFonts w:ascii="Calibri" w:hAnsi="Calibri" w:eastAsia="Calibri"/>
          <w:color w:val="243447"/>
          <w:sz w:val="22"/>
        </w:rPr>
        <w:t>Khóa/mở tài khoản theo policy</w:t>
      </w:r>
    </w:p>
    <w:p>
      <w:pPr>
        <w:numPr>
          <w:ilvl w:val="0"/>
          <w:numId w:val="18"/>
        </w:numPr>
        <w:spacing w:after="80" w:line="290" w:lineRule="auto"/>
        <w:ind w:left="540" w:hanging="279"/>
      </w:pPr>
      <w:r>
        <w:rPr>
          <w:rFonts w:ascii="Calibri" w:hAnsi="Calibri" w:eastAsia="Calibri"/>
          <w:color w:val="243447"/>
          <w:sz w:val="22"/>
        </w:rPr>
        <w:t>Ghi audit</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UC-10 — Quản lý catalog</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Staff/Manager/Admin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Tạo sản phẩm và media đúng chuẩn</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Có quyền catalog</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quản lý catalog.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19"/>
        </w:numPr>
        <w:spacing w:after="80" w:line="290" w:lineRule="auto"/>
        <w:ind w:left="540" w:hanging="279"/>
      </w:pPr>
      <w:r>
        <w:rPr>
          <w:rFonts w:ascii="Calibri" w:hAnsi="Calibri" w:eastAsia="Calibri"/>
          <w:color w:val="243447"/>
          <w:sz w:val="22"/>
        </w:rPr>
        <w:t>Nhập thông tin sản phẩm</w:t>
      </w:r>
    </w:p>
    <w:p>
      <w:pPr>
        <w:numPr>
          <w:ilvl w:val="0"/>
          <w:numId w:val="19"/>
        </w:numPr>
        <w:spacing w:after="80" w:line="290" w:lineRule="auto"/>
        <w:ind w:left="540" w:hanging="279"/>
      </w:pPr>
      <w:r>
        <w:rPr>
          <w:rFonts w:ascii="Calibri" w:hAnsi="Calibri" w:eastAsia="Calibri"/>
          <w:color w:val="243447"/>
          <w:sz w:val="22"/>
        </w:rPr>
        <w:t>Tạo biến thể SKU</w:t>
      </w:r>
    </w:p>
    <w:p>
      <w:pPr>
        <w:numPr>
          <w:ilvl w:val="0"/>
          <w:numId w:val="19"/>
        </w:numPr>
        <w:spacing w:after="80" w:line="290" w:lineRule="auto"/>
        <w:ind w:left="540" w:hanging="279"/>
      </w:pPr>
      <w:r>
        <w:rPr>
          <w:rFonts w:ascii="Calibri" w:hAnsi="Calibri" w:eastAsia="Calibri"/>
          <w:color w:val="243447"/>
          <w:sz w:val="22"/>
        </w:rPr>
        <w:t>Upload media</w:t>
      </w:r>
    </w:p>
    <w:p>
      <w:pPr>
        <w:numPr>
          <w:ilvl w:val="0"/>
          <w:numId w:val="19"/>
        </w:numPr>
        <w:spacing w:after="80" w:line="290" w:lineRule="auto"/>
        <w:ind w:left="540" w:hanging="279"/>
      </w:pPr>
      <w:r>
        <w:rPr>
          <w:rFonts w:ascii="Calibri" w:hAnsi="Calibri" w:eastAsia="Calibri"/>
          <w:color w:val="243447"/>
          <w:sz w:val="22"/>
        </w:rPr>
        <w:t>Kiểm tra slug/SKU duy nhất</w:t>
      </w:r>
    </w:p>
    <w:p>
      <w:pPr>
        <w:numPr>
          <w:ilvl w:val="0"/>
          <w:numId w:val="19"/>
        </w:numPr>
        <w:spacing w:after="80" w:line="290" w:lineRule="auto"/>
        <w:ind w:left="540" w:hanging="279"/>
      </w:pPr>
      <w:r>
        <w:rPr>
          <w:rFonts w:ascii="Calibri" w:hAnsi="Calibri" w:eastAsia="Calibri"/>
          <w:color w:val="243447"/>
          <w:sz w:val="22"/>
        </w:rPr>
        <w:t>Lưu draft hoặc publish</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UC-11 — Quản lý khuyến mãi</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Manager/Admin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Tạo promotion/coupon trong thời gian hợp lệ</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Có quyền promotion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quản lý khuyến mãi.</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20"/>
        </w:numPr>
        <w:spacing w:after="80" w:line="290" w:lineRule="auto"/>
        <w:ind w:left="540" w:hanging="279"/>
      </w:pPr>
      <w:r>
        <w:rPr>
          <w:rFonts w:ascii="Calibri" w:hAnsi="Calibri" w:eastAsia="Calibri"/>
          <w:color w:val="243447"/>
          <w:sz w:val="22"/>
        </w:rPr>
        <w:t>Chọn loại giảm</w:t>
      </w:r>
    </w:p>
    <w:p>
      <w:pPr>
        <w:numPr>
          <w:ilvl w:val="0"/>
          <w:numId w:val="20"/>
        </w:numPr>
        <w:spacing w:after="80" w:line="290" w:lineRule="auto"/>
        <w:ind w:left="540" w:hanging="279"/>
      </w:pPr>
      <w:r>
        <w:rPr>
          <w:rFonts w:ascii="Calibri" w:hAnsi="Calibri" w:eastAsia="Calibri"/>
          <w:color w:val="243447"/>
          <w:sz w:val="22"/>
        </w:rPr>
        <w:t>Đặt giá trị/ngưỡng/trần</w:t>
      </w:r>
    </w:p>
    <w:p>
      <w:pPr>
        <w:numPr>
          <w:ilvl w:val="0"/>
          <w:numId w:val="20"/>
        </w:numPr>
        <w:spacing w:after="80" w:line="290" w:lineRule="auto"/>
        <w:ind w:left="540" w:hanging="279"/>
      </w:pPr>
      <w:r>
        <w:rPr>
          <w:rFonts w:ascii="Calibri" w:hAnsi="Calibri" w:eastAsia="Calibri"/>
          <w:color w:val="243447"/>
          <w:sz w:val="22"/>
        </w:rPr>
        <w:t>Thiết lập thời gian và giới hạn</w:t>
      </w:r>
    </w:p>
    <w:p>
      <w:pPr>
        <w:numPr>
          <w:ilvl w:val="0"/>
          <w:numId w:val="20"/>
        </w:numPr>
        <w:spacing w:after="80" w:line="290" w:lineRule="auto"/>
        <w:ind w:left="540" w:hanging="279"/>
      </w:pPr>
      <w:r>
        <w:rPr>
          <w:rFonts w:ascii="Calibri" w:hAnsi="Calibri" w:eastAsia="Calibri"/>
          <w:color w:val="243447"/>
          <w:sz w:val="22"/>
        </w:rPr>
        <w:t>Tạo coupon</w:t>
      </w:r>
    </w:p>
    <w:p>
      <w:pPr>
        <w:numPr>
          <w:ilvl w:val="0"/>
          <w:numId w:val="20"/>
        </w:numPr>
        <w:spacing w:after="80" w:line="290" w:lineRule="auto"/>
        <w:ind w:left="540" w:hanging="279"/>
      </w:pPr>
      <w:r>
        <w:rPr>
          <w:rFonts w:ascii="Calibri" w:hAnsi="Calibri" w:eastAsia="Calibri"/>
          <w:color w:val="243447"/>
          <w:sz w:val="22"/>
        </w:rPr>
        <w:t>Kích hoạt</w:t>
      </w:r>
    </w:p>
    <w:p>
      <w:pPr>
        <w:numPr>
          <w:ilvl w:val="0"/>
          <w:numId w:val="20"/>
        </w:numPr>
        <w:spacing w:after="80" w:line="290" w:lineRule="auto"/>
        <w:ind w:left="540" w:hanging="279"/>
      </w:pPr>
      <w:r>
        <w:rPr>
          <w:rFonts w:ascii="Calibri" w:hAnsi="Calibri" w:eastAsia="Calibri"/>
          <w:color w:val="243447"/>
          <w:sz w:val="22"/>
        </w:rPr>
        <w:t>Theo dõi sử dụng</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2"/>
      </w:pPr>
      <w:r>
        <w:t>UC-12 — Sử dụng AI Copilot</w:t>
      </w:r>
    </w:p>
    <w:tbl>
      <w:tblPr>
        <w:tblStyle w:val="TableGrid"/>
        <w:tblW w:type="dxa" w:w="9360"/>
        <w:tblLayout w:type="fixed"/>
        <w:tblLook w:firstColumn="1" w:firstRow="1" w:lastColumn="0" w:lastRow="0" w:noHBand="0" w:noVBand="1" w:val="04A0"/>
        <w:jc w:val="left"/>
        <w:tblInd w:w="120" w:type="dxa"/>
      </w:tblPr>
      <w:tblGrid>
        <w:gridCol w:w="2232"/>
        <w:gridCol w:w="7128"/>
      </w:tblGrid>
      <w:tr>
        <w:trPr>
          <w:cantSplit/>
          <w:tblHeader w:val="true"/>
          <w:cantSplit/>
        </w:trPr>
        <w:tc>
          <w:tcPr>
            <w:tcW w:type="dxa" w:w="2232"/>
            <w:vAlign w:val="center"/>
            <w:tcMar>
              <w:top w:w="80" w:type="dxa"/>
              <w:start w:w="120" w:type="dxa"/>
              <w:bottom w:w="80" w:type="dxa"/>
              <w:end w:w="120" w:type="dxa"/>
            </w:tcMar>
            <w:shd w:fill="0B2545"/>
          </w:tcPr>
          <w:p>
            <w:pPr>
              <w:jc w:val="left"/>
            </w:pPr>
            <w:r>
              <w:rPr>
                <w:rFonts w:ascii="Calibri" w:hAnsi="Calibri" w:eastAsia="Calibri"/>
                <w:b/>
                <w:color w:val="FFFFFF"/>
                <w:sz w:val="17"/>
              </w:rPr>
              <w:t>Thuộc tính</w:t>
            </w:r>
          </w:p>
        </w:tc>
        <w:tc>
          <w:tcPr>
            <w:tcW w:type="dxa" w:w="7128"/>
            <w:vAlign w:val="center"/>
            <w:tcMar>
              <w:top w:w="80" w:type="dxa"/>
              <w:start w:w="120" w:type="dxa"/>
              <w:bottom w:w="80" w:type="dxa"/>
              <w:end w:w="120" w:type="dxa"/>
            </w:tcMar>
            <w:shd w:fill="0B2545"/>
          </w:tcPr>
          <w:p>
            <w:pPr>
              <w:jc w:val="left"/>
            </w:pPr>
            <w:r>
              <w:rPr>
                <w:rFonts w:ascii="Calibri" w:hAnsi="Calibri" w:eastAsia="Calibri"/>
                <w:b/>
                <w:color w:val="FFFFFF"/>
                <w:sz w:val="17"/>
              </w:rPr>
              <w:t>Nội dung</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chính</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Manager/Admin</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Mục tiêu</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Nhận tóm tắt và gợi ý có căn cứ</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Tiền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Có snapshot metrics</w:t>
            </w:r>
          </w:p>
        </w:tc>
      </w:tr>
      <w:tr>
        <w:trPr>
          <w:cantSplit/>
          <w:cantSplit/>
        </w:trPr>
        <w:tc>
          <w:tcPr>
            <w:tcW w:type="dxa" w:w="2232"/>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Kích hoạt</w:t>
            </w:r>
          </w:p>
        </w:tc>
        <w:tc>
          <w:tcPr>
            <w:tcW w:type="dxa" w:w="712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Tác nhân chọn chức năng sử dụng ai copilot.</w:t>
            </w:r>
          </w:p>
        </w:tc>
      </w:tr>
      <w:tr>
        <w:trPr>
          <w:cantSplit/>
          <w:cantSplit/>
        </w:trPr>
        <w:tc>
          <w:tcPr>
            <w:tcW w:type="dxa" w:w="2232"/>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Hậu điều kiện</w:t>
            </w:r>
          </w:p>
        </w:tc>
        <w:tc>
          <w:tcPr>
            <w:tcW w:type="dxa" w:w="7128"/>
            <w:vAlign w:val="center"/>
            <w:tcMar>
              <w:top w:w="80" w:type="dxa"/>
              <w:start w:w="120" w:type="dxa"/>
              <w:bottom w:w="80" w:type="dxa"/>
              <w:end w:w="120" w:type="dxa"/>
            </w:tcMar>
          </w:tcPr>
          <w:p>
            <w:pPr>
              <w:spacing w:before="0" w:after="40" w:line="252" w:lineRule="auto"/>
            </w:pPr>
            <w:r>
              <w:rPr>
                <w:rFonts w:ascii="Calibri" w:hAnsi="Calibri" w:eastAsia="Calibri"/>
                <w:color w:val="243447"/>
                <w:sz w:val="17"/>
              </w:rPr>
              <w:t>Dữ liệu được commit nguyên tử; response có mã lỗi ổn định khi thất bại.</w:t>
            </w:r>
          </w:p>
        </w:tc>
      </w:tr>
    </w:tbl>
    <w:p>
      <w:pPr>
        <w:spacing w:after="40"/>
      </w:pPr>
    </w:p>
    <w:p>
      <w:pPr>
        <w:pStyle w:val="Heading3"/>
      </w:pPr>
      <w:r>
        <w:t>Luồng chính</w:t>
      </w:r>
    </w:p>
    <w:p>
      <w:pPr>
        <w:numPr>
          <w:ilvl w:val="0"/>
          <w:numId w:val="21"/>
        </w:numPr>
        <w:spacing w:after="80" w:line="290" w:lineRule="auto"/>
        <w:ind w:left="540" w:hanging="279"/>
      </w:pPr>
      <w:r>
        <w:rPr>
          <w:rFonts w:ascii="Calibri" w:hAnsi="Calibri" w:eastAsia="Calibri"/>
          <w:color w:val="243447"/>
          <w:sz w:val="22"/>
        </w:rPr>
        <w:t>Chọn câu hỏi quản trị</w:t>
      </w:r>
    </w:p>
    <w:p>
      <w:pPr>
        <w:numPr>
          <w:ilvl w:val="0"/>
          <w:numId w:val="21"/>
        </w:numPr>
        <w:spacing w:after="80" w:line="290" w:lineRule="auto"/>
        <w:ind w:left="540" w:hanging="279"/>
      </w:pPr>
      <w:r>
        <w:rPr>
          <w:rFonts w:ascii="Calibri" w:hAnsi="Calibri" w:eastAsia="Calibri"/>
          <w:color w:val="243447"/>
          <w:sz w:val="22"/>
        </w:rPr>
        <w:t>Server lấy snapshot order/inventory/promotion</w:t>
      </w:r>
    </w:p>
    <w:p>
      <w:pPr>
        <w:numPr>
          <w:ilvl w:val="0"/>
          <w:numId w:val="21"/>
        </w:numPr>
        <w:spacing w:after="80" w:line="290" w:lineRule="auto"/>
        <w:ind w:left="540" w:hanging="279"/>
      </w:pPr>
      <w:r>
        <w:rPr>
          <w:rFonts w:ascii="Calibri" w:hAnsi="Calibri" w:eastAsia="Calibri"/>
          <w:color w:val="243447"/>
          <w:sz w:val="22"/>
        </w:rPr>
        <w:t>Rule engine tạo insight</w:t>
      </w:r>
    </w:p>
    <w:p>
      <w:pPr>
        <w:numPr>
          <w:ilvl w:val="0"/>
          <w:numId w:val="21"/>
        </w:numPr>
        <w:spacing w:after="80" w:line="290" w:lineRule="auto"/>
        <w:ind w:left="540" w:hanging="279"/>
      </w:pPr>
      <w:r>
        <w:rPr>
          <w:rFonts w:ascii="Calibri" w:hAnsi="Calibri" w:eastAsia="Calibri"/>
          <w:color w:val="243447"/>
          <w:sz w:val="22"/>
        </w:rPr>
        <w:t>Trả nguồn và thời điểm</w:t>
      </w:r>
    </w:p>
    <w:p>
      <w:pPr>
        <w:numPr>
          <w:ilvl w:val="0"/>
          <w:numId w:val="21"/>
        </w:numPr>
        <w:spacing w:after="80" w:line="290" w:lineRule="auto"/>
        <w:ind w:left="540" w:hanging="279"/>
      </w:pPr>
      <w:r>
        <w:rPr>
          <w:rFonts w:ascii="Calibri" w:hAnsi="Calibri" w:eastAsia="Calibri"/>
          <w:color w:val="243447"/>
          <w:sz w:val="22"/>
        </w:rPr>
        <w:t>Người quản trị tự quyết định hành động</w:t>
      </w:r>
    </w:p>
    <w:p>
      <w:pPr>
        <w:pStyle w:val="Heading3"/>
      </w:pPr>
      <w:r>
        <w:t>Luồng thay thế/ngoại lệ</w:t>
      </w:r>
    </w:p>
    <w:p>
      <w:pPr>
        <w:pStyle w:val="ListBullet"/>
        <w:spacing w:after="80" w:line="290" w:lineRule="auto"/>
        <w:ind w:left="540" w:hanging="279"/>
      </w:pPr>
      <w:r>
        <w:rPr>
          <w:rFonts w:ascii="Calibri" w:hAnsi="Calibri" w:eastAsia="Calibri"/>
          <w:color w:val="243447"/>
          <w:sz w:val="22"/>
        </w:rPr>
        <w:t>Dữ liệu đầu vào không hợp lệ: trả 400 với error code; không ghi dữ liệu dở dang.</w:t>
      </w:r>
    </w:p>
    <w:p>
      <w:pPr>
        <w:pStyle w:val="ListBullet"/>
        <w:spacing w:after="80" w:line="290" w:lineRule="auto"/>
        <w:ind w:left="540" w:hanging="279"/>
      </w:pPr>
      <w:r>
        <w:rPr>
          <w:rFonts w:ascii="Calibri" w:hAnsi="Calibri" w:eastAsia="Calibri"/>
          <w:color w:val="243447"/>
          <w:sz w:val="22"/>
        </w:rPr>
        <w:t>Không đủ quyền hoặc không đúng chủ thể: trả 401/403 và không vào business service.</w:t>
      </w:r>
    </w:p>
    <w:p>
      <w:pPr>
        <w:pStyle w:val="ListBullet"/>
        <w:spacing w:after="80" w:line="290" w:lineRule="auto"/>
        <w:ind w:left="540" w:hanging="279"/>
      </w:pPr>
      <w:r>
        <w:rPr>
          <w:rFonts w:ascii="Calibri" w:hAnsi="Calibri" w:eastAsia="Calibri"/>
          <w:color w:val="243447"/>
          <w:sz w:val="22"/>
        </w:rPr>
        <w:t>Version/idempotency xung đột: trả 409; client tải lại snapshot trước khi thử lại.</w:t>
      </w:r>
    </w:p>
    <w:p>
      <w:pPr>
        <w:pStyle w:val="ListBullet"/>
        <w:spacing w:after="80" w:line="290" w:lineRule="auto"/>
        <w:ind w:left="540" w:hanging="279"/>
      </w:pPr>
      <w:r>
        <w:rPr>
          <w:rFonts w:ascii="Calibri" w:hAnsi="Calibri" w:eastAsia="Calibri"/>
          <w:color w:val="243447"/>
          <w:sz w:val="22"/>
        </w:rPr>
        <w:t>Dependency tạm thời lỗi: rollback transaction, giữ correlation ID để truy vết.</w:t>
      </w:r>
    </w:p>
    <w:p>
      <w:pPr>
        <w:pStyle w:val="Heading1"/>
      </w:pPr>
      <w:r>
        <w:t>5. YÊU CẦU PHI CHỨC NĂNG</w:t>
      </w:r>
    </w:p>
    <w:tbl>
      <w:tblPr>
        <w:tblStyle w:val="TableGrid"/>
        <w:tblW w:type="dxa" w:w="9360"/>
        <w:tblLayout w:type="fixed"/>
        <w:tblLook w:firstColumn="1" w:firstRow="1" w:lastColumn="0" w:lastRow="0" w:noHBand="0" w:noVBand="1" w:val="04A0"/>
        <w:jc w:val="left"/>
        <w:tblInd w:w="120" w:type="dxa"/>
      </w:tblPr>
      <w:tblGrid>
        <w:gridCol w:w="1296"/>
        <w:gridCol w:w="1440"/>
        <w:gridCol w:w="5400"/>
        <w:gridCol w:w="1224"/>
      </w:tblGrid>
      <w:tr>
        <w:trPr>
          <w:cantSplit/>
          <w:tblHeader w:val="true"/>
          <w:cantSplit/>
        </w:trPr>
        <w:tc>
          <w:tcPr>
            <w:tcW w:type="dxa" w:w="1296"/>
            <w:vAlign w:val="center"/>
            <w:tcMar>
              <w:top w:w="80" w:type="dxa"/>
              <w:start w:w="120" w:type="dxa"/>
              <w:bottom w:w="80" w:type="dxa"/>
              <w:end w:w="120" w:type="dxa"/>
            </w:tcMar>
            <w:shd w:fill="0B2545"/>
          </w:tcPr>
          <w:p>
            <w:pPr>
              <w:jc w:val="left"/>
            </w:pPr>
            <w:r>
              <w:rPr>
                <w:rFonts w:ascii="Calibri" w:hAnsi="Calibri" w:eastAsia="Calibri"/>
                <w:b/>
                <w:color w:val="FFFFFF"/>
                <w:sz w:val="15"/>
              </w:rPr>
              <w:t>Mã</w:t>
            </w:r>
          </w:p>
        </w:tc>
        <w:tc>
          <w:tcPr>
            <w:tcW w:type="dxa" w:w="1440"/>
            <w:vAlign w:val="center"/>
            <w:tcMar>
              <w:top w:w="80" w:type="dxa"/>
              <w:start w:w="120" w:type="dxa"/>
              <w:bottom w:w="80" w:type="dxa"/>
              <w:end w:w="120" w:type="dxa"/>
            </w:tcMar>
            <w:shd w:fill="0B2545"/>
          </w:tcPr>
          <w:p>
            <w:pPr>
              <w:jc w:val="left"/>
            </w:pPr>
            <w:r>
              <w:rPr>
                <w:rFonts w:ascii="Calibri" w:hAnsi="Calibri" w:eastAsia="Calibri"/>
                <w:b/>
                <w:color w:val="FFFFFF"/>
                <w:sz w:val="15"/>
              </w:rPr>
              <w:t>Nhóm</w:t>
            </w:r>
          </w:p>
        </w:tc>
        <w:tc>
          <w:tcPr>
            <w:tcW w:type="dxa" w:w="5400"/>
            <w:vAlign w:val="center"/>
            <w:tcMar>
              <w:top w:w="80" w:type="dxa"/>
              <w:start w:w="120" w:type="dxa"/>
              <w:bottom w:w="80" w:type="dxa"/>
              <w:end w:w="120" w:type="dxa"/>
            </w:tcMar>
            <w:shd w:fill="0B2545"/>
          </w:tcPr>
          <w:p>
            <w:pPr>
              <w:jc w:val="left"/>
            </w:pPr>
            <w:r>
              <w:rPr>
                <w:rFonts w:ascii="Calibri" w:hAnsi="Calibri" w:eastAsia="Calibri"/>
                <w:b/>
                <w:color w:val="FFFFFF"/>
                <w:sz w:val="15"/>
              </w:rPr>
              <w:t>Yêu cầu định lượng/kiểm chứng</w:t>
            </w:r>
          </w:p>
        </w:tc>
        <w:tc>
          <w:tcPr>
            <w:tcW w:type="dxa" w:w="1224"/>
            <w:vAlign w:val="center"/>
            <w:tcMar>
              <w:top w:w="80" w:type="dxa"/>
              <w:start w:w="120" w:type="dxa"/>
              <w:bottom w:w="80" w:type="dxa"/>
              <w:end w:w="120" w:type="dxa"/>
            </w:tcMar>
            <w:shd w:fill="0B2545"/>
          </w:tcPr>
          <w:p>
            <w:pPr>
              <w:jc w:val="left"/>
            </w:pPr>
            <w:r>
              <w:rPr>
                <w:rFonts w:ascii="Calibri" w:hAnsi="Calibri" w:eastAsia="Calibri"/>
                <w:b/>
                <w:color w:val="FFFFFF"/>
                <w:sz w:val="15"/>
              </w:rPr>
              <w:t>Bằng chứng</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NFR-PER-01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Hiệu năng</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API đọc catalog/cart p95 ≤ 500 ms ở tải mục tiêu 100 request/giây.</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K6/JMeter + log latency</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NFR-PER-02</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Hiệu năng</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Trang quan trọng đạt LCP ≤ 2,5 giây trên thiết bị di động 4G mô phỏng.</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Lighthouse</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NFR-REL-01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Tin cậy</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Checkout và inventory mutation phải nguyên tử; không sinh order mồ côi.</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Integration test PostgreSQL</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NFR-REL-02</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Tin cậy</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Idempotency áp dụng cho order, payment, movement, operation và fulfillment.</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Retry/duplicate test</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NFR-REL-03</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Tin cậy</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Không oversell: reserved ≥ 0 và reserved ≤ on_hand.</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Constraint + concurrency test</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NFR-AVA-01</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Khả dụng</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Mục tiêu MVP đạt 99,5%/tháng; health phản ánh API, PostgreSQL và Redis.</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Health/SLO report</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NFR-SEC-01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Bảo mật</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Mật khẩu băm bằng bộ mã hóa Spring Security; không ghi mật khẩu/token thô vào log.</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Security review</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NFR-SEC-02</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Bảo mật</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RBAC được kiểm tra ở server cho customer, staff, manager và admin.</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Authorization test</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NFR-SEC-03</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Bảo mật</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Access token 15 phút; refresh token 30 ngày được hash, rotate và revoke.</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Auth lifecycle test</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NFR-SEC-04</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Bảo mật</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Guest order token ký, TTL 07 ngày, giữ ở sessionStorage và truyền X-Guest-Order-Token.</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Contract/security test</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NFR-SEC-05</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Bảo mật</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Request ghi phải qua kiểm tra Origin và validation; correlation ID đi xuyên request.</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Filter/integration test</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NFR-USA-01</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Khả dụng</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Giao diện responsive từ 360 px; trạng thái rỗng/lỗi/loading có hướng dẫn rõ.</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UAT đa thiết bị</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NFR-ACC-01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Truy cập</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Luồng mua hàng đáp ứng WCAG 2.2 AA ở mức thiết kế: bàn phím, label, focus, contrast.</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Axe + manual test</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NFR-MAI-01</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Bảo trì</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Backend modular monolith theo domain; migration Flyway đã chạy là bất biến.</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Architecture review</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NFR-MAI-02</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Bảo trì</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Business rule trọng yếu có unit/integration test và stable error code.</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CI/test report</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NFR-COM-01</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Tương thích</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Hỗ trợ hai phiên bản gần nhất của Chrome, Edge, Firefox và Safari.</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Browser matrix</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NFR-DEP-01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Triển khai</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Fresh clone chạy local bằng Docker Compose trong ≤ 10 phút sau khi cấu hình env.</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Onboarding test</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NFR-DAT-01</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Dữ liệu</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Thời gian lưu UTC; hiển thị Asia/Ho_Chi_Minh; tiền lưu số nguyên VND ở cột *_cents.</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Data contract test</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NFR-OBS-01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Quan sát</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Log có cấu trúc, severity, correlation ID và không chứa PII dư thừa.</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Log audit</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NFR-OBS-02</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Quan sát</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Theo dõi error rate, latency, traffic, saturation và sự kiện order/payment/inventory.</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Dashboard vận hành</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NFR-BCK-01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Khôi phục</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Mục tiêu RPO ≤ 24 giờ và RTO ≤ 4 giờ cho PostgreSQL ở phạm vi đồ án.</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Restore drill</w:t>
            </w:r>
          </w:p>
        </w:tc>
      </w:tr>
      <w:tr>
        <w:trPr>
          <w:cantSplit/>
          <w:cantSplit/>
        </w:trPr>
        <w:tc>
          <w:tcPr>
            <w:tcW w:type="dxa" w:w="129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NFR-PRI-01</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Riêng tư</w:t>
            </w:r>
          </w:p>
        </w:tc>
        <w:tc>
          <w:tcPr>
            <w:tcW w:type="dxa" w:w="540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PII chỉ hiển thị cho đúng chủ thể/nhân sự có quyền; có ma trận lưu trữ và xóa dữ liệu.</w:t>
            </w:r>
          </w:p>
        </w:tc>
        <w:tc>
          <w:tcPr>
            <w:tcW w:type="dxa" w:w="1224"/>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Privacy checklist</w:t>
            </w:r>
          </w:p>
        </w:tc>
      </w:tr>
      <w:tr>
        <w:trPr>
          <w:cantSplit/>
          <w:cantSplit/>
        </w:trPr>
        <w:tc>
          <w:tcPr>
            <w:tcW w:type="dxa" w:w="129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NFR-AI-01</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AI có trách nhiệm</w:t>
            </w:r>
          </w:p>
        </w:tc>
        <w:tc>
          <w:tcPr>
            <w:tcW w:type="dxa" w:w="540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Copilot phải nêu thời điểm snapshot, không dùng thuộc tính nhạy cảm và không tự mutation.</w:t>
            </w:r>
          </w:p>
        </w:tc>
        <w:tc>
          <w:tcPr>
            <w:tcW w:type="dxa" w:w="1224"/>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Prompt/evaluation test</w:t>
            </w:r>
          </w:p>
        </w:tc>
      </w:tr>
    </w:tbl>
    <w:p>
      <w:pPr>
        <w:spacing w:after="40"/>
      </w:pPr>
    </w:p>
    <w:p>
      <w:pPr>
        <w:pStyle w:val="Heading1"/>
      </w:pPr>
      <w:r>
        <w:t>6. QUY TẮC CHẤP NHẬN</w:t>
      </w:r>
    </w:p>
    <w:p>
      <w:pPr>
        <w:pStyle w:val="ListBullet"/>
        <w:spacing w:after="80" w:line="290" w:lineRule="auto"/>
        <w:ind w:left="540" w:hanging="279"/>
      </w:pPr>
      <w:r>
        <w:rPr>
          <w:rFonts w:ascii="Calibri" w:hAnsi="Calibri" w:eastAsia="Calibri"/>
          <w:color w:val="243447"/>
          <w:sz w:val="22"/>
        </w:rPr>
        <w:t>Mỗi yêu cầu Must phải có UI/API hoặc bằng chứng backend, error path và test tương ứng.</w:t>
      </w:r>
    </w:p>
    <w:p>
      <w:pPr>
        <w:pStyle w:val="ListBullet"/>
        <w:spacing w:after="80" w:line="290" w:lineRule="auto"/>
        <w:ind w:left="540" w:hanging="279"/>
      </w:pPr>
      <w:r>
        <w:rPr>
          <w:rFonts w:ascii="Calibri" w:hAnsi="Calibri" w:eastAsia="Calibri"/>
          <w:color w:val="243447"/>
          <w:sz w:val="22"/>
        </w:rPr>
        <w:t>Mọi total/discount tồn tại trong order phải do server tính lại tại checkout.</w:t>
      </w:r>
    </w:p>
    <w:p>
      <w:pPr>
        <w:pStyle w:val="ListBullet"/>
        <w:spacing w:after="80" w:line="290" w:lineRule="auto"/>
        <w:ind w:left="540" w:hanging="279"/>
      </w:pPr>
      <w:r>
        <w:rPr>
          <w:rFonts w:ascii="Calibri" w:hAnsi="Calibri" w:eastAsia="Calibri"/>
          <w:color w:val="243447"/>
          <w:sz w:val="22"/>
        </w:rPr>
        <w:t>Mọi inventory mutation phải có chứng từ/movement, actor, reason và idempotency.</w:t>
      </w:r>
    </w:p>
    <w:p>
      <w:pPr>
        <w:pStyle w:val="ListBullet"/>
        <w:spacing w:after="80" w:line="290" w:lineRule="auto"/>
        <w:ind w:left="540" w:hanging="279"/>
      </w:pPr>
      <w:r>
        <w:rPr>
          <w:rFonts w:ascii="Calibri" w:hAnsi="Calibri" w:eastAsia="Calibri"/>
          <w:color w:val="243447"/>
          <w:sz w:val="22"/>
        </w:rPr>
        <w:t>Mọi fulfillment transition phải qua state machine và expectedVersion.</w:t>
      </w:r>
    </w:p>
    <w:p>
      <w:pPr>
        <w:pStyle w:val="ListBullet"/>
        <w:spacing w:after="80" w:line="290" w:lineRule="auto"/>
        <w:ind w:left="540" w:hanging="279"/>
      </w:pPr>
      <w:r>
        <w:rPr>
          <w:rFonts w:ascii="Calibri" w:hAnsi="Calibri" w:eastAsia="Calibri"/>
          <w:color w:val="243447"/>
          <w:sz w:val="22"/>
        </w:rPr>
        <w:t>Request guest tracking không được đưa token lên URL; token quá hạn phải bị từ chối.</w:t>
      </w:r>
    </w:p>
    <w:p>
      <w:pPr>
        <w:pStyle w:val="ListBullet"/>
        <w:spacing w:after="80" w:line="290" w:lineRule="auto"/>
        <w:ind w:left="540" w:hanging="279"/>
      </w:pPr>
      <w:r>
        <w:rPr>
          <w:rFonts w:ascii="Calibri" w:hAnsi="Calibri" w:eastAsia="Calibri"/>
          <w:color w:val="243447"/>
          <w:sz w:val="22"/>
        </w:rPr>
        <w:t>AI Copilot không được tự ghi dữ liệu hoặc che giấu thời điểm snapshot.</w:t>
      </w:r>
    </w:p>
    <w:p>
      <w:pPr>
        <w:pStyle w:val="Heading1"/>
      </w:pPr>
      <w:r>
        <w:t>7. MA TRẬN TRUY VẾT</w:t>
      </w:r>
    </w:p>
    <w:tbl>
      <w:tblPr>
        <w:tblStyle w:val="TableGrid"/>
        <w:tblW w:type="dxa" w:w="9360"/>
        <w:tblLayout w:type="fixed"/>
        <w:tblLook w:firstColumn="1" w:firstRow="1" w:lastColumn="0" w:lastRow="0" w:noHBand="0" w:noVBand="1" w:val="04A0"/>
        <w:jc w:val="left"/>
        <w:tblInd w:w="120" w:type="dxa"/>
      </w:tblPr>
      <w:tblGrid>
        <w:gridCol w:w="1440"/>
        <w:gridCol w:w="1440"/>
        <w:gridCol w:w="2376"/>
        <w:gridCol w:w="2736"/>
        <w:gridCol w:w="1368"/>
      </w:tblGrid>
      <w:tr>
        <w:trPr>
          <w:cantSplit/>
          <w:tblHeader w:val="true"/>
          <w:cantSplit/>
        </w:trPr>
        <w:tc>
          <w:tcPr>
            <w:tcW w:type="dxa" w:w="1440"/>
            <w:vAlign w:val="center"/>
            <w:tcMar>
              <w:top w:w="80" w:type="dxa"/>
              <w:start w:w="120" w:type="dxa"/>
              <w:bottom w:w="80" w:type="dxa"/>
              <w:end w:w="120" w:type="dxa"/>
            </w:tcMar>
            <w:shd w:fill="0B2545"/>
          </w:tcPr>
          <w:p>
            <w:pPr>
              <w:jc w:val="left"/>
            </w:pPr>
            <w:r>
              <w:rPr>
                <w:rFonts w:ascii="Calibri" w:hAnsi="Calibri" w:eastAsia="Calibri"/>
                <w:b/>
                <w:color w:val="FFFFFF"/>
                <w:sz w:val="15"/>
              </w:rPr>
              <w:t>Mã</w:t>
            </w:r>
          </w:p>
        </w:tc>
        <w:tc>
          <w:tcPr>
            <w:tcW w:type="dxa" w:w="1440"/>
            <w:vAlign w:val="center"/>
            <w:tcMar>
              <w:top w:w="80" w:type="dxa"/>
              <w:start w:w="120" w:type="dxa"/>
              <w:bottom w:w="80" w:type="dxa"/>
              <w:end w:w="120" w:type="dxa"/>
            </w:tcMar>
            <w:shd w:fill="0B2545"/>
          </w:tcPr>
          <w:p>
            <w:pPr>
              <w:jc w:val="left"/>
            </w:pPr>
            <w:r>
              <w:rPr>
                <w:rFonts w:ascii="Calibri" w:hAnsi="Calibri" w:eastAsia="Calibri"/>
                <w:b/>
                <w:color w:val="FFFFFF"/>
                <w:sz w:val="15"/>
              </w:rPr>
              <w:t>Use Case</w:t>
            </w:r>
          </w:p>
        </w:tc>
        <w:tc>
          <w:tcPr>
            <w:tcW w:type="dxa" w:w="2376"/>
            <w:vAlign w:val="center"/>
            <w:tcMar>
              <w:top w:w="80" w:type="dxa"/>
              <w:start w:w="120" w:type="dxa"/>
              <w:bottom w:w="80" w:type="dxa"/>
              <w:end w:w="120" w:type="dxa"/>
            </w:tcMar>
            <w:shd w:fill="0B2545"/>
          </w:tcPr>
          <w:p>
            <w:pPr>
              <w:jc w:val="left"/>
            </w:pPr>
            <w:r>
              <w:rPr>
                <w:rFonts w:ascii="Calibri" w:hAnsi="Calibri" w:eastAsia="Calibri"/>
                <w:b/>
                <w:color w:val="FFFFFF"/>
                <w:sz w:val="15"/>
              </w:rPr>
              <w:t>API/Module</w:t>
            </w:r>
          </w:p>
        </w:tc>
        <w:tc>
          <w:tcPr>
            <w:tcW w:type="dxa" w:w="2736"/>
            <w:vAlign w:val="center"/>
            <w:tcMar>
              <w:top w:w="80" w:type="dxa"/>
              <w:start w:w="120" w:type="dxa"/>
              <w:bottom w:w="80" w:type="dxa"/>
              <w:end w:w="120" w:type="dxa"/>
            </w:tcMar>
            <w:shd w:fill="0B2545"/>
          </w:tcPr>
          <w:p>
            <w:pPr>
              <w:jc w:val="left"/>
            </w:pPr>
            <w:r>
              <w:rPr>
                <w:rFonts w:ascii="Calibri" w:hAnsi="Calibri" w:eastAsia="Calibri"/>
                <w:b/>
                <w:color w:val="FFFFFF"/>
                <w:sz w:val="15"/>
              </w:rPr>
              <w:t>Dữ liệu</w:t>
            </w:r>
          </w:p>
        </w:tc>
        <w:tc>
          <w:tcPr>
            <w:tcW w:type="dxa" w:w="1368"/>
            <w:vAlign w:val="center"/>
            <w:tcMar>
              <w:top w:w="80" w:type="dxa"/>
              <w:start w:w="120" w:type="dxa"/>
              <w:bottom w:w="80" w:type="dxa"/>
              <w:end w:w="120" w:type="dxa"/>
            </w:tcMar>
            <w:shd w:fill="0B2545"/>
          </w:tcPr>
          <w:p>
            <w:pPr>
              <w:jc w:val="left"/>
            </w:pPr>
            <w:r>
              <w:rPr>
                <w:rFonts w:ascii="Calibri" w:hAnsi="Calibri" w:eastAsia="Calibri"/>
                <w:b/>
                <w:color w:val="FFFFFF"/>
                <w:sz w:val="15"/>
              </w:rPr>
              <w:t>Kiểm thử</w:t>
            </w:r>
          </w:p>
        </w:tc>
      </w:tr>
      <w:tr>
        <w:trPr>
          <w:cantSplit/>
          <w:cantSplit/>
        </w:trPr>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FR-AUT-*</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UC-01/02</w:t>
            </w:r>
          </w:p>
        </w:tc>
        <w:tc>
          <w:tcPr>
            <w:tcW w:type="dxa" w:w="237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/api/auth; AuthService</w:t>
            </w:r>
          </w:p>
        </w:tc>
        <w:tc>
          <w:tcPr>
            <w:tcW w:type="dxa" w:w="27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users, roles, refresh_tokens, auth_tokens</w:t>
            </w:r>
          </w:p>
        </w:tc>
        <w:tc>
          <w:tcPr>
            <w:tcW w:type="dxa" w:w="1368"/>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Auth unit/integration</w:t>
            </w:r>
          </w:p>
        </w:tc>
      </w:tr>
      <w:tr>
        <w:trPr>
          <w:cantSplit/>
          <w:cantSplit/>
        </w:trPr>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FR-CAT/CAR/PRO-*</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UC-03/04</w:t>
            </w:r>
          </w:p>
        </w:tc>
        <w:tc>
          <w:tcPr>
            <w:tcW w:type="dxa" w:w="237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CatalogService, CartService</w:t>
            </w:r>
          </w:p>
        </w:tc>
        <w:tc>
          <w:tcPr>
            <w:tcW w:type="dxa" w:w="27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products/variants/carts/promotions</w:t>
            </w:r>
          </w:p>
        </w:tc>
        <w:tc>
          <w:tcPr>
            <w:tcW w:type="dxa" w:w="136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Catalog/Voucher tests</w:t>
            </w:r>
          </w:p>
        </w:tc>
      </w:tr>
      <w:tr>
        <w:trPr>
          <w:cantSplit/>
          <w:cantSplit/>
        </w:trPr>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FR-CHK/ORD/PAY-*</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UC-05/06</w:t>
            </w:r>
          </w:p>
        </w:tc>
        <w:tc>
          <w:tcPr>
            <w:tcW w:type="dxa" w:w="237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OrderService, PaymentService</w:t>
            </w:r>
          </w:p>
        </w:tc>
        <w:tc>
          <w:tcPr>
            <w:tcW w:type="dxa" w:w="27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orders/items/reservations/payments</w:t>
            </w:r>
          </w:p>
        </w:tc>
        <w:tc>
          <w:tcPr>
            <w:tcW w:type="dxa" w:w="1368"/>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PostgreSQL integration</w:t>
            </w:r>
          </w:p>
        </w:tc>
      </w:tr>
      <w:tr>
        <w:trPr>
          <w:cantSplit/>
          <w:cantSplit/>
        </w:trPr>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FR-INV-*</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UC-07</w:t>
            </w:r>
          </w:p>
        </w:tc>
        <w:tc>
          <w:tcPr>
            <w:tcW w:type="dxa" w:w="237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InventoryService</w:t>
            </w:r>
          </w:p>
        </w:tc>
        <w:tc>
          <w:tcPr>
            <w:tcW w:type="dxa" w:w="27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inventory_items/operations/movements</w:t>
            </w:r>
          </w:p>
        </w:tc>
        <w:tc>
          <w:tcPr>
            <w:tcW w:type="dxa" w:w="136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Inventory tests</w:t>
            </w:r>
          </w:p>
        </w:tc>
      </w:tr>
      <w:tr>
        <w:trPr>
          <w:cantSplit/>
          <w:cantSplit/>
        </w:trPr>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FR-FUL-*</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UC-08</w:t>
            </w:r>
          </w:p>
        </w:tc>
        <w:tc>
          <w:tcPr>
            <w:tcW w:type="dxa" w:w="237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AdminFulfillmentService</w:t>
            </w:r>
          </w:p>
        </w:tc>
        <w:tc>
          <w:tcPr>
            <w:tcW w:type="dxa" w:w="27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fulfillments/items/events</w:t>
            </w:r>
          </w:p>
        </w:tc>
        <w:tc>
          <w:tcPr>
            <w:tcW w:type="dxa" w:w="1368"/>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State machine + integration</w:t>
            </w:r>
          </w:p>
        </w:tc>
      </w:tr>
      <w:tr>
        <w:trPr>
          <w:cantSplit/>
          <w:cantSplit/>
        </w:trPr>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FR-CUS-*</w:t>
            </w:r>
          </w:p>
        </w:tc>
        <w:tc>
          <w:tcPr>
            <w:tcW w:type="dxa" w:w="1440"/>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UC-09</w:t>
            </w:r>
          </w:p>
        </w:tc>
        <w:tc>
          <w:tcPr>
            <w:tcW w:type="dxa" w:w="237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AdminCustomerService</w:t>
            </w:r>
          </w:p>
        </w:tc>
        <w:tc>
          <w:tcPr>
            <w:tcW w:type="dxa" w:w="2736"/>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users/orders/admin_customer_segments</w:t>
            </w:r>
          </w:p>
        </w:tc>
        <w:tc>
          <w:tcPr>
            <w:tcW w:type="dxa" w:w="1368"/>
            <w:shd w:fill="FAFBFC"/>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Segment policy tests</w:t>
            </w:r>
          </w:p>
        </w:tc>
      </w:tr>
      <w:tr>
        <w:trPr>
          <w:cantSplit/>
          <w:cantSplit/>
        </w:trPr>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FR-ADM/AI/AUD-*</w:t>
            </w:r>
          </w:p>
        </w:tc>
        <w:tc>
          <w:tcPr>
            <w:tcW w:type="dxa" w:w="1440"/>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UC-10/11/12</w:t>
            </w:r>
          </w:p>
        </w:tc>
        <w:tc>
          <w:tcPr>
            <w:tcW w:type="dxa" w:w="237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Admin modules</w:t>
            </w:r>
          </w:p>
        </w:tc>
        <w:tc>
          <w:tcPr>
            <w:tcW w:type="dxa" w:w="2736"/>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catalog/promotion/audit/outbox</w:t>
            </w:r>
          </w:p>
        </w:tc>
        <w:tc>
          <w:tcPr>
            <w:tcW w:type="dxa" w:w="1368"/>
            <w:vAlign w:val="center"/>
            <w:tcMar>
              <w:top w:w="80" w:type="dxa"/>
              <w:start w:w="120" w:type="dxa"/>
              <w:bottom w:w="80" w:type="dxa"/>
              <w:end w:w="120" w:type="dxa"/>
            </w:tcMar>
          </w:tcPr>
          <w:p>
            <w:pPr>
              <w:spacing w:before="0" w:after="40" w:line="252" w:lineRule="auto"/>
            </w:pPr>
            <w:r>
              <w:rPr>
                <w:rFonts w:ascii="Calibri" w:hAnsi="Calibri" w:eastAsia="Calibri"/>
                <w:color w:val="243447"/>
                <w:sz w:val="15"/>
              </w:rPr>
              <w:t>Admin/AI tests</w:t>
            </w:r>
          </w:p>
        </w:tc>
      </w:tr>
    </w:tbl>
    <w:p>
      <w:pPr>
        <w:spacing w:after="40"/>
      </w:pPr>
    </w:p>
    <w:sectPr w:rsidR="00FC693F" w:rsidRPr="0006063C" w:rsidSect="00034616">
      <w:pgSz w:w="11909" w:h="16834"/>
      <w:pgMar w:top="1152" w:right="1109"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7"/>
      </w:rPr>
      <w:t xml:space="preserve">NÉT Commerce  |  </w:t>
    </w:r>
    <w:r>
      <w:rPr>
        <w:rFonts w:ascii="Calibri" w:hAnsi="Calibri" w:eastAsia="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2" w:color="D0D5DD"/>
      </w:pBdr>
    </w:pPr>
    <w:r>
      <w:rPr>
        <w:rFonts w:ascii="Calibri" w:hAnsi="Calibri" w:eastAsia="Calibri"/>
        <w:b/>
        <w:color w:val="667085"/>
        <w:sz w:val="17"/>
      </w:rPr>
      <w:t>NÉT COMMERCE — YÊU CẦU CHỨC NĂNG VÀ PHI CHỨC NĂNG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0">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1">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2">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3">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4">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5">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6">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7">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8">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19">
    <w:multiLevelType w:val="singleLevel"/>
    <w:lvl w:ilvl="0">
      <w:start w:val="1"/>
      <w:numFmt w:val="decimal"/>
      <w:lvlText w:val="%1."/>
      <w:lvlJc w:val="left"/>
      <w:pPr>
        <w:tabs>
          <w:tab w:val="num" w:pos="540"/>
        </w:tabs>
        <w:ind w:left="540" w:hanging="280"/>
      </w:pPr>
      <w:rPr>
        <w:rFonts w:ascii="Calibri" w:hAnsi="Calibri"/>
        <w:sz w:val="22"/>
      </w:rPr>
    </w:lvl>
  </w:abstractNum>
  <w:abstractNum w:abstractNumId="20">
    <w:multiLevelType w:val="singleLevel"/>
    <w:lvl w:ilvl="0">
      <w:start w:val="1"/>
      <w:numFmt w:val="decimal"/>
      <w:lvlText w:val="%1."/>
      <w:lvlJc w:val="left"/>
      <w:pPr>
        <w:tabs>
          <w:tab w:val="num" w:pos="540"/>
        </w:tabs>
        <w:ind w:left="540" w:hanging="280"/>
      </w:pPr>
      <w:rPr>
        <w:rFonts w:ascii="Calibri" w:hAnsi="Calibri"/>
        <w:sz w:val="22"/>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chức năng và phi chức năng NÉT Commerce</dc:title>
  <dc:subject>SRS rút gọn, có truy vết và tiêu chí nghiệm thu</dc:subject>
  <dc:creator>Nhóm đồ án NÉT Commerce</dc:creator>
  <cp:keywords>đồ án, thương mại điện tử, Spring Boot, React, PostgreSQL, inventory, fulfillment</cp:keywords>
  <dc:description>Tài liệu được đồng bộ từ mã nguồn và migration Flyway V1–V7.</dc:description>
  <cp:lastModifiedBy/>
  <cp:revision>1</cp:revision>
  <dcterms:created xsi:type="dcterms:W3CDTF">2013-12-23T23:15:00Z</dcterms:created>
  <dcterms:modified xsi:type="dcterms:W3CDTF">2013-12-23T23:15:00Z</dcterms:modified>
  <cp:category/>
</cp:coreProperties>
</file>