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77777777"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Pr="003A5112">
        <w:rPr>
          <w:rFonts w:ascii="Arial" w:hAnsi="Arial" w:cs="Arial"/>
          <w:b/>
          <w:bCs/>
          <w:sz w:val="22"/>
          <w:szCs w:val="22"/>
          <w:highlight w:val="yellow"/>
        </w:rPr>
        <w:t>XXXX</w:t>
      </w:r>
      <w:r w:rsidRPr="003A5112">
        <w:rPr>
          <w:rFonts w:ascii="Arial" w:hAnsi="Arial" w:cs="Arial"/>
          <w:b/>
          <w:bCs/>
          <w:sz w:val="22"/>
          <w:szCs w:val="22"/>
        </w:rPr>
        <w:t xml:space="preserve"> </w:t>
      </w:r>
      <w:r w:rsidRPr="003A5112">
        <w:rPr>
          <w:rFonts w:ascii="Arial" w:hAnsi="Arial" w:cs="Arial"/>
          <w:sz w:val="22"/>
          <w:szCs w:val="22"/>
        </w:rPr>
        <w:t xml:space="preserve">species, across </w:t>
      </w:r>
      <w:r w:rsidRPr="003A5112">
        <w:rPr>
          <w:rFonts w:ascii="Arial" w:hAnsi="Arial" w:cs="Arial"/>
          <w:b/>
          <w:bCs/>
          <w:sz w:val="22"/>
          <w:szCs w:val="22"/>
          <w:highlight w:val="yellow"/>
        </w:rPr>
        <w:t>xx</w:t>
      </w:r>
      <w:r w:rsidRPr="003A5112">
        <w:rPr>
          <w:rFonts w:ascii="Arial" w:hAnsi="Arial" w:cs="Arial"/>
          <w:sz w:val="22"/>
          <w:szCs w:val="22"/>
        </w:rPr>
        <w:t xml:space="preserve"> grassland sites on </w:t>
      </w:r>
      <w:r w:rsidRPr="003A5112">
        <w:rPr>
          <w:rFonts w:ascii="Arial" w:hAnsi="Arial" w:cs="Arial"/>
          <w:b/>
          <w:bCs/>
          <w:sz w:val="22"/>
          <w:szCs w:val="22"/>
          <w:highlight w:val="yellow"/>
        </w:rPr>
        <w:t>x</w:t>
      </w:r>
      <w:r w:rsidRPr="003A5112">
        <w:rPr>
          <w:rFonts w:ascii="Arial" w:hAnsi="Arial" w:cs="Arial"/>
          <w:sz w:val="22"/>
          <w:szCs w:val="22"/>
        </w:rPr>
        <w:t xml:space="preserve"> continents. 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9848167"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1"/>
      <w:r w:rsidRPr="003A5112">
        <w:rPr>
          <w:rFonts w:ascii="Arial" w:hAnsi="Arial" w:cs="Arial"/>
          <w:sz w:val="22"/>
          <w:szCs w:val="22"/>
          <w:lang w:val="en-GB"/>
        </w:rPr>
        <w:t xml:space="preserve"> per site </w:t>
      </w:r>
      <w:commentRangeEnd w:id="1"/>
      <w:r w:rsidRPr="003A5112">
        <w:rPr>
          <w:rStyle w:val="CommentReference"/>
          <w:rFonts w:ascii="Arial" w:eastAsia="Arial" w:hAnsi="Arial" w:cs="Arial"/>
        </w:rPr>
        <w:commentReference w:id="1"/>
      </w:r>
      <w:r w:rsidRPr="003A5112">
        <w:rPr>
          <w:rFonts w:ascii="Arial" w:hAnsi="Arial" w:cs="Arial"/>
          <w:sz w:val="22"/>
          <w:szCs w:val="22"/>
          <w:lang w:val="en-GB"/>
        </w:rPr>
        <w:t>in the pre-treatment year for each site (see SI); we use cut-offs consistent with those for PREDICTS</w:t>
      </w:r>
      <w:r w:rsidRPr="003A5112">
        <w:rPr>
          <w:rFonts w:ascii="Arial" w:hAnsi="Arial" w:cs="Arial"/>
          <w:sz w:val="22"/>
          <w:szCs w:val="22"/>
          <w:highlight w:val="green"/>
          <w:lang w:val="en-GB"/>
        </w:rPr>
        <w:t>….</w:t>
      </w:r>
      <w:r w:rsidRPr="003A5112">
        <w:rPr>
          <w:rFonts w:ascii="Arial" w:hAnsi="Arial" w:cs="Arial"/>
          <w:sz w:val="22"/>
          <w:szCs w:val="22"/>
          <w:lang w:val="en-GB"/>
        </w:rPr>
        <w:t xml:space="preserve"> </w:t>
      </w:r>
      <w:r w:rsidR="00574DD4">
        <w:rPr>
          <w:rFonts w:ascii="Arial" w:hAnsi="Arial" w:cs="Arial"/>
          <w:sz w:val="22"/>
          <w:szCs w:val="22"/>
          <w:lang w:val="en-GB"/>
        </w:rPr>
        <w:t xml:space="preserve">…… </w:t>
      </w:r>
      <w:r w:rsidRPr="003A5112">
        <w:rPr>
          <w:rFonts w:ascii="Arial" w:hAnsi="Arial" w:cs="Arial"/>
          <w:sz w:val="22"/>
          <w:szCs w:val="22"/>
          <w:lang w:val="en-GB"/>
        </w:rPr>
        <w:t xml:space="preserve">And demonstrate the robustness of results to this choice of cut-off in the SI (Figs. SX &amp; SX). For (2), we consider the probability of loss in two ways: </w:t>
      </w:r>
      <w:commentRangeStart w:id="2"/>
      <w:proofErr w:type="spellStart"/>
      <w:r w:rsidRPr="003A5112">
        <w:rPr>
          <w:rFonts w:ascii="Arial" w:hAnsi="Arial" w:cs="Arial"/>
          <w:sz w:val="22"/>
          <w:szCs w:val="22"/>
          <w:highlight w:val="yellow"/>
          <w:lang w:val="en-GB"/>
        </w:rPr>
        <w:t>xxxxxxx</w:t>
      </w:r>
      <w:commentRangeEnd w:id="2"/>
      <w:proofErr w:type="spellEnd"/>
      <w:r w:rsidRPr="003A5112">
        <w:rPr>
          <w:rStyle w:val="CommentReference"/>
          <w:rFonts w:ascii="Arial" w:eastAsia="Arial" w:hAnsi="Arial" w:cs="Arial"/>
        </w:rPr>
        <w:commentReference w:id="2"/>
      </w:r>
      <w:r w:rsidRPr="003A5112">
        <w:rPr>
          <w:rFonts w:ascii="Arial" w:hAnsi="Arial" w:cs="Arial"/>
          <w:sz w:val="22"/>
          <w:szCs w:val="22"/>
          <w:lang w:val="en-GB"/>
        </w:rPr>
        <w:t xml:space="preserve">. </w:t>
      </w:r>
    </w:p>
    <w:p w14:paraId="60CD290B" w14:textId="595DC22A"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CC29201"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x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3"/>
      <w:commentRangeStart w:id="4"/>
      <w:r w:rsidRPr="003A5112">
        <w:rPr>
          <w:rFonts w:ascii="Arial" w:hAnsi="Arial" w:cs="Arial"/>
          <w:sz w:val="22"/>
          <w:szCs w:val="22"/>
        </w:rPr>
        <w:t>vegetation</w:t>
      </w:r>
      <w:commentRangeEnd w:id="3"/>
      <w:r w:rsidRPr="003A5112">
        <w:rPr>
          <w:rStyle w:val="CommentReference"/>
          <w:rFonts w:ascii="Arial" w:hAnsi="Arial" w:cs="Arial"/>
          <w:sz w:val="22"/>
          <w:szCs w:val="22"/>
        </w:rPr>
        <w:commentReference w:id="3"/>
      </w:r>
      <w:commentRangeEnd w:id="4"/>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M.&amp;McNaughton</w:t>
      </w:r>
      <w:proofErr w:type="spellEnd"/>
      <w:r w:rsidR="007D5DE2" w:rsidRPr="003A5112">
        <w:rPr>
          <w:rFonts w:ascii="Arial" w:hAnsi="Arial" w:cs="Arial"/>
          <w:sz w:val="22"/>
          <w:szCs w:val="22"/>
          <w:lang w:val="en-GB"/>
        </w:rPr>
        <w:t>, S. J</w:t>
      </w:r>
      <w:r w:rsidR="00485EB7" w:rsidRPr="003A5112">
        <w:rPr>
          <w:rFonts w:ascii="Arial" w:hAnsi="Arial" w:cs="Arial"/>
          <w:sz w:val="22"/>
          <w:szCs w:val="22"/>
          <w:lang w:val="en-GB"/>
        </w:rPr>
        <w:t>.</w:t>
      </w:r>
      <w:r w:rsidRPr="003A5112">
        <w:rPr>
          <w:rFonts w:ascii="Arial" w:hAnsi="Arial" w:cs="Arial"/>
          <w:sz w:val="22"/>
          <w:szCs w:val="22"/>
        </w:rPr>
        <w:t>)</w:t>
      </w:r>
      <w:r w:rsidRPr="003A5112">
        <w:rPr>
          <w:rStyle w:val="CommentReference"/>
          <w:rFonts w:ascii="Arial" w:hAnsi="Arial" w:cs="Arial"/>
          <w:sz w:val="22"/>
          <w:szCs w:val="22"/>
        </w:rPr>
        <w:commentReference w:id="4"/>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5"/>
      <w:r w:rsidRPr="003A5112">
        <w:rPr>
          <w:rFonts w:ascii="Arial" w:hAnsi="Arial" w:cs="Arial"/>
          <w:b/>
          <w:sz w:val="22"/>
          <w:szCs w:val="22"/>
        </w:rPr>
        <w:t>Methods</w:t>
      </w:r>
      <w:commentRangeEnd w:id="5"/>
      <w:r w:rsidR="00574DD4">
        <w:rPr>
          <w:rStyle w:val="CommentReference"/>
          <w:rFonts w:ascii="Arial" w:eastAsia="Arial" w:hAnsi="Arial" w:cs="Arial"/>
        </w:rPr>
        <w:commentReference w:id="5"/>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795327BD"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 xml:space="preserve">We assign the labels “rare,” “subordinate,” and “dominant” based on the average relative cover of a species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where relative abundance is the abundance of a species in a plot and year / total abundance of all species in a plot and year (here in the pre-treatment year).  We then classify each species at each site based on their relative abundance as rare, subordinate, or dominant, based on the cut-offs shown </w:t>
      </w:r>
      <w:commentRangeStart w:id="6"/>
      <w:r w:rsidRPr="003A5112">
        <w:rPr>
          <w:rFonts w:ascii="Arial" w:hAnsi="Arial" w:cs="Arial"/>
          <w:b/>
          <w:bCs/>
          <w:color w:val="000000" w:themeColor="text1"/>
        </w:rPr>
        <w:t>Figure SX</w:t>
      </w:r>
      <w:commentRangeEnd w:id="6"/>
      <w:r w:rsidRPr="003A5112">
        <w:rPr>
          <w:rStyle w:val="CommentReference"/>
          <w:rFonts w:ascii="Arial" w:eastAsia="Arial" w:hAnsi="Arial" w:cs="Arial"/>
        </w:rPr>
        <w:commentReference w:id="6"/>
      </w:r>
      <w:r w:rsidRPr="003A5112">
        <w:rPr>
          <w:rFonts w:ascii="Arial" w:hAnsi="Arial" w:cs="Arial"/>
          <w:bCs/>
          <w:color w:val="000000" w:themeColor="text1"/>
        </w:rPr>
        <w:t xml:space="preserve">. </w:t>
      </w:r>
    </w:p>
    <w:p w14:paraId="168279CF" w14:textId="7722E97E"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site, we use two sets of cut-offs applied, to assess the sensitivity of the results to this grouping decision. The cut-offs and thus the grouping assignments were applied to each species at the site level. The first cut-off, presented in the main text, defines rare species as the 20% least abundant species. In contrast, dominant species were the top 20% of species (Fig. SX A). The second cut-off expanded the definition of rare species to include the 40% of species with the lowest relative abundance (cover) per site; whereas dominant were still classified as the top 20% most abundant species at a site (see Figure SXB). </w:t>
      </w:r>
      <w:commentRangeStart w:id="7"/>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7"/>
      <w:r w:rsidRPr="003A5112">
        <w:rPr>
          <w:rStyle w:val="CommentReference"/>
          <w:rFonts w:ascii="Arial" w:eastAsia="Arial" w:hAnsi="Arial" w:cs="Arial"/>
        </w:rPr>
        <w:commentReference w:id="7"/>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lastRenderedPageBreak/>
        <w:t xml:space="preserve">Quantifying the probability of a species </w:t>
      </w:r>
      <w:commentRangeStart w:id="8"/>
      <w:r w:rsidRPr="003A5112">
        <w:rPr>
          <w:rFonts w:ascii="Arial" w:hAnsi="Arial" w:cs="Arial"/>
          <w:bCs/>
          <w:i/>
          <w:iCs/>
          <w:color w:val="000000" w:themeColor="text1"/>
        </w:rPr>
        <w:t>remaining</w:t>
      </w:r>
      <w:commentRangeEnd w:id="8"/>
      <w:r w:rsidR="003A5112" w:rsidRPr="003A5112">
        <w:rPr>
          <w:rStyle w:val="CommentReference"/>
          <w:rFonts w:ascii="Arial" w:eastAsia="Arial" w:hAnsi="Arial" w:cs="Arial"/>
        </w:rPr>
        <w:commentReference w:id="8"/>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E5AF4CE" w14:textId="77777777" w:rsidR="00EF09A2" w:rsidRPr="003A5112" w:rsidRDefault="00EF09A2" w:rsidP="00EF09A2">
      <w:pPr>
        <w:spacing w:line="360" w:lineRule="auto"/>
        <w:rPr>
          <w:rFonts w:ascii="Arial" w:hAnsi="Arial" w:cs="Arial"/>
          <w:bCs/>
          <w:i/>
          <w:iCs/>
          <w:color w:val="000000" w:themeColor="text1"/>
        </w:rPr>
      </w:pPr>
    </w:p>
    <w:p w14:paraId="426E5269" w14:textId="77777777" w:rsidR="00EF09A2" w:rsidRPr="003A5112" w:rsidRDefault="00EF09A2" w:rsidP="00EF09A2">
      <w:pPr>
        <w:spacing w:line="360" w:lineRule="auto"/>
        <w:ind w:firstLine="720"/>
        <w:rPr>
          <w:rFonts w:ascii="Arial" w:hAnsi="Arial" w:cs="Arial"/>
          <w:bCs/>
          <w:color w:val="000000" w:themeColor="text1"/>
        </w:rPr>
      </w:pPr>
    </w:p>
    <w:p w14:paraId="1D5C5C3D" w14:textId="77777777" w:rsidR="00EF09A2" w:rsidRPr="003A5112" w:rsidRDefault="00EF09A2" w:rsidP="00EF09A2">
      <w:pPr>
        <w:spacing w:line="360" w:lineRule="auto"/>
        <w:ind w:firstLine="720"/>
        <w:rPr>
          <w:rFonts w:ascii="Arial" w:hAnsi="Arial" w:cs="Arial"/>
          <w:bCs/>
          <w:color w:val="000000" w:themeColor="text1"/>
        </w:rPr>
      </w:pPr>
    </w:p>
    <w:p w14:paraId="7B4B5EAF" w14:textId="77777777" w:rsidR="00EF09A2" w:rsidRPr="003A5112" w:rsidRDefault="00EF09A2" w:rsidP="00EF09A2">
      <w:pPr>
        <w:rPr>
          <w:rFonts w:ascii="Arial" w:hAnsi="Arial" w:cs="Arial"/>
          <w:b/>
          <w:sz w:val="22"/>
          <w:szCs w:val="22"/>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sz w:val="22"/>
          <w:szCs w:val="22"/>
        </w:rPr>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proofErr w:type="spellStart"/>
      <w:r w:rsidR="003A5112" w:rsidRPr="003A5112">
        <w:rPr>
          <w:rFonts w:ascii="Arial" w:hAnsi="Arial" w:cs="Arial"/>
          <w:b/>
          <w:bCs/>
          <w:sz w:val="22"/>
          <w:szCs w:val="22"/>
          <w:u w:val="single"/>
        </w:rPr>
        <w:t>R</w:t>
      </w:r>
      <w:r w:rsidRPr="003A5112">
        <w:rPr>
          <w:rFonts w:ascii="Arial" w:hAnsi="Arial" w:cs="Arial"/>
          <w:b/>
          <w:bCs/>
          <w:sz w:val="22"/>
          <w:szCs w:val="22"/>
          <w:u w:val="single"/>
        </w:rPr>
        <w:t>esults</w:t>
      </w:r>
      <w:proofErr w:type="spellEnd"/>
      <w:r w:rsidRPr="003A5112">
        <w:rPr>
          <w:rFonts w:ascii="Arial" w:hAnsi="Arial" w:cs="Arial"/>
          <w:b/>
          <w:bCs/>
          <w:sz w:val="22"/>
          <w:szCs w:val="22"/>
          <w:u w:val="single"/>
        </w:rPr>
        <w:t xml:space="preserve">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Laura Dee" w:date="2020-07-10T11:47:00Z" w:initials="LD">
    <w:p w14:paraId="6A248F7C" w14:textId="006C64A5" w:rsidR="00C74CDF" w:rsidRDefault="00C74CDF" w:rsidP="00C74CDF">
      <w:pPr>
        <w:pStyle w:val="CommentText"/>
      </w:pPr>
      <w:r>
        <w:rPr>
          <w:rStyle w:val="CommentReference"/>
        </w:rPr>
        <w:annotationRef/>
      </w:r>
      <w:r>
        <w:t>C</w:t>
      </w:r>
      <w:r>
        <w:t>onfirm</w:t>
      </w:r>
      <w:r>
        <w:t xml:space="preserve"> – Nathan?</w:t>
      </w:r>
    </w:p>
  </w:comment>
  <w:comment w:id="2" w:author="Laura Dee" w:date="2020-07-10T16:01:00Z" w:initials="LD">
    <w:p w14:paraId="6CD29741" w14:textId="39F0E6D1" w:rsidR="00C74CDF" w:rsidRDefault="00C74CDF">
      <w:pPr>
        <w:pStyle w:val="CommentText"/>
      </w:pPr>
      <w:r>
        <w:rPr>
          <w:rStyle w:val="CommentReference"/>
        </w:rPr>
        <w:annotationRef/>
      </w:r>
      <w:r>
        <w:t>Nathan</w:t>
      </w:r>
    </w:p>
  </w:comment>
  <w:comment w:id="3"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4"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5"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6"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7" w:author="Laura Dee" w:date="2020-07-06T14:21:00Z" w:initials="LD">
    <w:p w14:paraId="167A9FDA" w14:textId="77777777" w:rsidR="00EF09A2" w:rsidRDefault="00EF09A2" w:rsidP="00EF09A2">
      <w:pPr>
        <w:pStyle w:val="CommentText"/>
      </w:pPr>
      <w:r>
        <w:rPr>
          <w:rStyle w:val="CommentReference"/>
        </w:rPr>
        <w:annotationRef/>
      </w:r>
      <w:r>
        <w:t xml:space="preserve">Update </w:t>
      </w:r>
    </w:p>
  </w:comment>
  <w:comment w:id="8" w:author="Laura Dee" w:date="2020-07-10T16:13:00Z" w:initials="LD">
    <w:p w14:paraId="71604A04" w14:textId="2E6F23EE" w:rsidR="003A5112" w:rsidRDefault="003A5112">
      <w:pPr>
        <w:pStyle w:val="CommentText"/>
      </w:pPr>
      <w:r>
        <w:rPr>
          <w:rStyle w:val="CommentReference"/>
        </w:rPr>
        <w:annotationRef/>
      </w:r>
      <w:r>
        <w:t>Nathan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7DDD" w15:done="0"/>
  <w15:commentEx w15:paraId="6A248F7C" w15:done="0"/>
  <w15:commentEx w15:paraId="6CD29741" w15:done="0"/>
  <w15:commentEx w15:paraId="29F11059" w15:done="0"/>
  <w15:commentEx w15:paraId="200CECB1" w15:paraIdParent="29F11059" w15:done="0"/>
  <w15:commentEx w15:paraId="2111F5C1" w15:done="0"/>
  <w15:commentEx w15:paraId="2AE10B48" w15:done="0"/>
  <w15:commentEx w15:paraId="167A9FDA" w15:done="0"/>
  <w15:commentEx w15:paraId="71604A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B2D3D1" w16cex:dateUtc="2020-07-10T17:47:00Z"/>
  <w16cex:commentExtensible w16cex:durableId="22B30F73" w16cex:dateUtc="2020-07-10T22:01:00Z"/>
  <w16cex:commentExtensible w16cex:durableId="22B3127F" w16cex:dateUtc="2020-07-10T22:14:00Z"/>
  <w16cex:commentExtensible w16cex:durableId="22ADB228" w16cex:dateUtc="2020-07-06T20:22:00Z"/>
  <w16cex:commentExtensible w16cex:durableId="22ADB206" w16cex:dateUtc="2020-07-06T20:21:00Z"/>
  <w16cex:commentExtensible w16cex:durableId="22B31233" w16cex:dateUtc="2020-07-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7DDD" w16cid:durableId="22B2D4C6"/>
  <w16cid:commentId w16cid:paraId="6A248F7C" w16cid:durableId="22B2D3D1"/>
  <w16cid:commentId w16cid:paraId="6CD29741" w16cid:durableId="22B30F73"/>
  <w16cid:commentId w16cid:paraId="29F11059" w16cid:durableId="21EF9203"/>
  <w16cid:commentId w16cid:paraId="200CECB1" w16cid:durableId="21EF9202"/>
  <w16cid:commentId w16cid:paraId="2111F5C1" w16cid:durableId="22B3127F"/>
  <w16cid:commentId w16cid:paraId="2AE10B48" w16cid:durableId="22ADB228"/>
  <w16cid:commentId w16cid:paraId="167A9FDA" w16cid:durableId="22ADB206"/>
  <w16cid:commentId w16cid:paraId="71604A04" w16cid:durableId="22B312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dvOTc8fb9ce9">
    <w:altName w:val="Times New Roman"/>
    <w:panose1 w:val="020B0604020202020204"/>
    <w:charset w:val="00"/>
    <w:family w:val="auto"/>
    <w:notTrueType/>
    <w:pitch w:val="default"/>
    <w:sig w:usb0="00000003" w:usb1="00000000" w:usb2="00000000" w:usb3="00000000" w:csb0="00000001" w:csb1="00000000"/>
  </w:font>
  <w:font w:name="AdvOTbdfd27ae.B">
    <w:altName w:val="Times New Roman"/>
    <w:panose1 w:val="020B0604020202020204"/>
    <w:charset w:val="00"/>
    <w:family w:val="auto"/>
    <w:notTrueType/>
    <w:pitch w:val="default"/>
    <w:sig w:usb0="00000003" w:usb1="00000000" w:usb2="00000000" w:usb3="00000000" w:csb0="00000001" w:csb1="00000000"/>
  </w:font>
  <w:font w:name="AdvOT6f8dc4dc.I">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A490F"/>
    <w:rsid w:val="003A5112"/>
    <w:rsid w:val="00485EB7"/>
    <w:rsid w:val="00574DD4"/>
    <w:rsid w:val="005E206C"/>
    <w:rsid w:val="005F16CD"/>
    <w:rsid w:val="006222BB"/>
    <w:rsid w:val="0068369B"/>
    <w:rsid w:val="006A4C13"/>
    <w:rsid w:val="007D5DE2"/>
    <w:rsid w:val="008D12A6"/>
    <w:rsid w:val="00A546C9"/>
    <w:rsid w:val="00AC6D5C"/>
    <w:rsid w:val="00AD14E4"/>
    <w:rsid w:val="00AF7F4D"/>
    <w:rsid w:val="00C64711"/>
    <w:rsid w:val="00C74CDF"/>
    <w:rsid w:val="00CF4871"/>
    <w:rsid w:val="00E22EF5"/>
    <w:rsid w:val="00E54EDB"/>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23</cp:revision>
  <dcterms:created xsi:type="dcterms:W3CDTF">2020-07-10T21:59:00Z</dcterms:created>
  <dcterms:modified xsi:type="dcterms:W3CDTF">2020-07-10T22:15:00Z</dcterms:modified>
</cp:coreProperties>
</file>