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methods/full info on KNZ datasets/protocols, see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https://lter.konza.ksu.edu/sites/default/files/MM.pdf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SPECIES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ABUNDANCE MEASURE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knz_producer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knz_consumer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1982-2020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PLOT/AGGREGATION NOTES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producer and consumer datasets were sampled at different spatial scales and will require aggregation at the ‘plot’ level  in order to join them. I have not aggregated anything yet, leaving the data at the finest spatial and temporal sampling resolution.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knz_producer: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Spatial scale</w:t>
      </w:r>
      <w:r w:rsidDel="00000000" w:rsidR="00000000" w:rsidRPr="00000000">
        <w:rPr>
          <w:rtl w:val="0"/>
        </w:rPr>
        <w:t xml:space="preserve">: In each watershed (“plot”), 4 transects (“subplot”) are set up, each containing 5 sampling locations (“sub_subplot”), for a total of 20 sampling locations per plot. Plots are either grazed or ungrazed.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Temporal scale</w:t>
      </w:r>
      <w:r w:rsidDel="00000000" w:rsidR="00000000" w:rsidRPr="00000000">
        <w:rPr>
          <w:rtl w:val="0"/>
        </w:rPr>
        <w:t xml:space="preserve">: From 1983-1990, plots were sampled 3 times per year. Beginning in 1991, plots were sampled 2 times per year.</w:t>
      </w:r>
      <w:r w:rsidDel="00000000" w:rsidR="00000000" w:rsidRPr="00000000">
        <w:rPr>
          <w:b w:val="1"/>
          <w:i w:val="1"/>
          <w:rtl w:val="0"/>
        </w:rPr>
        <w:t xml:space="preserve"> **I have not done anything yet to account for this in my data cleaning!!!**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knz_consumer: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Spatial scale</w:t>
      </w:r>
      <w:r w:rsidDel="00000000" w:rsidR="00000000" w:rsidRPr="00000000">
        <w:rPr>
          <w:rtl w:val="0"/>
        </w:rPr>
        <w:t xml:space="preserve">: Sampled at 2 subplots per watershed (“plot”). Plots are either grazed or ungrazed.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Temporal scale:</w:t>
      </w:r>
      <w:r w:rsidDel="00000000" w:rsidR="00000000" w:rsidRPr="00000000">
        <w:rPr>
          <w:rtl w:val="0"/>
        </w:rPr>
        <w:t xml:space="preserve"> Sampled 2 times per year in late July-early August. Samples are at least 1 week apart.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KNZ_producer was sampled at more watersheds (“plot”) than KNZ_consumer. The plot names match between the datasets and the extra KNZ_producer plots can be dropped.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knz_producer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NOTES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KNZ species list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https://lter.konza.ksu.edu/sites/default/files/sp_list_0.pdf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Konza has already cleaned/grouped species as necessary. Only changes made were excluding the following: "annual forb", "carex spp.", "cyperu spp.", "euphor spp.", "symphy spp."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ABUNDANCE NOTES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Konza records percent cover in 10m2 circular plots using 7 abundance classes (1-7). The midpoint % of each class is meant to be used in analysis. I have replaces the abundance class with this midpoint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"0.5" = "1", "3.0" = "2", "15.0" = "3", "37.5" = "4", "62.5" = "5", "85.0" = "6", "97.5" = "7"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knz_consumer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NOTES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Konza has already cleaned/grouped grasshopper species as necessary and assigned a species code to each group. I suggest we stick with what they have done, and so have used this code as the species identities in the “species” column.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ABUNDANCE NOTES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Represents count of # of individuals in the net after 200 sweeps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ter.konza.ksu.edu/sites/default/files/MM.pdf" TargetMode="External"/><Relationship Id="rId7" Type="http://schemas.openxmlformats.org/officeDocument/2006/relationships/hyperlink" Target="https://lter.konza.ksu.edu/sites/default/files/sp_list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