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26F44288" w14:textId="1912C5F3" w:rsidR="003B3AD2" w:rsidRDefault="008C1C1F" w:rsidP="006C6C22">
      <w:pPr>
        <w:pStyle w:val="NoSpacing"/>
        <w:spacing w:before="240"/>
        <w:jc w:val="center"/>
        <w:rPr>
          <w:rFonts w:ascii="Calibri" w:hAnsi="Calibri" w:cs="Calibri"/>
          <w:b/>
          <w:bCs/>
        </w:rPr>
      </w:pPr>
      <w:r>
        <w:rPr>
          <w:rFonts w:ascii="Calibri" w:hAnsi="Calibri" w:cs="Calibri"/>
          <w:b/>
          <w:bCs/>
        </w:rPr>
        <w:t xml:space="preserve">Session </w:t>
      </w:r>
      <w:r w:rsidR="00C62CBB">
        <w:rPr>
          <w:rFonts w:ascii="Calibri" w:hAnsi="Calibri" w:cs="Calibri"/>
          <w:b/>
          <w:bCs/>
        </w:rPr>
        <w:t>4</w:t>
      </w:r>
      <w:r w:rsidR="008C0B27">
        <w:rPr>
          <w:rFonts w:ascii="Calibri" w:hAnsi="Calibri" w:cs="Calibri"/>
          <w:b/>
          <w:bCs/>
        </w:rPr>
        <w:t xml:space="preserve">. </w:t>
      </w:r>
      <w:r w:rsidR="00534543" w:rsidRPr="00534543">
        <w:rPr>
          <w:rFonts w:ascii="Calibri" w:hAnsi="Calibri" w:cs="Calibri"/>
          <w:b/>
          <w:bCs/>
        </w:rPr>
        <w:t>Institutional considerations for adopting modelling tools</w:t>
      </w:r>
      <w:r w:rsidR="00534543">
        <w:rPr>
          <w:rFonts w:ascii="Calibri" w:hAnsi="Calibri" w:cs="Calibri"/>
          <w:b/>
          <w:bCs/>
        </w:rPr>
        <w:t>.</w:t>
      </w:r>
    </w:p>
    <w:p w14:paraId="0778D8DF" w14:textId="510D1DA3" w:rsidR="008C0B27" w:rsidRPr="006C6C22" w:rsidRDefault="008C0B27" w:rsidP="008C0B27">
      <w:pPr>
        <w:pStyle w:val="NoSpacing"/>
        <w:spacing w:before="240"/>
        <w:jc w:val="center"/>
        <w:rPr>
          <w:rFonts w:ascii="Calibri" w:hAnsi="Calibri" w:cs="Calibri"/>
          <w:sz w:val="22"/>
          <w:szCs w:val="22"/>
        </w:rPr>
      </w:pPr>
      <w:r w:rsidRPr="006C6C22">
        <w:rPr>
          <w:rFonts w:ascii="Calibri" w:hAnsi="Calibri" w:cs="Calibri"/>
          <w:sz w:val="22"/>
          <w:szCs w:val="22"/>
        </w:rPr>
        <w:t xml:space="preserve">Co-hosted with: </w:t>
      </w:r>
      <w:r w:rsidR="00534543">
        <w:rPr>
          <w:rFonts w:ascii="Calibri" w:hAnsi="Calibri" w:cs="Calibri"/>
          <w:sz w:val="22"/>
          <w:szCs w:val="22"/>
        </w:rPr>
        <w:t>GET.Transform</w:t>
      </w:r>
    </w:p>
    <w:p w14:paraId="3E3A22C3" w14:textId="7084542A" w:rsidR="002969E0" w:rsidRPr="00FC3114" w:rsidRDefault="00163013" w:rsidP="006C6C22">
      <w:pPr>
        <w:pStyle w:val="NoSpacing"/>
        <w:spacing w:before="240"/>
        <w:jc w:val="center"/>
        <w:rPr>
          <w:rFonts w:ascii="Calibri" w:hAnsi="Calibri" w:cs="Calibri"/>
          <w:i/>
          <w:iCs/>
          <w:sz w:val="22"/>
          <w:szCs w:val="22"/>
        </w:rPr>
      </w:pPr>
      <w:r>
        <w:rPr>
          <w:rFonts w:ascii="Calibri" w:hAnsi="Calibri" w:cs="Calibri"/>
          <w:i/>
          <w:iCs/>
          <w:sz w:val="22"/>
          <w:szCs w:val="22"/>
        </w:rPr>
        <w:t>Wednesday</w:t>
      </w:r>
      <w:r w:rsidR="00212A05" w:rsidRPr="00FC3114">
        <w:rPr>
          <w:rFonts w:ascii="Calibri" w:hAnsi="Calibri" w:cs="Calibri"/>
          <w:i/>
          <w:iCs/>
          <w:sz w:val="22"/>
          <w:szCs w:val="22"/>
        </w:rPr>
        <w:t xml:space="preserve">, </w:t>
      </w:r>
      <w:r>
        <w:rPr>
          <w:rFonts w:ascii="Calibri" w:hAnsi="Calibri" w:cs="Calibri"/>
          <w:i/>
          <w:iCs/>
          <w:sz w:val="22"/>
          <w:szCs w:val="22"/>
        </w:rPr>
        <w:t>29</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7D5C5C" w:rsidRPr="007D5C5C">
        <w:rPr>
          <w:rFonts w:ascii="Calibri" w:hAnsi="Calibri" w:cs="Calibri"/>
          <w:i/>
          <w:iCs/>
          <w:sz w:val="22"/>
          <w:szCs w:val="22"/>
        </w:rPr>
        <w:t>16:15-17:45</w:t>
      </w:r>
      <w:r w:rsidR="00012CE7" w:rsidRPr="00012CE7">
        <w:rPr>
          <w:rFonts w:ascii="Calibri" w:hAnsi="Calibri" w:cs="Calibri"/>
          <w:i/>
          <w:iCs/>
          <w:sz w:val="22"/>
          <w:szCs w:val="22"/>
        </w:rPr>
        <w:t xml:space="preserve"> </w:t>
      </w:r>
      <w:r w:rsidR="00FC3114" w:rsidRPr="00FC3114">
        <w:rPr>
          <w:rFonts w:ascii="Calibri" w:hAnsi="Calibri" w:cs="Calibri"/>
          <w:i/>
          <w:iCs/>
          <w:sz w:val="22"/>
          <w:szCs w:val="22"/>
        </w:rPr>
        <w:t>(CET)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47720069" w14:textId="55D86422" w:rsidR="00E25436" w:rsidRDefault="00E805AF" w:rsidP="00C07CFD">
      <w:pPr>
        <w:spacing w:after="100" w:afterAutospacing="1" w:line="276" w:lineRule="auto"/>
        <w:jc w:val="both"/>
        <w:rPr>
          <w:rFonts w:ascii="Calibri" w:hAnsi="Calibri" w:cs="Calibri"/>
          <w:sz w:val="22"/>
          <w:szCs w:val="22"/>
        </w:rPr>
      </w:pPr>
      <w:r w:rsidRPr="00E805AF">
        <w:rPr>
          <w:rFonts w:ascii="Calibri" w:hAnsi="Calibri" w:cs="Calibri"/>
          <w:sz w:val="22"/>
          <w:szCs w:val="22"/>
        </w:rPr>
        <w:t>Many governments face the challenge of sustaining modelling capacity: skilled staff move on, funding cycles are short, and tool deployment takes longer than policy timelines allow. While open-source tools can reduce costs and increase transparency, they require governance arrangements to ensure they are maintained and used consistently across ministries.</w:t>
      </w:r>
    </w:p>
    <w:p w14:paraId="3D733AE3" w14:textId="0D5DB6E4" w:rsidR="009D5A1A" w:rsidRDefault="009D5A1A" w:rsidP="00C07CFD">
      <w:pPr>
        <w:spacing w:after="100" w:afterAutospacing="1" w:line="276" w:lineRule="auto"/>
        <w:jc w:val="both"/>
        <w:rPr>
          <w:rFonts w:ascii="Calibri" w:hAnsi="Calibri" w:cs="Calibri"/>
          <w:sz w:val="22"/>
          <w:szCs w:val="22"/>
        </w:rPr>
      </w:pPr>
      <w:r w:rsidRPr="009D5A1A">
        <w:rPr>
          <w:rFonts w:ascii="Calibri" w:hAnsi="Calibri" w:cs="Calibri"/>
          <w:sz w:val="22"/>
          <w:szCs w:val="22"/>
        </w:rPr>
        <w:t xml:space="preserve">This session will bring together country representatives </w:t>
      </w:r>
      <w:r>
        <w:rPr>
          <w:rFonts w:ascii="Calibri" w:hAnsi="Calibri" w:cs="Calibri"/>
          <w:sz w:val="22"/>
          <w:szCs w:val="22"/>
        </w:rPr>
        <w:t xml:space="preserve">and experts </w:t>
      </w:r>
      <w:r w:rsidRPr="009D5A1A">
        <w:rPr>
          <w:rFonts w:ascii="Calibri" w:hAnsi="Calibri" w:cs="Calibri"/>
          <w:sz w:val="22"/>
          <w:szCs w:val="22"/>
        </w:rPr>
        <w:t>to share practical experiences of institutionalizing modelling tools in their planning processes. The emphasis will be on governance solutions</w:t>
      </w:r>
      <w:r>
        <w:rPr>
          <w:rFonts w:ascii="Calibri" w:hAnsi="Calibri" w:cs="Calibri"/>
          <w:sz w:val="22"/>
          <w:szCs w:val="22"/>
        </w:rPr>
        <w:t xml:space="preserve">, </w:t>
      </w:r>
      <w:r w:rsidRPr="009D5A1A">
        <w:rPr>
          <w:rFonts w:ascii="Calibri" w:hAnsi="Calibri" w:cs="Calibri"/>
          <w:sz w:val="22"/>
          <w:szCs w:val="22"/>
        </w:rPr>
        <w:t>such as creating permanent modelling units, building inter-ministerial structures, or developing partnerships that sustain capacity</w:t>
      </w:r>
      <w:r w:rsidR="003A5DB2">
        <w:rPr>
          <w:rFonts w:ascii="Calibri" w:hAnsi="Calibri" w:cs="Calibri"/>
          <w:sz w:val="22"/>
          <w:szCs w:val="22"/>
        </w:rPr>
        <w:t>.</w:t>
      </w:r>
      <w:r w:rsidRPr="009D5A1A">
        <w:rPr>
          <w:rFonts w:ascii="Calibri" w:hAnsi="Calibri" w:cs="Calibri"/>
          <w:sz w:val="22"/>
          <w:szCs w:val="22"/>
        </w:rPr>
        <w:t xml:space="preserve"> By exchanging lessons, participants will identify strategies for building sovereign, adaptive planning systems that can inform long-term energy scenarios.</w:t>
      </w:r>
    </w:p>
    <w:p w14:paraId="639F2628" w14:textId="0BC88594" w:rsidR="00405D97" w:rsidRDefault="00405D97" w:rsidP="00C07CFD">
      <w:pPr>
        <w:spacing w:after="100" w:afterAutospacing="1" w:line="276" w:lineRule="auto"/>
        <w:jc w:val="both"/>
        <w:rPr>
          <w:rFonts w:ascii="Calibri" w:hAnsi="Calibri" w:cs="Calibri"/>
          <w:sz w:val="22"/>
          <w:szCs w:val="22"/>
        </w:rPr>
      </w:pPr>
      <w:r w:rsidRPr="00405D97">
        <w:rPr>
          <w:rFonts w:ascii="Calibri" w:hAnsi="Calibri" w:cs="Calibri"/>
          <w:sz w:val="22"/>
          <w:szCs w:val="22"/>
        </w:rPr>
        <w:t xml:space="preserve">This roundtable will focus on how countries have embedded open-source and other modelling tools into their planning systems. Participants will share approaches to retain skills, manage staff turnover, and operationalize tools quickly enough to inform planning cycles. The discussion will emphasize governance and institutional </w:t>
      </w:r>
      <w:r w:rsidR="00953925" w:rsidRPr="00405D97">
        <w:rPr>
          <w:rFonts w:ascii="Calibri" w:hAnsi="Calibri" w:cs="Calibri"/>
          <w:sz w:val="22"/>
          <w:szCs w:val="22"/>
        </w:rPr>
        <w:t>ecosystems,</w:t>
      </w:r>
      <w:r w:rsidR="00234192">
        <w:rPr>
          <w:rFonts w:ascii="Calibri" w:hAnsi="Calibri" w:cs="Calibri"/>
          <w:sz w:val="22"/>
          <w:szCs w:val="22"/>
        </w:rPr>
        <w:t xml:space="preserve"> </w:t>
      </w:r>
      <w:r w:rsidR="00953925" w:rsidRPr="00953925">
        <w:rPr>
          <w:rFonts w:ascii="Calibri" w:hAnsi="Calibri" w:cs="Calibri"/>
          <w:i/>
          <w:iCs/>
          <w:sz w:val="22"/>
          <w:szCs w:val="22"/>
        </w:rPr>
        <w:t>i.e.</w:t>
      </w:r>
      <w:r w:rsidR="00234192">
        <w:rPr>
          <w:rFonts w:ascii="Calibri" w:hAnsi="Calibri" w:cs="Calibri"/>
          <w:sz w:val="22"/>
          <w:szCs w:val="22"/>
        </w:rPr>
        <w:t xml:space="preserve"> </w:t>
      </w:r>
      <w:r w:rsidRPr="00234192">
        <w:rPr>
          <w:rFonts w:ascii="Calibri" w:hAnsi="Calibri" w:cs="Calibri"/>
          <w:i/>
          <w:iCs/>
          <w:sz w:val="22"/>
          <w:szCs w:val="22"/>
        </w:rPr>
        <w:t>how models are made permanent parts of planning</w:t>
      </w:r>
      <w:r w:rsidR="00234192">
        <w:rPr>
          <w:rFonts w:ascii="Calibri" w:hAnsi="Calibri" w:cs="Calibri"/>
          <w:sz w:val="22"/>
          <w:szCs w:val="22"/>
        </w:rPr>
        <w:t xml:space="preserve">. </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26522F19" w:rsidR="00D840B6" w:rsidRDefault="00C40ABF" w:rsidP="00C34F8F">
      <w:pPr>
        <w:spacing w:after="100" w:afterAutospacing="1" w:line="276" w:lineRule="auto"/>
        <w:jc w:val="both"/>
        <w:rPr>
          <w:rFonts w:ascii="Calibri" w:hAnsi="Calibri" w:cs="Calibri"/>
          <w:sz w:val="22"/>
          <w:szCs w:val="22"/>
        </w:rPr>
      </w:pPr>
      <w:r w:rsidRPr="00C40ABF">
        <w:rPr>
          <w:rFonts w:ascii="Calibri" w:hAnsi="Calibri" w:cs="Calibri"/>
          <w:sz w:val="22"/>
          <w:szCs w:val="22"/>
        </w:rPr>
        <w:t>To identify governance and institutional strategies that help countries adopt and sustain modelling tools as part of their national planning ecosystems, ensuring resilience, transparency, and agility in scenario development.</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6069E649" w14:textId="77777777" w:rsidR="00C40ABF" w:rsidRPr="00C40ABF" w:rsidRDefault="00C40ABF" w:rsidP="00C40ABF">
      <w:pPr>
        <w:pStyle w:val="ListParagraph"/>
        <w:numPr>
          <w:ilvl w:val="0"/>
          <w:numId w:val="16"/>
        </w:numPr>
        <w:spacing w:before="100" w:beforeAutospacing="1" w:after="100" w:afterAutospacing="1" w:line="276" w:lineRule="auto"/>
        <w:jc w:val="both"/>
        <w:rPr>
          <w:rFonts w:ascii="Calibri" w:hAnsi="Calibri" w:cs="Calibri"/>
          <w:sz w:val="22"/>
          <w:szCs w:val="22"/>
        </w:rPr>
      </w:pPr>
      <w:r w:rsidRPr="00C40ABF">
        <w:rPr>
          <w:rFonts w:ascii="Calibri" w:hAnsi="Calibri" w:cs="Calibri"/>
          <w:sz w:val="22"/>
          <w:szCs w:val="22"/>
        </w:rPr>
        <w:t>Practical guidance on institutionalizing modelling capacity beyond individual projects or experts.</w:t>
      </w:r>
    </w:p>
    <w:p w14:paraId="7774EA2B" w14:textId="77777777" w:rsidR="00C40ABF" w:rsidRPr="00C40ABF" w:rsidRDefault="00C40ABF" w:rsidP="00C40ABF">
      <w:pPr>
        <w:pStyle w:val="ListParagraph"/>
        <w:numPr>
          <w:ilvl w:val="0"/>
          <w:numId w:val="16"/>
        </w:numPr>
        <w:spacing w:before="100" w:beforeAutospacing="1" w:after="100" w:afterAutospacing="1" w:line="276" w:lineRule="auto"/>
        <w:jc w:val="both"/>
        <w:rPr>
          <w:rFonts w:ascii="Calibri" w:hAnsi="Calibri" w:cs="Calibri"/>
          <w:sz w:val="22"/>
          <w:szCs w:val="22"/>
        </w:rPr>
      </w:pPr>
      <w:r w:rsidRPr="00C40ABF">
        <w:rPr>
          <w:rFonts w:ascii="Calibri" w:hAnsi="Calibri" w:cs="Calibri"/>
          <w:sz w:val="22"/>
          <w:szCs w:val="22"/>
        </w:rPr>
        <w:t>Strategies to build collaborative ecosystems where modelling results are shared across ministries.</w:t>
      </w:r>
    </w:p>
    <w:p w14:paraId="0320738B" w14:textId="77777777" w:rsidR="00C40ABF" w:rsidRPr="00C40ABF" w:rsidRDefault="00C40ABF" w:rsidP="00C40ABF">
      <w:pPr>
        <w:pStyle w:val="ListParagraph"/>
        <w:numPr>
          <w:ilvl w:val="0"/>
          <w:numId w:val="16"/>
        </w:numPr>
        <w:spacing w:before="100" w:beforeAutospacing="1" w:after="100" w:afterAutospacing="1" w:line="276" w:lineRule="auto"/>
        <w:jc w:val="both"/>
        <w:rPr>
          <w:rFonts w:ascii="Calibri" w:hAnsi="Calibri" w:cs="Calibri"/>
          <w:sz w:val="22"/>
          <w:szCs w:val="22"/>
        </w:rPr>
      </w:pPr>
      <w:r w:rsidRPr="00C40ABF">
        <w:rPr>
          <w:rFonts w:ascii="Calibri" w:hAnsi="Calibri" w:cs="Calibri"/>
          <w:sz w:val="22"/>
          <w:szCs w:val="22"/>
        </w:rPr>
        <w:t>Peer-to-peer exchange of approaches to address staff turnover, funding gaps, and deployment delays.</w:t>
      </w:r>
    </w:p>
    <w:p w14:paraId="5FA76CED" w14:textId="75C49DF4" w:rsidR="00C745D2" w:rsidRDefault="00C40ABF" w:rsidP="00C40ABF">
      <w:pPr>
        <w:pStyle w:val="ListParagraph"/>
        <w:numPr>
          <w:ilvl w:val="0"/>
          <w:numId w:val="16"/>
        </w:numPr>
        <w:spacing w:before="100" w:beforeAutospacing="1" w:after="100" w:afterAutospacing="1" w:line="276" w:lineRule="auto"/>
        <w:jc w:val="both"/>
        <w:rPr>
          <w:rFonts w:ascii="Calibri" w:hAnsi="Calibri" w:cs="Calibri"/>
          <w:sz w:val="22"/>
          <w:szCs w:val="22"/>
        </w:rPr>
      </w:pPr>
      <w:r w:rsidRPr="00C40ABF">
        <w:rPr>
          <w:rFonts w:ascii="Calibri" w:hAnsi="Calibri" w:cs="Calibri"/>
          <w:sz w:val="22"/>
          <w:szCs w:val="22"/>
        </w:rPr>
        <w:t>Contributions to LTES Network workstreams on strengthening sovereign planning capacity</w:t>
      </w:r>
      <w:r w:rsidR="00DD3C22">
        <w:rPr>
          <w:rFonts w:ascii="Calibri" w:hAnsi="Calibri" w:cs="Calibri"/>
          <w:sz w:val="22"/>
          <w:szCs w:val="22"/>
        </w:rPr>
        <w:t>.</w:t>
      </w:r>
    </w:p>
    <w:p w14:paraId="1AB41B2F" w14:textId="77777777" w:rsidR="00DD3C22" w:rsidRDefault="00DD3C22" w:rsidP="00DD3C22">
      <w:pPr>
        <w:spacing w:before="100" w:beforeAutospacing="1" w:after="100" w:afterAutospacing="1" w:line="276" w:lineRule="auto"/>
        <w:jc w:val="both"/>
        <w:rPr>
          <w:rFonts w:ascii="Calibri" w:hAnsi="Calibri" w:cs="Calibri"/>
          <w:sz w:val="22"/>
          <w:szCs w:val="22"/>
        </w:rPr>
      </w:pPr>
    </w:p>
    <w:p w14:paraId="53BAC65B" w14:textId="77777777" w:rsidR="00DD3C22" w:rsidRPr="00DD3C22" w:rsidRDefault="00DD3C22" w:rsidP="00DD3C22">
      <w:pPr>
        <w:spacing w:before="100" w:beforeAutospacing="1" w:after="100" w:afterAutospacing="1" w:line="276" w:lineRule="auto"/>
        <w:jc w:val="both"/>
        <w:rPr>
          <w:rFonts w:ascii="Calibri" w:hAnsi="Calibri" w:cs="Calibri"/>
          <w:sz w:val="22"/>
          <w:szCs w:val="22"/>
        </w:rPr>
      </w:pP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0C9ECDEE" w14:textId="7D59DA6C"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Agenda (</w:t>
      </w:r>
      <w:r w:rsidR="00E36DD5">
        <w:rPr>
          <w:rFonts w:ascii="Calibri" w:hAnsi="Calibri" w:cs="Calibri"/>
          <w:b/>
          <w:bCs/>
          <w:sz w:val="22"/>
          <w:szCs w:val="22"/>
        </w:rPr>
        <w:t>90</w:t>
      </w:r>
      <w:r>
        <w:rPr>
          <w:rFonts w:ascii="Calibri" w:hAnsi="Calibri" w:cs="Calibri"/>
          <w:b/>
          <w:bCs/>
          <w:sz w:val="22"/>
          <w:szCs w:val="22"/>
        </w:rPr>
        <w:t xml:space="preserve"> min)</w:t>
      </w:r>
    </w:p>
    <w:p w14:paraId="6DF7A94A" w14:textId="0159E41B" w:rsidR="00977FA9" w:rsidRDefault="00F807DF"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00A04F15">
        <w:rPr>
          <w:rFonts w:ascii="Calibri" w:hAnsi="Calibri" w:cs="Calibri"/>
          <w:sz w:val="22"/>
          <w:szCs w:val="22"/>
        </w:rPr>
        <w:t>Carla Canone Climate Compatible Growth.</w:t>
      </w:r>
    </w:p>
    <w:p w14:paraId="6EA25331" w14:textId="28BBA2EB" w:rsidR="00F807DF" w:rsidRDefault="003B7F69"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FD543C">
        <w:rPr>
          <w:rFonts w:ascii="Calibri" w:hAnsi="Calibri" w:cs="Calibri"/>
          <w:sz w:val="22"/>
          <w:szCs w:val="22"/>
        </w:rPr>
        <w:t>16</w:t>
      </w:r>
      <w:r w:rsidR="00750597" w:rsidRPr="006F5C6D">
        <w:rPr>
          <w:rFonts w:ascii="Calibri" w:hAnsi="Calibri" w:cs="Calibri"/>
          <w:sz w:val="22"/>
          <w:szCs w:val="22"/>
        </w:rPr>
        <w:t>:</w:t>
      </w:r>
      <w:r w:rsidR="00FD543C">
        <w:rPr>
          <w:rFonts w:ascii="Calibri" w:hAnsi="Calibri" w:cs="Calibri"/>
          <w:sz w:val="22"/>
          <w:szCs w:val="22"/>
        </w:rPr>
        <w:t>15</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98" w:type="dxa"/>
        <w:tblInd w:w="265" w:type="dxa"/>
        <w:tblLook w:val="04A0" w:firstRow="1" w:lastRow="0" w:firstColumn="1" w:lastColumn="0" w:noHBand="0" w:noVBand="1"/>
      </w:tblPr>
      <w:tblGrid>
        <w:gridCol w:w="1027"/>
        <w:gridCol w:w="8171"/>
      </w:tblGrid>
      <w:tr w:rsidR="000A3FD7" w:rsidRPr="000A3FD7" w14:paraId="014E40BC" w14:textId="77777777" w:rsidTr="00A05D79">
        <w:trPr>
          <w:trHeight w:val="395"/>
        </w:trPr>
        <w:tc>
          <w:tcPr>
            <w:tcW w:w="1027"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t>Duration</w:t>
            </w:r>
          </w:p>
        </w:tc>
        <w:tc>
          <w:tcPr>
            <w:tcW w:w="8171"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A05D79">
        <w:tc>
          <w:tcPr>
            <w:tcW w:w="1027" w:type="dxa"/>
          </w:tcPr>
          <w:p w14:paraId="32161A27" w14:textId="119026F2" w:rsidR="000A3FD7" w:rsidRPr="000A3FD7" w:rsidRDefault="00DD3C22" w:rsidP="00E275FF">
            <w:pPr>
              <w:spacing w:line="276" w:lineRule="auto"/>
              <w:jc w:val="center"/>
              <w:rPr>
                <w:rFonts w:ascii="Calibri" w:hAnsi="Calibri" w:cs="Calibri"/>
              </w:rPr>
            </w:pPr>
            <w:r>
              <w:rPr>
                <w:rFonts w:ascii="Calibri" w:hAnsi="Calibri" w:cs="Calibri"/>
              </w:rPr>
              <w:t>07</w:t>
            </w:r>
            <w:r w:rsidR="000A3FD7" w:rsidRPr="000A3FD7">
              <w:rPr>
                <w:rFonts w:ascii="Calibri" w:hAnsi="Calibri" w:cs="Calibri"/>
              </w:rPr>
              <w:t xml:space="preserve"> min</w:t>
            </w:r>
          </w:p>
        </w:tc>
        <w:tc>
          <w:tcPr>
            <w:tcW w:w="8171" w:type="dxa"/>
          </w:tcPr>
          <w:p w14:paraId="527A60B3" w14:textId="5A3F0D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r w:rsidR="006D0096">
              <w:rPr>
                <w:rFonts w:ascii="Calibri" w:hAnsi="Calibri" w:cs="Calibri"/>
                <w:b/>
                <w:bCs/>
              </w:rPr>
              <w:t>.</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A05D79">
        <w:tc>
          <w:tcPr>
            <w:tcW w:w="1027" w:type="dxa"/>
          </w:tcPr>
          <w:p w14:paraId="5E0EB462" w14:textId="053B36E3" w:rsidR="000A3FD7" w:rsidRPr="000A3FD7" w:rsidRDefault="006A3264" w:rsidP="00E275FF">
            <w:pPr>
              <w:spacing w:line="276" w:lineRule="auto"/>
              <w:jc w:val="center"/>
              <w:rPr>
                <w:rFonts w:ascii="Calibri" w:hAnsi="Calibri" w:cs="Calibri"/>
              </w:rPr>
            </w:pPr>
            <w:r>
              <w:rPr>
                <w:rFonts w:ascii="Calibri" w:hAnsi="Calibri" w:cs="Calibri"/>
              </w:rPr>
              <w:t>15</w:t>
            </w:r>
            <w:r w:rsidR="002D2CBB">
              <w:rPr>
                <w:rFonts w:ascii="Calibri" w:hAnsi="Calibri" w:cs="Calibri"/>
              </w:rPr>
              <w:t xml:space="preserve"> </w:t>
            </w:r>
            <w:r w:rsidR="000A3FD7" w:rsidRPr="000A3FD7">
              <w:rPr>
                <w:rFonts w:ascii="Calibri" w:hAnsi="Calibri" w:cs="Calibri"/>
              </w:rPr>
              <w:t>min</w:t>
            </w:r>
          </w:p>
        </w:tc>
        <w:tc>
          <w:tcPr>
            <w:tcW w:w="8171" w:type="dxa"/>
          </w:tcPr>
          <w:p w14:paraId="5C03B52A" w14:textId="667C3CE2" w:rsidR="002D2CBB" w:rsidRDefault="002D2CBB" w:rsidP="006D0096">
            <w:pPr>
              <w:spacing w:line="276" w:lineRule="auto"/>
              <w:jc w:val="both"/>
              <w:rPr>
                <w:rFonts w:ascii="Calibri" w:hAnsi="Calibri" w:cs="Calibri"/>
                <w:b/>
                <w:bCs/>
              </w:rPr>
            </w:pPr>
            <w:r w:rsidRPr="002D2CBB">
              <w:rPr>
                <w:rFonts w:ascii="Calibri" w:hAnsi="Calibri" w:cs="Calibri"/>
                <w:b/>
                <w:bCs/>
              </w:rPr>
              <w:t>Scene-setting presentation</w:t>
            </w:r>
            <w:r w:rsidR="00E02E17">
              <w:rPr>
                <w:rFonts w:ascii="Calibri" w:hAnsi="Calibri" w:cs="Calibri"/>
                <w:b/>
                <w:bCs/>
              </w:rPr>
              <w:t>s</w:t>
            </w:r>
            <w:r>
              <w:rPr>
                <w:rFonts w:ascii="Calibri" w:hAnsi="Calibri" w:cs="Calibri"/>
                <w:b/>
                <w:bCs/>
              </w:rPr>
              <w:t>.</w:t>
            </w:r>
          </w:p>
          <w:p w14:paraId="1E582053" w14:textId="6B87FCCF" w:rsidR="006D0096" w:rsidRDefault="00DB2E00" w:rsidP="006D0096">
            <w:pPr>
              <w:spacing w:line="276" w:lineRule="auto"/>
              <w:jc w:val="both"/>
              <w:rPr>
                <w:rFonts w:ascii="Calibri" w:hAnsi="Calibri" w:cs="Calibri"/>
                <w:i/>
                <w:iCs/>
              </w:rPr>
            </w:pPr>
            <w:r>
              <w:rPr>
                <w:rFonts w:ascii="Calibri" w:hAnsi="Calibri" w:cs="Calibri"/>
                <w:i/>
                <w:iCs/>
              </w:rPr>
              <w:t>Experiences on institutionalizing modelling tools in governments.</w:t>
            </w:r>
          </w:p>
          <w:p w14:paraId="1922DDCD" w14:textId="77777777" w:rsidR="005C2E84" w:rsidRDefault="005C2E84" w:rsidP="006D0096">
            <w:pPr>
              <w:spacing w:line="276" w:lineRule="auto"/>
              <w:jc w:val="both"/>
              <w:rPr>
                <w:rFonts w:ascii="Calibri" w:hAnsi="Calibri" w:cs="Calibri"/>
                <w:i/>
                <w:iCs/>
              </w:rPr>
            </w:pPr>
            <w:r>
              <w:rPr>
                <w:rFonts w:ascii="Calibri" w:hAnsi="Calibri" w:cs="Calibri"/>
                <w:i/>
                <w:iCs/>
                <w:u w:val="single"/>
              </w:rPr>
              <w:t>Speaker:</w:t>
            </w:r>
            <w:r>
              <w:rPr>
                <w:rFonts w:ascii="Calibri" w:hAnsi="Calibri" w:cs="Calibri"/>
                <w:i/>
                <w:iCs/>
              </w:rPr>
              <w:t xml:space="preserve"> </w:t>
            </w:r>
            <w:r w:rsidR="007A3944">
              <w:rPr>
                <w:rFonts w:ascii="Calibri" w:hAnsi="Calibri" w:cs="Calibri"/>
                <w:i/>
                <w:iCs/>
              </w:rPr>
              <w:t>GET.Transform</w:t>
            </w:r>
          </w:p>
          <w:p w14:paraId="1259D0E3" w14:textId="77777777" w:rsidR="00A04FDB" w:rsidRDefault="00A04FDB" w:rsidP="006D0096">
            <w:pPr>
              <w:spacing w:line="276" w:lineRule="auto"/>
              <w:jc w:val="both"/>
              <w:rPr>
                <w:rFonts w:ascii="Calibri" w:hAnsi="Calibri" w:cs="Calibri"/>
                <w:i/>
                <w:iCs/>
              </w:rPr>
            </w:pPr>
          </w:p>
          <w:p w14:paraId="1AAF4A91" w14:textId="0AC44CA9" w:rsidR="006A3264" w:rsidRDefault="006A3264" w:rsidP="006A3264">
            <w:pPr>
              <w:spacing w:line="276" w:lineRule="auto"/>
              <w:jc w:val="both"/>
              <w:rPr>
                <w:rFonts w:ascii="Calibri" w:hAnsi="Calibri" w:cs="Calibri"/>
                <w:i/>
                <w:iCs/>
              </w:rPr>
            </w:pPr>
            <w:r>
              <w:rPr>
                <w:rFonts w:ascii="Calibri" w:hAnsi="Calibri" w:cs="Calibri"/>
                <w:i/>
                <w:iCs/>
              </w:rPr>
              <w:t>IRENA presentation</w:t>
            </w:r>
            <w:r w:rsidR="009106D1">
              <w:rPr>
                <w:rFonts w:ascii="Calibri" w:hAnsi="Calibri" w:cs="Calibri"/>
                <w:i/>
                <w:iCs/>
              </w:rPr>
              <w:t xml:space="preserve"> –</w:t>
            </w:r>
            <w:r w:rsidR="004C2735">
              <w:rPr>
                <w:rFonts w:ascii="Calibri" w:hAnsi="Calibri" w:cs="Calibri"/>
                <w:i/>
                <w:iCs/>
              </w:rPr>
              <w:t xml:space="preserve"> </w:t>
            </w:r>
            <w:r w:rsidR="0018145E">
              <w:rPr>
                <w:rFonts w:ascii="Calibri" w:hAnsi="Calibri" w:cs="Calibri"/>
                <w:i/>
                <w:iCs/>
              </w:rPr>
              <w:t>modelling support to countries.</w:t>
            </w:r>
          </w:p>
          <w:p w14:paraId="0FEE7FA9" w14:textId="43DE2CF0" w:rsidR="006A3264" w:rsidRPr="005C2E84" w:rsidRDefault="006A3264" w:rsidP="006A3264">
            <w:pPr>
              <w:spacing w:line="276" w:lineRule="auto"/>
              <w:jc w:val="both"/>
              <w:rPr>
                <w:rFonts w:ascii="Calibri" w:hAnsi="Calibri" w:cs="Calibri"/>
                <w:i/>
                <w:iCs/>
              </w:rPr>
            </w:pPr>
            <w:r>
              <w:rPr>
                <w:rFonts w:ascii="Calibri" w:hAnsi="Calibri" w:cs="Calibri"/>
                <w:i/>
                <w:iCs/>
                <w:u w:val="single"/>
              </w:rPr>
              <w:t>Speaker:</w:t>
            </w:r>
            <w:r>
              <w:rPr>
                <w:rFonts w:ascii="Calibri" w:hAnsi="Calibri" w:cs="Calibri"/>
                <w:i/>
                <w:iCs/>
              </w:rPr>
              <w:t xml:space="preserve"> (TBC)</w:t>
            </w:r>
          </w:p>
        </w:tc>
      </w:tr>
      <w:tr w:rsidR="000A3FD7" w:rsidRPr="00705AF4" w14:paraId="31E64E24" w14:textId="77777777" w:rsidTr="00A05D79">
        <w:tc>
          <w:tcPr>
            <w:tcW w:w="1027" w:type="dxa"/>
          </w:tcPr>
          <w:p w14:paraId="08DC829B" w14:textId="450B73BD" w:rsidR="000A3FD7" w:rsidRPr="000A3FD7" w:rsidRDefault="00E02E17" w:rsidP="00E275FF">
            <w:pPr>
              <w:spacing w:line="276" w:lineRule="auto"/>
              <w:jc w:val="center"/>
              <w:rPr>
                <w:rFonts w:ascii="Calibri" w:hAnsi="Calibri" w:cs="Calibri"/>
              </w:rPr>
            </w:pPr>
            <w:r>
              <w:rPr>
                <w:rFonts w:ascii="Calibri" w:hAnsi="Calibri" w:cs="Calibri"/>
              </w:rPr>
              <w:t>65</w:t>
            </w:r>
            <w:r w:rsidR="00DB4101" w:rsidRPr="000A3FD7">
              <w:rPr>
                <w:rFonts w:ascii="Calibri" w:hAnsi="Calibri" w:cs="Calibri"/>
              </w:rPr>
              <w:t xml:space="preserve"> min</w:t>
            </w:r>
          </w:p>
        </w:tc>
        <w:tc>
          <w:tcPr>
            <w:tcW w:w="8171" w:type="dxa"/>
          </w:tcPr>
          <w:p w14:paraId="4A4FB476" w14:textId="2F07786B" w:rsidR="000A3FD7" w:rsidRDefault="000F0C15" w:rsidP="00E275FF">
            <w:pPr>
              <w:spacing w:line="276" w:lineRule="auto"/>
              <w:jc w:val="both"/>
              <w:rPr>
                <w:rFonts w:ascii="Calibri" w:hAnsi="Calibri" w:cs="Calibri"/>
                <w:b/>
                <w:bCs/>
              </w:rPr>
            </w:pPr>
            <w:r>
              <w:rPr>
                <w:rFonts w:ascii="Calibri" w:hAnsi="Calibri" w:cs="Calibri"/>
                <w:b/>
                <w:bCs/>
              </w:rPr>
              <w:t xml:space="preserve">Roundtable </w:t>
            </w:r>
            <w:r w:rsidR="000C360A">
              <w:rPr>
                <w:rFonts w:ascii="Calibri" w:hAnsi="Calibri" w:cs="Calibri"/>
                <w:b/>
                <w:bCs/>
              </w:rPr>
              <w:t>dialogue</w:t>
            </w:r>
            <w:r w:rsidR="00C9605F">
              <w:rPr>
                <w:rFonts w:ascii="Calibri" w:hAnsi="Calibri" w:cs="Calibri"/>
                <w:b/>
                <w:bCs/>
              </w:rPr>
              <w:t>.</w:t>
            </w:r>
          </w:p>
          <w:p w14:paraId="7CCD4C0E" w14:textId="5095D541" w:rsidR="000A3FD7" w:rsidRPr="000A3FD7" w:rsidRDefault="00C94623" w:rsidP="00E275FF">
            <w:pPr>
              <w:spacing w:line="276" w:lineRule="auto"/>
              <w:jc w:val="both"/>
              <w:rPr>
                <w:rFonts w:ascii="Calibri" w:hAnsi="Calibri" w:cs="Calibri"/>
                <w:i/>
                <w:iCs/>
                <w:u w:val="single"/>
              </w:rPr>
            </w:pPr>
            <w:r>
              <w:rPr>
                <w:rFonts w:ascii="Calibri" w:hAnsi="Calibri" w:cs="Calibri"/>
                <w:i/>
                <w:iCs/>
                <w:u w:val="single"/>
              </w:rPr>
              <w:t>I</w:t>
            </w:r>
            <w:r w:rsidR="00A25270">
              <w:rPr>
                <w:rFonts w:ascii="Calibri" w:hAnsi="Calibri" w:cs="Calibri"/>
                <w:i/>
                <w:iCs/>
                <w:u w:val="single"/>
              </w:rPr>
              <w:t>nterventions</w:t>
            </w:r>
            <w:r w:rsidR="000A3FD7" w:rsidRPr="000A3FD7">
              <w:rPr>
                <w:rFonts w:ascii="Calibri" w:hAnsi="Calibri" w:cs="Calibri"/>
                <w:i/>
                <w:iCs/>
                <w:u w:val="single"/>
              </w:rPr>
              <w:t>:</w:t>
            </w:r>
          </w:p>
          <w:p w14:paraId="6271CCB6" w14:textId="77777777"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Luis Vilchez. Ministry of Energy and Mines. Peru. (TBC)</w:t>
            </w:r>
          </w:p>
          <w:p w14:paraId="42C74DCA" w14:textId="77777777"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Randall Zuñiga Madrigal. Energy Planning Secretariat (SEPSE) at the Ministry of Environment and Energy. Costa Rica (TBC)</w:t>
            </w:r>
          </w:p>
          <w:p w14:paraId="730018E5" w14:textId="77777777"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Canada – EMH (TBC)</w:t>
            </w:r>
          </w:p>
          <w:p w14:paraId="65C7F337" w14:textId="1B5A6F0C"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Usman Ahmad. Energy Planning &amp; Resource Center. Energy Wing, Ministry of Planning, Development &amp; Special Initiatives. Pakistan</w:t>
            </w:r>
          </w:p>
          <w:p w14:paraId="42CA5FB8" w14:textId="77777777"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Turki Abdulaziz Al-Aqeel. Saudi Arabia (TBC)</w:t>
            </w:r>
          </w:p>
          <w:p w14:paraId="68C6EE68" w14:textId="77777777"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Denmark (TBC)</w:t>
            </w:r>
          </w:p>
          <w:p w14:paraId="32B50072" w14:textId="77777777" w:rsidR="00C94623" w:rsidRPr="00C94623" w:rsidRDefault="00C94623" w:rsidP="00C94623">
            <w:pPr>
              <w:pStyle w:val="ListParagraph"/>
              <w:numPr>
                <w:ilvl w:val="0"/>
                <w:numId w:val="21"/>
              </w:numPr>
              <w:spacing w:line="276" w:lineRule="auto"/>
              <w:jc w:val="both"/>
              <w:rPr>
                <w:rFonts w:ascii="Calibri" w:hAnsi="Calibri" w:cs="Calibri"/>
                <w:i/>
                <w:iCs/>
                <w:lang w:val="pt-BR"/>
              </w:rPr>
            </w:pPr>
            <w:r w:rsidRPr="00C94623">
              <w:rPr>
                <w:rFonts w:ascii="Calibri" w:hAnsi="Calibri" w:cs="Calibri"/>
                <w:i/>
                <w:iCs/>
                <w:lang w:val="pt-BR"/>
              </w:rPr>
              <w:t xml:space="preserve"> Ali Ahmed Ali. Egypt. (TBC)</w:t>
            </w:r>
          </w:p>
          <w:p w14:paraId="64DEE822" w14:textId="77777777"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Christodoulos Ellinopoulos. Cyprus (TBC)</w:t>
            </w:r>
          </w:p>
          <w:p w14:paraId="567C4E92" w14:textId="37396372" w:rsidR="00C94623" w:rsidRPr="00C94623" w:rsidRDefault="00C94623" w:rsidP="00C94623">
            <w:pPr>
              <w:pStyle w:val="ListParagraph"/>
              <w:numPr>
                <w:ilvl w:val="0"/>
                <w:numId w:val="21"/>
              </w:numPr>
              <w:spacing w:line="276" w:lineRule="auto"/>
              <w:jc w:val="both"/>
              <w:rPr>
                <w:rFonts w:ascii="Calibri" w:hAnsi="Calibri" w:cs="Calibri"/>
                <w:i/>
                <w:iCs/>
              </w:rPr>
            </w:pPr>
            <w:r w:rsidRPr="00C94623">
              <w:rPr>
                <w:rFonts w:ascii="Calibri" w:hAnsi="Calibri" w:cs="Calibri"/>
                <w:i/>
                <w:iCs/>
              </w:rPr>
              <w:t xml:space="preserve">Michael O Sinocruz. The </w:t>
            </w:r>
            <w:r w:rsidR="00341EBC" w:rsidRPr="00C94623">
              <w:rPr>
                <w:rFonts w:ascii="Calibri" w:hAnsi="Calibri" w:cs="Calibri"/>
                <w:i/>
                <w:iCs/>
              </w:rPr>
              <w:t>Philippines</w:t>
            </w:r>
            <w:r w:rsidRPr="00C94623">
              <w:rPr>
                <w:rFonts w:ascii="Calibri" w:hAnsi="Calibri" w:cs="Calibri"/>
                <w:i/>
                <w:iCs/>
              </w:rPr>
              <w:t>. (TBC)</w:t>
            </w:r>
          </w:p>
          <w:p w14:paraId="69425C92" w14:textId="661F8658" w:rsidR="00147F66" w:rsidRPr="00341EBC" w:rsidRDefault="00147F66" w:rsidP="00341EBC">
            <w:pPr>
              <w:spacing w:line="276" w:lineRule="auto"/>
              <w:ind w:left="360"/>
              <w:jc w:val="both"/>
              <w:rPr>
                <w:rFonts w:ascii="Calibri" w:hAnsi="Calibri" w:cs="Calibri"/>
                <w:i/>
                <w:iCs/>
              </w:rPr>
            </w:pPr>
          </w:p>
        </w:tc>
      </w:tr>
      <w:tr w:rsidR="003529A6" w:rsidRPr="000A3FD7" w14:paraId="225B5212" w14:textId="77777777" w:rsidTr="00A05D79">
        <w:tc>
          <w:tcPr>
            <w:tcW w:w="1027" w:type="dxa"/>
          </w:tcPr>
          <w:p w14:paraId="55748ED1" w14:textId="3DA40899" w:rsidR="003529A6" w:rsidRDefault="003529A6" w:rsidP="00E275FF">
            <w:pPr>
              <w:spacing w:line="276" w:lineRule="auto"/>
              <w:jc w:val="center"/>
              <w:rPr>
                <w:rFonts w:ascii="Calibri" w:hAnsi="Calibri" w:cs="Calibri"/>
              </w:rPr>
            </w:pPr>
            <w:r>
              <w:rPr>
                <w:rFonts w:ascii="Calibri" w:hAnsi="Calibri" w:cs="Calibri"/>
              </w:rPr>
              <w:t>0</w:t>
            </w:r>
            <w:r w:rsidR="009A78E1">
              <w:rPr>
                <w:rFonts w:ascii="Calibri" w:hAnsi="Calibri" w:cs="Calibri"/>
              </w:rPr>
              <w:t>3</w:t>
            </w:r>
            <w:r w:rsidRPr="000A3FD7">
              <w:rPr>
                <w:rFonts w:ascii="Calibri" w:hAnsi="Calibri" w:cs="Calibri"/>
              </w:rPr>
              <w:t xml:space="preserve"> min</w:t>
            </w:r>
          </w:p>
        </w:tc>
        <w:tc>
          <w:tcPr>
            <w:tcW w:w="8171" w:type="dxa"/>
          </w:tcPr>
          <w:p w14:paraId="7397D1DF" w14:textId="0348173F" w:rsidR="003529A6" w:rsidRPr="000A3FD7" w:rsidRDefault="003529A6" w:rsidP="00E275FF">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249FF5DA"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 xml:space="preserve">Proposed </w:t>
      </w:r>
      <w:r w:rsidR="00E43DBE">
        <w:rPr>
          <w:rFonts w:ascii="Calibri" w:hAnsi="Calibri" w:cs="Calibri"/>
          <w:b/>
          <w:bCs/>
          <w:sz w:val="22"/>
          <w:szCs w:val="22"/>
        </w:rPr>
        <w:t>prompts for dialogue</w:t>
      </w:r>
    </w:p>
    <w:p w14:paraId="60CBA094" w14:textId="33348993" w:rsidR="00165822" w:rsidRPr="00165822" w:rsidRDefault="00165822" w:rsidP="00165822">
      <w:pPr>
        <w:spacing w:after="0" w:line="276" w:lineRule="auto"/>
        <w:jc w:val="both"/>
        <w:rPr>
          <w:rFonts w:ascii="Calibri" w:hAnsi="Calibri" w:cs="Calibri"/>
          <w:sz w:val="22"/>
          <w:szCs w:val="22"/>
        </w:rPr>
      </w:pPr>
      <w:r w:rsidRPr="00165822">
        <w:rPr>
          <w:rFonts w:ascii="Calibri" w:hAnsi="Calibri" w:cs="Calibri"/>
          <w:sz w:val="22"/>
          <w:szCs w:val="22"/>
        </w:rPr>
        <w:t>Capacity and resources</w:t>
      </w:r>
    </w:p>
    <w:p w14:paraId="7EDC4905" w14:textId="77777777" w:rsidR="00165822" w:rsidRPr="00165822" w:rsidRDefault="00165822" w:rsidP="00165822">
      <w:pPr>
        <w:numPr>
          <w:ilvl w:val="0"/>
          <w:numId w:val="31"/>
        </w:numPr>
        <w:spacing w:after="0" w:line="276" w:lineRule="auto"/>
        <w:jc w:val="both"/>
        <w:rPr>
          <w:rFonts w:ascii="Calibri" w:hAnsi="Calibri" w:cs="Calibri"/>
          <w:sz w:val="22"/>
          <w:szCs w:val="22"/>
        </w:rPr>
      </w:pPr>
      <w:r w:rsidRPr="00165822">
        <w:rPr>
          <w:rFonts w:ascii="Calibri" w:hAnsi="Calibri" w:cs="Calibri"/>
          <w:b/>
          <w:bCs/>
          <w:sz w:val="22"/>
          <w:szCs w:val="22"/>
        </w:rPr>
        <w:t>Retention</w:t>
      </w:r>
      <w:r w:rsidRPr="00165822">
        <w:rPr>
          <w:rFonts w:ascii="Calibri" w:hAnsi="Calibri" w:cs="Calibri"/>
          <w:sz w:val="22"/>
          <w:szCs w:val="22"/>
        </w:rPr>
        <w:t>: How do you keep modelling capacity when staff rotate or leave?</w:t>
      </w:r>
    </w:p>
    <w:p w14:paraId="63EA3D4D" w14:textId="77777777" w:rsidR="00165822" w:rsidRPr="00165822" w:rsidRDefault="00165822" w:rsidP="00165822">
      <w:pPr>
        <w:numPr>
          <w:ilvl w:val="0"/>
          <w:numId w:val="31"/>
        </w:numPr>
        <w:spacing w:after="0" w:line="276" w:lineRule="auto"/>
        <w:jc w:val="both"/>
        <w:rPr>
          <w:rFonts w:ascii="Calibri" w:hAnsi="Calibri" w:cs="Calibri"/>
          <w:sz w:val="22"/>
          <w:szCs w:val="22"/>
        </w:rPr>
      </w:pPr>
      <w:r w:rsidRPr="00165822">
        <w:rPr>
          <w:rFonts w:ascii="Calibri" w:hAnsi="Calibri" w:cs="Calibri"/>
          <w:b/>
          <w:bCs/>
          <w:sz w:val="22"/>
          <w:szCs w:val="22"/>
        </w:rPr>
        <w:t>Funding</w:t>
      </w:r>
      <w:r w:rsidRPr="00165822">
        <w:rPr>
          <w:rFonts w:ascii="Calibri" w:hAnsi="Calibri" w:cs="Calibri"/>
          <w:sz w:val="22"/>
          <w:szCs w:val="22"/>
        </w:rPr>
        <w:t>: How do you sustain budgets for modelling teams over time?</w:t>
      </w:r>
    </w:p>
    <w:p w14:paraId="0310DB3A" w14:textId="77777777" w:rsidR="00F235FD" w:rsidRDefault="00F235FD" w:rsidP="00165822">
      <w:pPr>
        <w:spacing w:after="0" w:line="276" w:lineRule="auto"/>
        <w:jc w:val="both"/>
        <w:rPr>
          <w:rFonts w:ascii="Calibri" w:hAnsi="Calibri" w:cs="Calibri"/>
          <w:sz w:val="22"/>
          <w:szCs w:val="22"/>
        </w:rPr>
      </w:pPr>
    </w:p>
    <w:p w14:paraId="2C3E8FCF" w14:textId="6D58CF2D" w:rsidR="00165822" w:rsidRPr="00165822" w:rsidRDefault="00165822" w:rsidP="00165822">
      <w:pPr>
        <w:spacing w:after="0" w:line="276" w:lineRule="auto"/>
        <w:jc w:val="both"/>
        <w:rPr>
          <w:rFonts w:ascii="Calibri" w:hAnsi="Calibri" w:cs="Calibri"/>
          <w:sz w:val="22"/>
          <w:szCs w:val="22"/>
        </w:rPr>
      </w:pPr>
      <w:r w:rsidRPr="00165822">
        <w:rPr>
          <w:rFonts w:ascii="Calibri" w:hAnsi="Calibri" w:cs="Calibri"/>
          <w:sz w:val="22"/>
          <w:szCs w:val="22"/>
        </w:rPr>
        <w:t>Operationalization and use</w:t>
      </w:r>
    </w:p>
    <w:p w14:paraId="771FD40F" w14:textId="77777777" w:rsidR="00165822" w:rsidRPr="00165822" w:rsidRDefault="00165822" w:rsidP="00165822">
      <w:pPr>
        <w:numPr>
          <w:ilvl w:val="0"/>
          <w:numId w:val="32"/>
        </w:numPr>
        <w:spacing w:after="0" w:line="276" w:lineRule="auto"/>
        <w:jc w:val="both"/>
        <w:rPr>
          <w:rFonts w:ascii="Calibri" w:hAnsi="Calibri" w:cs="Calibri"/>
          <w:sz w:val="22"/>
          <w:szCs w:val="22"/>
        </w:rPr>
      </w:pPr>
      <w:r w:rsidRPr="00165822">
        <w:rPr>
          <w:rFonts w:ascii="Calibri" w:hAnsi="Calibri" w:cs="Calibri"/>
          <w:b/>
          <w:bCs/>
          <w:sz w:val="22"/>
          <w:szCs w:val="22"/>
        </w:rPr>
        <w:t>Deployment</w:t>
      </w:r>
      <w:r w:rsidRPr="00165822">
        <w:rPr>
          <w:rFonts w:ascii="Calibri" w:hAnsi="Calibri" w:cs="Calibri"/>
          <w:sz w:val="22"/>
          <w:szCs w:val="22"/>
        </w:rPr>
        <w:t>: How do you make open-source tools usable quickly enough for real planning deadlines?</w:t>
      </w:r>
    </w:p>
    <w:p w14:paraId="1B1737D1" w14:textId="77777777" w:rsidR="00165822" w:rsidRPr="00165822" w:rsidRDefault="00165822" w:rsidP="00165822">
      <w:pPr>
        <w:numPr>
          <w:ilvl w:val="0"/>
          <w:numId w:val="32"/>
        </w:numPr>
        <w:spacing w:after="0" w:line="276" w:lineRule="auto"/>
        <w:jc w:val="both"/>
        <w:rPr>
          <w:rFonts w:ascii="Calibri" w:hAnsi="Calibri" w:cs="Calibri"/>
          <w:sz w:val="22"/>
          <w:szCs w:val="22"/>
        </w:rPr>
      </w:pPr>
      <w:r w:rsidRPr="00165822">
        <w:rPr>
          <w:rFonts w:ascii="Calibri" w:hAnsi="Calibri" w:cs="Calibri"/>
          <w:b/>
          <w:bCs/>
          <w:sz w:val="22"/>
          <w:szCs w:val="22"/>
        </w:rPr>
        <w:lastRenderedPageBreak/>
        <w:t>Integration</w:t>
      </w:r>
      <w:r w:rsidRPr="00165822">
        <w:rPr>
          <w:rFonts w:ascii="Calibri" w:hAnsi="Calibri" w:cs="Calibri"/>
          <w:sz w:val="22"/>
          <w:szCs w:val="22"/>
        </w:rPr>
        <w:t>: How are models linked to official planning cycles or regulatory processes in your country?</w:t>
      </w:r>
    </w:p>
    <w:p w14:paraId="5BB5EA09" w14:textId="77777777" w:rsidR="00F235FD" w:rsidRDefault="00F235FD" w:rsidP="00165822">
      <w:pPr>
        <w:spacing w:after="0" w:line="276" w:lineRule="auto"/>
        <w:jc w:val="both"/>
        <w:rPr>
          <w:rFonts w:ascii="Calibri" w:hAnsi="Calibri" w:cs="Calibri"/>
          <w:sz w:val="22"/>
          <w:szCs w:val="22"/>
        </w:rPr>
      </w:pPr>
    </w:p>
    <w:p w14:paraId="64C503D9" w14:textId="38B6E682" w:rsidR="00165822" w:rsidRPr="00165822" w:rsidRDefault="00165822" w:rsidP="00165822">
      <w:pPr>
        <w:spacing w:after="0" w:line="276" w:lineRule="auto"/>
        <w:jc w:val="both"/>
        <w:rPr>
          <w:rFonts w:ascii="Calibri" w:hAnsi="Calibri" w:cs="Calibri"/>
          <w:sz w:val="22"/>
          <w:szCs w:val="22"/>
        </w:rPr>
      </w:pPr>
      <w:r w:rsidRPr="00165822">
        <w:rPr>
          <w:rFonts w:ascii="Calibri" w:hAnsi="Calibri" w:cs="Calibri"/>
          <w:sz w:val="22"/>
          <w:szCs w:val="22"/>
        </w:rPr>
        <w:t>Institutional embedding</w:t>
      </w:r>
    </w:p>
    <w:p w14:paraId="75317B23" w14:textId="77777777" w:rsidR="00165822" w:rsidRPr="00165822" w:rsidRDefault="00165822" w:rsidP="00165822">
      <w:pPr>
        <w:numPr>
          <w:ilvl w:val="0"/>
          <w:numId w:val="33"/>
        </w:numPr>
        <w:spacing w:after="0" w:line="276" w:lineRule="auto"/>
        <w:jc w:val="both"/>
        <w:rPr>
          <w:rFonts w:ascii="Calibri" w:hAnsi="Calibri" w:cs="Calibri"/>
          <w:sz w:val="22"/>
          <w:szCs w:val="22"/>
        </w:rPr>
      </w:pPr>
      <w:r w:rsidRPr="00165822">
        <w:rPr>
          <w:rFonts w:ascii="Calibri" w:hAnsi="Calibri" w:cs="Calibri"/>
          <w:b/>
          <w:bCs/>
          <w:sz w:val="22"/>
          <w:szCs w:val="22"/>
        </w:rPr>
        <w:t>Collaboration</w:t>
      </w:r>
      <w:r w:rsidRPr="00165822">
        <w:rPr>
          <w:rFonts w:ascii="Calibri" w:hAnsi="Calibri" w:cs="Calibri"/>
          <w:sz w:val="22"/>
          <w:szCs w:val="22"/>
        </w:rPr>
        <w:t>: How do you ensure results are shared across ministries, not siloed in one team?</w:t>
      </w:r>
    </w:p>
    <w:p w14:paraId="064DEFB8" w14:textId="77777777" w:rsidR="00165822" w:rsidRPr="00165822" w:rsidRDefault="00165822" w:rsidP="00165822">
      <w:pPr>
        <w:numPr>
          <w:ilvl w:val="0"/>
          <w:numId w:val="33"/>
        </w:numPr>
        <w:spacing w:after="0" w:line="276" w:lineRule="auto"/>
        <w:jc w:val="both"/>
        <w:rPr>
          <w:rFonts w:ascii="Calibri" w:hAnsi="Calibri" w:cs="Calibri"/>
          <w:sz w:val="22"/>
          <w:szCs w:val="22"/>
        </w:rPr>
      </w:pPr>
      <w:r w:rsidRPr="00165822">
        <w:rPr>
          <w:rFonts w:ascii="Calibri" w:hAnsi="Calibri" w:cs="Calibri"/>
          <w:b/>
          <w:bCs/>
          <w:sz w:val="22"/>
          <w:szCs w:val="22"/>
        </w:rPr>
        <w:t>Continuity</w:t>
      </w:r>
      <w:r w:rsidRPr="00165822">
        <w:rPr>
          <w:rFonts w:ascii="Calibri" w:hAnsi="Calibri" w:cs="Calibri"/>
          <w:sz w:val="22"/>
          <w:szCs w:val="22"/>
        </w:rPr>
        <w:t>: What governance arrangement (unit, law, committee) helps you make modelling permanent rather than project-based?</w:t>
      </w:r>
    </w:p>
    <w:p w14:paraId="71FD5259" w14:textId="77777777" w:rsidR="00F235FD" w:rsidRDefault="00F235FD" w:rsidP="00165822">
      <w:pPr>
        <w:spacing w:after="0" w:line="276" w:lineRule="auto"/>
        <w:jc w:val="both"/>
        <w:rPr>
          <w:rFonts w:ascii="Calibri" w:hAnsi="Calibri" w:cs="Calibri"/>
          <w:sz w:val="22"/>
          <w:szCs w:val="22"/>
        </w:rPr>
      </w:pPr>
    </w:p>
    <w:p w14:paraId="76F21F03" w14:textId="6CE03FD2" w:rsidR="00165822" w:rsidRPr="00165822" w:rsidRDefault="00165822" w:rsidP="00165822">
      <w:pPr>
        <w:spacing w:after="0" w:line="276" w:lineRule="auto"/>
        <w:jc w:val="both"/>
        <w:rPr>
          <w:rFonts w:ascii="Calibri" w:hAnsi="Calibri" w:cs="Calibri"/>
          <w:sz w:val="22"/>
          <w:szCs w:val="22"/>
        </w:rPr>
      </w:pPr>
      <w:r w:rsidRPr="00165822">
        <w:rPr>
          <w:rFonts w:ascii="Calibri" w:hAnsi="Calibri" w:cs="Calibri"/>
          <w:sz w:val="22"/>
          <w:szCs w:val="22"/>
        </w:rPr>
        <w:t>Partnerships and external support</w:t>
      </w:r>
    </w:p>
    <w:p w14:paraId="419CA6A2" w14:textId="77777777" w:rsidR="00165822" w:rsidRPr="00165822" w:rsidRDefault="00165822" w:rsidP="00165822">
      <w:pPr>
        <w:numPr>
          <w:ilvl w:val="0"/>
          <w:numId w:val="34"/>
        </w:numPr>
        <w:spacing w:after="0" w:line="276" w:lineRule="auto"/>
        <w:jc w:val="both"/>
        <w:rPr>
          <w:rFonts w:ascii="Calibri" w:hAnsi="Calibri" w:cs="Calibri"/>
          <w:sz w:val="22"/>
          <w:szCs w:val="22"/>
        </w:rPr>
      </w:pPr>
      <w:r w:rsidRPr="00165822">
        <w:rPr>
          <w:rFonts w:ascii="Calibri" w:hAnsi="Calibri" w:cs="Calibri"/>
          <w:b/>
          <w:bCs/>
          <w:sz w:val="22"/>
          <w:szCs w:val="22"/>
        </w:rPr>
        <w:t>Partnerships</w:t>
      </w:r>
      <w:r w:rsidRPr="00165822">
        <w:rPr>
          <w:rFonts w:ascii="Calibri" w:hAnsi="Calibri" w:cs="Calibri"/>
          <w:sz w:val="22"/>
          <w:szCs w:val="22"/>
        </w:rPr>
        <w:t>: What role have international partners or regional initiatives played in strengthening your modelling institutions?</w:t>
      </w:r>
    </w:p>
    <w:p w14:paraId="76ACD2C7" w14:textId="5A00B04F" w:rsidR="00716633" w:rsidRPr="00165822" w:rsidRDefault="00716633" w:rsidP="00165822">
      <w:pPr>
        <w:spacing w:after="0" w:line="276" w:lineRule="auto"/>
        <w:jc w:val="both"/>
        <w:rPr>
          <w:rFonts w:ascii="Calibri" w:hAnsi="Calibri" w:cs="Calibri"/>
          <w:sz w:val="22"/>
          <w:szCs w:val="22"/>
        </w:rPr>
      </w:pPr>
    </w:p>
    <w:sectPr w:rsidR="00716633" w:rsidRPr="00165822" w:rsidSect="003401FC">
      <w:headerReference w:type="default" r:id="rId11"/>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ABA59" w14:textId="77777777" w:rsidR="00BC29D6" w:rsidRDefault="00BC29D6" w:rsidP="007307D1">
      <w:pPr>
        <w:spacing w:after="0" w:line="240" w:lineRule="auto"/>
      </w:pPr>
      <w:r>
        <w:separator/>
      </w:r>
    </w:p>
  </w:endnote>
  <w:endnote w:type="continuationSeparator" w:id="0">
    <w:p w14:paraId="7109E08D" w14:textId="77777777" w:rsidR="00BC29D6" w:rsidRDefault="00BC29D6"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5FB6B" w14:textId="77777777" w:rsidR="00BC29D6" w:rsidRDefault="00BC29D6" w:rsidP="007307D1">
      <w:pPr>
        <w:spacing w:after="0" w:line="240" w:lineRule="auto"/>
      </w:pPr>
      <w:r>
        <w:separator/>
      </w:r>
    </w:p>
  </w:footnote>
  <w:footnote w:type="continuationSeparator" w:id="0">
    <w:p w14:paraId="5FBCF3DD" w14:textId="77777777" w:rsidR="00BC29D6" w:rsidRDefault="00BC29D6" w:rsidP="0073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60289"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15027"/>
    <w:multiLevelType w:val="multilevel"/>
    <w:tmpl w:val="740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5C8"/>
    <w:multiLevelType w:val="multilevel"/>
    <w:tmpl w:val="D7D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A3650F"/>
    <w:multiLevelType w:val="multilevel"/>
    <w:tmpl w:val="5B6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95B91"/>
    <w:multiLevelType w:val="multilevel"/>
    <w:tmpl w:val="0D2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C0EA2"/>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735A9"/>
    <w:multiLevelType w:val="multilevel"/>
    <w:tmpl w:val="94F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F02E1"/>
    <w:multiLevelType w:val="multilevel"/>
    <w:tmpl w:val="23B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D1735"/>
    <w:multiLevelType w:val="multilevel"/>
    <w:tmpl w:val="1CA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938A5"/>
    <w:multiLevelType w:val="multilevel"/>
    <w:tmpl w:val="87F4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34706"/>
    <w:multiLevelType w:val="hybridMultilevel"/>
    <w:tmpl w:val="097EA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1A64C6"/>
    <w:multiLevelType w:val="multilevel"/>
    <w:tmpl w:val="A88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4941ABA"/>
    <w:multiLevelType w:val="hybridMultilevel"/>
    <w:tmpl w:val="257A0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6"/>
  </w:num>
  <w:num w:numId="2" w16cid:durableId="1904219027">
    <w:abstractNumId w:val="20"/>
  </w:num>
  <w:num w:numId="3" w16cid:durableId="749043485">
    <w:abstractNumId w:val="16"/>
  </w:num>
  <w:num w:numId="4" w16cid:durableId="1825778919">
    <w:abstractNumId w:val="22"/>
  </w:num>
  <w:num w:numId="5" w16cid:durableId="1758403777">
    <w:abstractNumId w:val="29"/>
  </w:num>
  <w:num w:numId="6" w16cid:durableId="919020005">
    <w:abstractNumId w:val="4"/>
  </w:num>
  <w:num w:numId="7" w16cid:durableId="433552630">
    <w:abstractNumId w:val="12"/>
  </w:num>
  <w:num w:numId="8" w16cid:durableId="1258946608">
    <w:abstractNumId w:val="30"/>
  </w:num>
  <w:num w:numId="9" w16cid:durableId="617641003">
    <w:abstractNumId w:val="26"/>
  </w:num>
  <w:num w:numId="10" w16cid:durableId="1784954923">
    <w:abstractNumId w:val="25"/>
  </w:num>
  <w:num w:numId="11" w16cid:durableId="1912353344">
    <w:abstractNumId w:val="28"/>
  </w:num>
  <w:num w:numId="12" w16cid:durableId="1879777189">
    <w:abstractNumId w:val="11"/>
  </w:num>
  <w:num w:numId="13" w16cid:durableId="124662193">
    <w:abstractNumId w:val="3"/>
  </w:num>
  <w:num w:numId="14" w16cid:durableId="901060549">
    <w:abstractNumId w:val="0"/>
  </w:num>
  <w:num w:numId="15" w16cid:durableId="1267077590">
    <w:abstractNumId w:val="10"/>
  </w:num>
  <w:num w:numId="16" w16cid:durableId="1193304783">
    <w:abstractNumId w:val="23"/>
  </w:num>
  <w:num w:numId="17" w16cid:durableId="357199647">
    <w:abstractNumId w:val="18"/>
  </w:num>
  <w:num w:numId="18" w16cid:durableId="1855224501">
    <w:abstractNumId w:val="17"/>
  </w:num>
  <w:num w:numId="19" w16cid:durableId="2073848025">
    <w:abstractNumId w:val="33"/>
  </w:num>
  <w:num w:numId="20" w16cid:durableId="945189910">
    <w:abstractNumId w:val="32"/>
  </w:num>
  <w:num w:numId="21" w16cid:durableId="856768373">
    <w:abstractNumId w:val="9"/>
  </w:num>
  <w:num w:numId="22" w16cid:durableId="606892058">
    <w:abstractNumId w:val="13"/>
  </w:num>
  <w:num w:numId="23" w16cid:durableId="367071181">
    <w:abstractNumId w:val="24"/>
  </w:num>
  <w:num w:numId="24" w16cid:durableId="374041833">
    <w:abstractNumId w:val="5"/>
  </w:num>
  <w:num w:numId="25" w16cid:durableId="1705254715">
    <w:abstractNumId w:val="2"/>
  </w:num>
  <w:num w:numId="26" w16cid:durableId="503667336">
    <w:abstractNumId w:val="15"/>
  </w:num>
  <w:num w:numId="27" w16cid:durableId="359016827">
    <w:abstractNumId w:val="27"/>
  </w:num>
  <w:num w:numId="28" w16cid:durableId="448932174">
    <w:abstractNumId w:val="8"/>
  </w:num>
  <w:num w:numId="29" w16cid:durableId="56052273">
    <w:abstractNumId w:val="19"/>
  </w:num>
  <w:num w:numId="30" w16cid:durableId="134028232">
    <w:abstractNumId w:val="31"/>
  </w:num>
  <w:num w:numId="31" w16cid:durableId="1971939281">
    <w:abstractNumId w:val="14"/>
  </w:num>
  <w:num w:numId="32" w16cid:durableId="798261045">
    <w:abstractNumId w:val="1"/>
  </w:num>
  <w:num w:numId="33" w16cid:durableId="253561520">
    <w:abstractNumId w:val="21"/>
  </w:num>
  <w:num w:numId="34" w16cid:durableId="581108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0576F"/>
    <w:rsid w:val="000116E1"/>
    <w:rsid w:val="00012CE7"/>
    <w:rsid w:val="000137CD"/>
    <w:rsid w:val="00013B6F"/>
    <w:rsid w:val="00014FCB"/>
    <w:rsid w:val="00015703"/>
    <w:rsid w:val="00015C96"/>
    <w:rsid w:val="000229D9"/>
    <w:rsid w:val="000231A6"/>
    <w:rsid w:val="000242A2"/>
    <w:rsid w:val="0002697C"/>
    <w:rsid w:val="0002728E"/>
    <w:rsid w:val="00030D68"/>
    <w:rsid w:val="000310B4"/>
    <w:rsid w:val="00032095"/>
    <w:rsid w:val="00032CFE"/>
    <w:rsid w:val="00033D0E"/>
    <w:rsid w:val="00036DA4"/>
    <w:rsid w:val="00037012"/>
    <w:rsid w:val="0003746C"/>
    <w:rsid w:val="00037869"/>
    <w:rsid w:val="00043864"/>
    <w:rsid w:val="00044DDC"/>
    <w:rsid w:val="00046A16"/>
    <w:rsid w:val="000510D5"/>
    <w:rsid w:val="00053AFA"/>
    <w:rsid w:val="000546F8"/>
    <w:rsid w:val="00054D1C"/>
    <w:rsid w:val="000553E8"/>
    <w:rsid w:val="00055929"/>
    <w:rsid w:val="00060533"/>
    <w:rsid w:val="00062DEB"/>
    <w:rsid w:val="00067EDC"/>
    <w:rsid w:val="000744D9"/>
    <w:rsid w:val="00074578"/>
    <w:rsid w:val="000764F8"/>
    <w:rsid w:val="00080536"/>
    <w:rsid w:val="000818B7"/>
    <w:rsid w:val="000839C1"/>
    <w:rsid w:val="000839FE"/>
    <w:rsid w:val="00084961"/>
    <w:rsid w:val="00084E5F"/>
    <w:rsid w:val="000850FF"/>
    <w:rsid w:val="00087339"/>
    <w:rsid w:val="00093D82"/>
    <w:rsid w:val="00097F8C"/>
    <w:rsid w:val="000A396B"/>
    <w:rsid w:val="000A3FD7"/>
    <w:rsid w:val="000A606B"/>
    <w:rsid w:val="000A6AE0"/>
    <w:rsid w:val="000A7642"/>
    <w:rsid w:val="000B002D"/>
    <w:rsid w:val="000B2759"/>
    <w:rsid w:val="000B2760"/>
    <w:rsid w:val="000B3869"/>
    <w:rsid w:val="000B4ABF"/>
    <w:rsid w:val="000B5226"/>
    <w:rsid w:val="000C21C1"/>
    <w:rsid w:val="000C294F"/>
    <w:rsid w:val="000C2BDA"/>
    <w:rsid w:val="000C360A"/>
    <w:rsid w:val="000C5099"/>
    <w:rsid w:val="000C73F2"/>
    <w:rsid w:val="000C7911"/>
    <w:rsid w:val="000D1D8F"/>
    <w:rsid w:val="000D356C"/>
    <w:rsid w:val="000D3B9F"/>
    <w:rsid w:val="000D514E"/>
    <w:rsid w:val="000D5D65"/>
    <w:rsid w:val="000E214E"/>
    <w:rsid w:val="000E29AF"/>
    <w:rsid w:val="000E2FFF"/>
    <w:rsid w:val="000E3281"/>
    <w:rsid w:val="000E36A0"/>
    <w:rsid w:val="000E5F62"/>
    <w:rsid w:val="000E7134"/>
    <w:rsid w:val="000F0C15"/>
    <w:rsid w:val="000F1CFD"/>
    <w:rsid w:val="000F23A1"/>
    <w:rsid w:val="000F29FB"/>
    <w:rsid w:val="000F2B09"/>
    <w:rsid w:val="000F411D"/>
    <w:rsid w:val="000F4765"/>
    <w:rsid w:val="000F6C0E"/>
    <w:rsid w:val="000F7B55"/>
    <w:rsid w:val="00101404"/>
    <w:rsid w:val="0010356B"/>
    <w:rsid w:val="00103D82"/>
    <w:rsid w:val="00104283"/>
    <w:rsid w:val="001068BB"/>
    <w:rsid w:val="00106D47"/>
    <w:rsid w:val="001101EF"/>
    <w:rsid w:val="00110AC9"/>
    <w:rsid w:val="00110DBD"/>
    <w:rsid w:val="00114DAE"/>
    <w:rsid w:val="001156B1"/>
    <w:rsid w:val="00115F6D"/>
    <w:rsid w:val="001160BA"/>
    <w:rsid w:val="00116CE7"/>
    <w:rsid w:val="00117B06"/>
    <w:rsid w:val="00120004"/>
    <w:rsid w:val="001212D0"/>
    <w:rsid w:val="001229B4"/>
    <w:rsid w:val="00123267"/>
    <w:rsid w:val="001243A2"/>
    <w:rsid w:val="001255A9"/>
    <w:rsid w:val="00125960"/>
    <w:rsid w:val="00130F0D"/>
    <w:rsid w:val="0013376B"/>
    <w:rsid w:val="00133A2E"/>
    <w:rsid w:val="00135E8C"/>
    <w:rsid w:val="00136F44"/>
    <w:rsid w:val="00140BDB"/>
    <w:rsid w:val="00142DE8"/>
    <w:rsid w:val="00143D87"/>
    <w:rsid w:val="001449BB"/>
    <w:rsid w:val="001459AF"/>
    <w:rsid w:val="00145F95"/>
    <w:rsid w:val="00146927"/>
    <w:rsid w:val="00147F66"/>
    <w:rsid w:val="0015034B"/>
    <w:rsid w:val="001544CC"/>
    <w:rsid w:val="0015635C"/>
    <w:rsid w:val="00160B17"/>
    <w:rsid w:val="001613A2"/>
    <w:rsid w:val="00162275"/>
    <w:rsid w:val="00163013"/>
    <w:rsid w:val="00164D98"/>
    <w:rsid w:val="00165822"/>
    <w:rsid w:val="00165ACB"/>
    <w:rsid w:val="001664C5"/>
    <w:rsid w:val="00166D7D"/>
    <w:rsid w:val="001674D7"/>
    <w:rsid w:val="00167AF0"/>
    <w:rsid w:val="0017140D"/>
    <w:rsid w:val="001719AC"/>
    <w:rsid w:val="00172CB6"/>
    <w:rsid w:val="00173ABC"/>
    <w:rsid w:val="00173BD5"/>
    <w:rsid w:val="0017450C"/>
    <w:rsid w:val="0017517B"/>
    <w:rsid w:val="0017544E"/>
    <w:rsid w:val="00180F65"/>
    <w:rsid w:val="0018145E"/>
    <w:rsid w:val="00181756"/>
    <w:rsid w:val="001835FE"/>
    <w:rsid w:val="00183DB4"/>
    <w:rsid w:val="00184653"/>
    <w:rsid w:val="00184B21"/>
    <w:rsid w:val="0018569F"/>
    <w:rsid w:val="00187B9A"/>
    <w:rsid w:val="00190D88"/>
    <w:rsid w:val="00192388"/>
    <w:rsid w:val="00192437"/>
    <w:rsid w:val="00192BFD"/>
    <w:rsid w:val="00195235"/>
    <w:rsid w:val="0019531D"/>
    <w:rsid w:val="001958EB"/>
    <w:rsid w:val="00197DC5"/>
    <w:rsid w:val="001A327B"/>
    <w:rsid w:val="001A4413"/>
    <w:rsid w:val="001A5FB1"/>
    <w:rsid w:val="001B1427"/>
    <w:rsid w:val="001B20E6"/>
    <w:rsid w:val="001B2EE8"/>
    <w:rsid w:val="001B479F"/>
    <w:rsid w:val="001B5DA8"/>
    <w:rsid w:val="001B5F54"/>
    <w:rsid w:val="001C0AF9"/>
    <w:rsid w:val="001C1019"/>
    <w:rsid w:val="001C28DB"/>
    <w:rsid w:val="001C2E0C"/>
    <w:rsid w:val="001C5AA2"/>
    <w:rsid w:val="001D2455"/>
    <w:rsid w:val="001D273E"/>
    <w:rsid w:val="001D2A91"/>
    <w:rsid w:val="001D49DE"/>
    <w:rsid w:val="001D63C6"/>
    <w:rsid w:val="001E1035"/>
    <w:rsid w:val="001E2525"/>
    <w:rsid w:val="001E3D0A"/>
    <w:rsid w:val="001E5BBB"/>
    <w:rsid w:val="001E6687"/>
    <w:rsid w:val="001F067D"/>
    <w:rsid w:val="001F1D69"/>
    <w:rsid w:val="001F2BC7"/>
    <w:rsid w:val="001F2EF5"/>
    <w:rsid w:val="001F345E"/>
    <w:rsid w:val="001F3B16"/>
    <w:rsid w:val="001F470B"/>
    <w:rsid w:val="001F6ABE"/>
    <w:rsid w:val="001F75B5"/>
    <w:rsid w:val="00205AF9"/>
    <w:rsid w:val="002070CF"/>
    <w:rsid w:val="002112BE"/>
    <w:rsid w:val="0021276C"/>
    <w:rsid w:val="00212A05"/>
    <w:rsid w:val="00212EE4"/>
    <w:rsid w:val="00213EB1"/>
    <w:rsid w:val="00214A53"/>
    <w:rsid w:val="00214F17"/>
    <w:rsid w:val="00215E64"/>
    <w:rsid w:val="00216A99"/>
    <w:rsid w:val="0021791D"/>
    <w:rsid w:val="00217DB2"/>
    <w:rsid w:val="002222D3"/>
    <w:rsid w:val="002242C0"/>
    <w:rsid w:val="00226EFB"/>
    <w:rsid w:val="0022719B"/>
    <w:rsid w:val="002313F2"/>
    <w:rsid w:val="002334A6"/>
    <w:rsid w:val="00234192"/>
    <w:rsid w:val="00236275"/>
    <w:rsid w:val="002366FB"/>
    <w:rsid w:val="00237C32"/>
    <w:rsid w:val="00240CCF"/>
    <w:rsid w:val="00241B75"/>
    <w:rsid w:val="00242CB8"/>
    <w:rsid w:val="002445AE"/>
    <w:rsid w:val="00244A34"/>
    <w:rsid w:val="00244F17"/>
    <w:rsid w:val="00246D36"/>
    <w:rsid w:val="0024780B"/>
    <w:rsid w:val="00254684"/>
    <w:rsid w:val="002567B9"/>
    <w:rsid w:val="0026050C"/>
    <w:rsid w:val="002618E4"/>
    <w:rsid w:val="00262274"/>
    <w:rsid w:val="002625AD"/>
    <w:rsid w:val="002633C7"/>
    <w:rsid w:val="00265337"/>
    <w:rsid w:val="00265EA8"/>
    <w:rsid w:val="00267F1A"/>
    <w:rsid w:val="00272107"/>
    <w:rsid w:val="002729A1"/>
    <w:rsid w:val="00275E0C"/>
    <w:rsid w:val="00276D40"/>
    <w:rsid w:val="00277135"/>
    <w:rsid w:val="002806F4"/>
    <w:rsid w:val="0028188C"/>
    <w:rsid w:val="00281B49"/>
    <w:rsid w:val="002823B5"/>
    <w:rsid w:val="0028313D"/>
    <w:rsid w:val="00283E09"/>
    <w:rsid w:val="00286338"/>
    <w:rsid w:val="002910F5"/>
    <w:rsid w:val="0029168C"/>
    <w:rsid w:val="00292E3F"/>
    <w:rsid w:val="00292FB8"/>
    <w:rsid w:val="002969E0"/>
    <w:rsid w:val="002A03F2"/>
    <w:rsid w:val="002A3D96"/>
    <w:rsid w:val="002A60DF"/>
    <w:rsid w:val="002A7ADF"/>
    <w:rsid w:val="002B1179"/>
    <w:rsid w:val="002B2B1A"/>
    <w:rsid w:val="002B366C"/>
    <w:rsid w:val="002B586C"/>
    <w:rsid w:val="002B5D09"/>
    <w:rsid w:val="002B77B4"/>
    <w:rsid w:val="002B7C7D"/>
    <w:rsid w:val="002C04A0"/>
    <w:rsid w:val="002C1019"/>
    <w:rsid w:val="002C2498"/>
    <w:rsid w:val="002C2684"/>
    <w:rsid w:val="002C6803"/>
    <w:rsid w:val="002C6D03"/>
    <w:rsid w:val="002D1A32"/>
    <w:rsid w:val="002D2310"/>
    <w:rsid w:val="002D2CBB"/>
    <w:rsid w:val="002D3794"/>
    <w:rsid w:val="002D4D1B"/>
    <w:rsid w:val="002D5ECD"/>
    <w:rsid w:val="002D65BF"/>
    <w:rsid w:val="002D755E"/>
    <w:rsid w:val="002E247B"/>
    <w:rsid w:val="002E4C3F"/>
    <w:rsid w:val="002E5F70"/>
    <w:rsid w:val="002E62E1"/>
    <w:rsid w:val="002E7365"/>
    <w:rsid w:val="002F189A"/>
    <w:rsid w:val="002F2E2E"/>
    <w:rsid w:val="002F524D"/>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37630"/>
    <w:rsid w:val="003401FC"/>
    <w:rsid w:val="00340BD0"/>
    <w:rsid w:val="00341EBC"/>
    <w:rsid w:val="00342BD8"/>
    <w:rsid w:val="003433FF"/>
    <w:rsid w:val="00343DD3"/>
    <w:rsid w:val="00345672"/>
    <w:rsid w:val="003462C5"/>
    <w:rsid w:val="00346679"/>
    <w:rsid w:val="00347C30"/>
    <w:rsid w:val="0035034F"/>
    <w:rsid w:val="00351C3F"/>
    <w:rsid w:val="00352952"/>
    <w:rsid w:val="003529A6"/>
    <w:rsid w:val="00353856"/>
    <w:rsid w:val="00354908"/>
    <w:rsid w:val="00357869"/>
    <w:rsid w:val="00357E01"/>
    <w:rsid w:val="00360592"/>
    <w:rsid w:val="00360B78"/>
    <w:rsid w:val="00360F55"/>
    <w:rsid w:val="003612B1"/>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A158C"/>
    <w:rsid w:val="003A390E"/>
    <w:rsid w:val="003A40B9"/>
    <w:rsid w:val="003A4449"/>
    <w:rsid w:val="003A51DF"/>
    <w:rsid w:val="003A5DB2"/>
    <w:rsid w:val="003A6E5E"/>
    <w:rsid w:val="003B009D"/>
    <w:rsid w:val="003B0547"/>
    <w:rsid w:val="003B0E10"/>
    <w:rsid w:val="003B12BE"/>
    <w:rsid w:val="003B1520"/>
    <w:rsid w:val="003B2A09"/>
    <w:rsid w:val="003B3AD2"/>
    <w:rsid w:val="003B412F"/>
    <w:rsid w:val="003B4311"/>
    <w:rsid w:val="003B516E"/>
    <w:rsid w:val="003B6BFE"/>
    <w:rsid w:val="003B7053"/>
    <w:rsid w:val="003B7364"/>
    <w:rsid w:val="003B7F69"/>
    <w:rsid w:val="003C09D4"/>
    <w:rsid w:val="003C28FC"/>
    <w:rsid w:val="003C4574"/>
    <w:rsid w:val="003C50BA"/>
    <w:rsid w:val="003C5D8C"/>
    <w:rsid w:val="003C6857"/>
    <w:rsid w:val="003C6E15"/>
    <w:rsid w:val="003C6F1C"/>
    <w:rsid w:val="003D009B"/>
    <w:rsid w:val="003D193B"/>
    <w:rsid w:val="003D2316"/>
    <w:rsid w:val="003D24B3"/>
    <w:rsid w:val="003D2C8F"/>
    <w:rsid w:val="003D2E79"/>
    <w:rsid w:val="003D39FF"/>
    <w:rsid w:val="003D5823"/>
    <w:rsid w:val="003E366A"/>
    <w:rsid w:val="003E5397"/>
    <w:rsid w:val="003E682B"/>
    <w:rsid w:val="003E703D"/>
    <w:rsid w:val="003F26D6"/>
    <w:rsid w:val="003F5787"/>
    <w:rsid w:val="003F602C"/>
    <w:rsid w:val="003F74BB"/>
    <w:rsid w:val="003F7532"/>
    <w:rsid w:val="00402025"/>
    <w:rsid w:val="004023B5"/>
    <w:rsid w:val="004024DB"/>
    <w:rsid w:val="00405C3C"/>
    <w:rsid w:val="00405D97"/>
    <w:rsid w:val="0040670A"/>
    <w:rsid w:val="0040722B"/>
    <w:rsid w:val="004114F9"/>
    <w:rsid w:val="00411D1F"/>
    <w:rsid w:val="004137A7"/>
    <w:rsid w:val="0041632E"/>
    <w:rsid w:val="004219ED"/>
    <w:rsid w:val="00423660"/>
    <w:rsid w:val="00423988"/>
    <w:rsid w:val="00423C44"/>
    <w:rsid w:val="004241C8"/>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51C7"/>
    <w:rsid w:val="00445C2B"/>
    <w:rsid w:val="00446E2E"/>
    <w:rsid w:val="00447123"/>
    <w:rsid w:val="00450534"/>
    <w:rsid w:val="00450979"/>
    <w:rsid w:val="0045127A"/>
    <w:rsid w:val="00452B07"/>
    <w:rsid w:val="0045370C"/>
    <w:rsid w:val="00454B1C"/>
    <w:rsid w:val="00456BB8"/>
    <w:rsid w:val="00462CC6"/>
    <w:rsid w:val="00463C69"/>
    <w:rsid w:val="00465481"/>
    <w:rsid w:val="00465E15"/>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1B62"/>
    <w:rsid w:val="004C2401"/>
    <w:rsid w:val="004C2735"/>
    <w:rsid w:val="004C308D"/>
    <w:rsid w:val="004C36E8"/>
    <w:rsid w:val="004C4FA0"/>
    <w:rsid w:val="004C5E61"/>
    <w:rsid w:val="004C6E1B"/>
    <w:rsid w:val="004D4B1A"/>
    <w:rsid w:val="004D582F"/>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0A84"/>
    <w:rsid w:val="005120A0"/>
    <w:rsid w:val="00513F90"/>
    <w:rsid w:val="00514C03"/>
    <w:rsid w:val="00516CE6"/>
    <w:rsid w:val="005176B8"/>
    <w:rsid w:val="00520B46"/>
    <w:rsid w:val="0052125C"/>
    <w:rsid w:val="00523F53"/>
    <w:rsid w:val="0052563E"/>
    <w:rsid w:val="00525A9D"/>
    <w:rsid w:val="00526167"/>
    <w:rsid w:val="005265DE"/>
    <w:rsid w:val="00527E60"/>
    <w:rsid w:val="0053067C"/>
    <w:rsid w:val="00531A98"/>
    <w:rsid w:val="00531B0E"/>
    <w:rsid w:val="00534336"/>
    <w:rsid w:val="00534431"/>
    <w:rsid w:val="00534543"/>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7003"/>
    <w:rsid w:val="005A01A6"/>
    <w:rsid w:val="005A0B7E"/>
    <w:rsid w:val="005A1801"/>
    <w:rsid w:val="005A1F44"/>
    <w:rsid w:val="005A2780"/>
    <w:rsid w:val="005A45D5"/>
    <w:rsid w:val="005A489E"/>
    <w:rsid w:val="005A661B"/>
    <w:rsid w:val="005A7966"/>
    <w:rsid w:val="005B1D1F"/>
    <w:rsid w:val="005B4E7F"/>
    <w:rsid w:val="005B5487"/>
    <w:rsid w:val="005B64A2"/>
    <w:rsid w:val="005B71BE"/>
    <w:rsid w:val="005C04AF"/>
    <w:rsid w:val="005C08C7"/>
    <w:rsid w:val="005C198B"/>
    <w:rsid w:val="005C281C"/>
    <w:rsid w:val="005C2DD8"/>
    <w:rsid w:val="005C2E84"/>
    <w:rsid w:val="005C7499"/>
    <w:rsid w:val="005D018B"/>
    <w:rsid w:val="005D019B"/>
    <w:rsid w:val="005D32DD"/>
    <w:rsid w:val="005D381B"/>
    <w:rsid w:val="005D5060"/>
    <w:rsid w:val="005D52E3"/>
    <w:rsid w:val="005E1BEF"/>
    <w:rsid w:val="005E2721"/>
    <w:rsid w:val="005E299B"/>
    <w:rsid w:val="005E345E"/>
    <w:rsid w:val="005E51D6"/>
    <w:rsid w:val="005E76F2"/>
    <w:rsid w:val="005F07CB"/>
    <w:rsid w:val="005F1FFC"/>
    <w:rsid w:val="005F635E"/>
    <w:rsid w:val="005F7C3A"/>
    <w:rsid w:val="0060228D"/>
    <w:rsid w:val="00602B9F"/>
    <w:rsid w:val="00603D46"/>
    <w:rsid w:val="00605BEC"/>
    <w:rsid w:val="00605F0F"/>
    <w:rsid w:val="00606582"/>
    <w:rsid w:val="00606792"/>
    <w:rsid w:val="0060688E"/>
    <w:rsid w:val="00606B35"/>
    <w:rsid w:val="00606F07"/>
    <w:rsid w:val="00610541"/>
    <w:rsid w:val="006108AF"/>
    <w:rsid w:val="00610ADF"/>
    <w:rsid w:val="00611463"/>
    <w:rsid w:val="006123CD"/>
    <w:rsid w:val="00612879"/>
    <w:rsid w:val="00615353"/>
    <w:rsid w:val="00615F92"/>
    <w:rsid w:val="0062195C"/>
    <w:rsid w:val="00623AE2"/>
    <w:rsid w:val="006333FA"/>
    <w:rsid w:val="00635281"/>
    <w:rsid w:val="00635EC6"/>
    <w:rsid w:val="006362BC"/>
    <w:rsid w:val="006379C0"/>
    <w:rsid w:val="0064152F"/>
    <w:rsid w:val="006441D5"/>
    <w:rsid w:val="0064425E"/>
    <w:rsid w:val="00645D17"/>
    <w:rsid w:val="00646D10"/>
    <w:rsid w:val="0065193B"/>
    <w:rsid w:val="006529F8"/>
    <w:rsid w:val="00652EA5"/>
    <w:rsid w:val="0065585E"/>
    <w:rsid w:val="00656B4A"/>
    <w:rsid w:val="00661305"/>
    <w:rsid w:val="0066567E"/>
    <w:rsid w:val="00670590"/>
    <w:rsid w:val="00670620"/>
    <w:rsid w:val="0067071B"/>
    <w:rsid w:val="00670D95"/>
    <w:rsid w:val="00670F5A"/>
    <w:rsid w:val="00672B94"/>
    <w:rsid w:val="00672F0E"/>
    <w:rsid w:val="0067575C"/>
    <w:rsid w:val="006767E4"/>
    <w:rsid w:val="00676D4A"/>
    <w:rsid w:val="006814E6"/>
    <w:rsid w:val="0068294C"/>
    <w:rsid w:val="00683068"/>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4"/>
    <w:rsid w:val="006A326B"/>
    <w:rsid w:val="006A46BB"/>
    <w:rsid w:val="006A4D39"/>
    <w:rsid w:val="006A7D03"/>
    <w:rsid w:val="006B0B4E"/>
    <w:rsid w:val="006B15F7"/>
    <w:rsid w:val="006B17DF"/>
    <w:rsid w:val="006B2116"/>
    <w:rsid w:val="006B3426"/>
    <w:rsid w:val="006B405B"/>
    <w:rsid w:val="006B7F45"/>
    <w:rsid w:val="006C1AB2"/>
    <w:rsid w:val="006C1F15"/>
    <w:rsid w:val="006C5C9C"/>
    <w:rsid w:val="006C6773"/>
    <w:rsid w:val="006C6C22"/>
    <w:rsid w:val="006D0096"/>
    <w:rsid w:val="006D0D49"/>
    <w:rsid w:val="006D21B9"/>
    <w:rsid w:val="006D3562"/>
    <w:rsid w:val="006D45B9"/>
    <w:rsid w:val="006E0587"/>
    <w:rsid w:val="006E114E"/>
    <w:rsid w:val="006E21DB"/>
    <w:rsid w:val="006E24DF"/>
    <w:rsid w:val="006E3739"/>
    <w:rsid w:val="006E3FA9"/>
    <w:rsid w:val="006E480A"/>
    <w:rsid w:val="006E663F"/>
    <w:rsid w:val="006E66ED"/>
    <w:rsid w:val="006E6B31"/>
    <w:rsid w:val="006E74D9"/>
    <w:rsid w:val="006F07D9"/>
    <w:rsid w:val="006F2B84"/>
    <w:rsid w:val="006F5C6D"/>
    <w:rsid w:val="006F662D"/>
    <w:rsid w:val="006F6FB6"/>
    <w:rsid w:val="0070077E"/>
    <w:rsid w:val="00700973"/>
    <w:rsid w:val="00701A0A"/>
    <w:rsid w:val="0070293F"/>
    <w:rsid w:val="00705AF4"/>
    <w:rsid w:val="007072D7"/>
    <w:rsid w:val="00710C7F"/>
    <w:rsid w:val="00715BC1"/>
    <w:rsid w:val="00715BE1"/>
    <w:rsid w:val="00715E91"/>
    <w:rsid w:val="007160EC"/>
    <w:rsid w:val="00716633"/>
    <w:rsid w:val="00717E8A"/>
    <w:rsid w:val="00720BDA"/>
    <w:rsid w:val="00721E71"/>
    <w:rsid w:val="0072207B"/>
    <w:rsid w:val="00723575"/>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61F79"/>
    <w:rsid w:val="007636D2"/>
    <w:rsid w:val="0076655C"/>
    <w:rsid w:val="00771EDB"/>
    <w:rsid w:val="00772990"/>
    <w:rsid w:val="007739C1"/>
    <w:rsid w:val="0077419E"/>
    <w:rsid w:val="007752E0"/>
    <w:rsid w:val="00775D41"/>
    <w:rsid w:val="00776638"/>
    <w:rsid w:val="0077736C"/>
    <w:rsid w:val="00777EFA"/>
    <w:rsid w:val="00780800"/>
    <w:rsid w:val="0078324B"/>
    <w:rsid w:val="007844D1"/>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2660"/>
    <w:rsid w:val="007A2E9E"/>
    <w:rsid w:val="007A3839"/>
    <w:rsid w:val="007A3920"/>
    <w:rsid w:val="007A3944"/>
    <w:rsid w:val="007A39E1"/>
    <w:rsid w:val="007A39F8"/>
    <w:rsid w:val="007A409B"/>
    <w:rsid w:val="007A4194"/>
    <w:rsid w:val="007A6B14"/>
    <w:rsid w:val="007A6DA7"/>
    <w:rsid w:val="007A76E5"/>
    <w:rsid w:val="007A7BC9"/>
    <w:rsid w:val="007B4E8C"/>
    <w:rsid w:val="007B5C1C"/>
    <w:rsid w:val="007B6BE4"/>
    <w:rsid w:val="007B6E0E"/>
    <w:rsid w:val="007C0717"/>
    <w:rsid w:val="007C075A"/>
    <w:rsid w:val="007C2430"/>
    <w:rsid w:val="007C4632"/>
    <w:rsid w:val="007C5361"/>
    <w:rsid w:val="007D052D"/>
    <w:rsid w:val="007D2668"/>
    <w:rsid w:val="007D5819"/>
    <w:rsid w:val="007D5C5C"/>
    <w:rsid w:val="007E2045"/>
    <w:rsid w:val="007E24D7"/>
    <w:rsid w:val="007E3760"/>
    <w:rsid w:val="007E4598"/>
    <w:rsid w:val="007E53D5"/>
    <w:rsid w:val="007F0E32"/>
    <w:rsid w:val="007F2803"/>
    <w:rsid w:val="007F4463"/>
    <w:rsid w:val="007F4547"/>
    <w:rsid w:val="007F4D84"/>
    <w:rsid w:val="007F59C0"/>
    <w:rsid w:val="007F685B"/>
    <w:rsid w:val="007F6C15"/>
    <w:rsid w:val="007F7CB1"/>
    <w:rsid w:val="007F7E9F"/>
    <w:rsid w:val="00800D82"/>
    <w:rsid w:val="00801E2E"/>
    <w:rsid w:val="00801ED3"/>
    <w:rsid w:val="00802A39"/>
    <w:rsid w:val="00802AB0"/>
    <w:rsid w:val="00803049"/>
    <w:rsid w:val="00803BF8"/>
    <w:rsid w:val="00803FE2"/>
    <w:rsid w:val="008044C6"/>
    <w:rsid w:val="00804621"/>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527D"/>
    <w:rsid w:val="00845505"/>
    <w:rsid w:val="008461BC"/>
    <w:rsid w:val="00846820"/>
    <w:rsid w:val="008470B0"/>
    <w:rsid w:val="00847447"/>
    <w:rsid w:val="00847C99"/>
    <w:rsid w:val="00850033"/>
    <w:rsid w:val="00852360"/>
    <w:rsid w:val="008529A2"/>
    <w:rsid w:val="0085402A"/>
    <w:rsid w:val="0085491C"/>
    <w:rsid w:val="008553C8"/>
    <w:rsid w:val="0085560E"/>
    <w:rsid w:val="00857F70"/>
    <w:rsid w:val="0086102A"/>
    <w:rsid w:val="00862ED1"/>
    <w:rsid w:val="00863F3F"/>
    <w:rsid w:val="0086768E"/>
    <w:rsid w:val="0087126F"/>
    <w:rsid w:val="0087158B"/>
    <w:rsid w:val="008737EE"/>
    <w:rsid w:val="00873B92"/>
    <w:rsid w:val="00874819"/>
    <w:rsid w:val="00875316"/>
    <w:rsid w:val="00876B54"/>
    <w:rsid w:val="0088002B"/>
    <w:rsid w:val="00880B30"/>
    <w:rsid w:val="00881D97"/>
    <w:rsid w:val="0088271B"/>
    <w:rsid w:val="00882B05"/>
    <w:rsid w:val="00882E99"/>
    <w:rsid w:val="00883E1A"/>
    <w:rsid w:val="00884D13"/>
    <w:rsid w:val="008851EA"/>
    <w:rsid w:val="00890A49"/>
    <w:rsid w:val="0089246E"/>
    <w:rsid w:val="00892A15"/>
    <w:rsid w:val="0089497E"/>
    <w:rsid w:val="008A0D49"/>
    <w:rsid w:val="008A1B37"/>
    <w:rsid w:val="008A4337"/>
    <w:rsid w:val="008A4E32"/>
    <w:rsid w:val="008A5060"/>
    <w:rsid w:val="008A69AF"/>
    <w:rsid w:val="008A73F0"/>
    <w:rsid w:val="008B0FA8"/>
    <w:rsid w:val="008B19E2"/>
    <w:rsid w:val="008B28DF"/>
    <w:rsid w:val="008B508F"/>
    <w:rsid w:val="008B62B5"/>
    <w:rsid w:val="008B7D55"/>
    <w:rsid w:val="008B7F84"/>
    <w:rsid w:val="008C0B27"/>
    <w:rsid w:val="008C1077"/>
    <w:rsid w:val="008C1C1F"/>
    <w:rsid w:val="008C3856"/>
    <w:rsid w:val="008C3F1F"/>
    <w:rsid w:val="008C503B"/>
    <w:rsid w:val="008C576C"/>
    <w:rsid w:val="008D088F"/>
    <w:rsid w:val="008D288A"/>
    <w:rsid w:val="008D28FF"/>
    <w:rsid w:val="008D30B5"/>
    <w:rsid w:val="008D4159"/>
    <w:rsid w:val="008D55D5"/>
    <w:rsid w:val="008E087F"/>
    <w:rsid w:val="008E09DF"/>
    <w:rsid w:val="008E15FD"/>
    <w:rsid w:val="008E2D33"/>
    <w:rsid w:val="008E309F"/>
    <w:rsid w:val="008E4662"/>
    <w:rsid w:val="008E6D77"/>
    <w:rsid w:val="008F0267"/>
    <w:rsid w:val="008F0F74"/>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06D1"/>
    <w:rsid w:val="00911EFF"/>
    <w:rsid w:val="009142F3"/>
    <w:rsid w:val="009177CF"/>
    <w:rsid w:val="00917F12"/>
    <w:rsid w:val="009207B5"/>
    <w:rsid w:val="0092096F"/>
    <w:rsid w:val="009212DC"/>
    <w:rsid w:val="00921CA1"/>
    <w:rsid w:val="00924E14"/>
    <w:rsid w:val="0092541F"/>
    <w:rsid w:val="009264A4"/>
    <w:rsid w:val="009269A1"/>
    <w:rsid w:val="0093062C"/>
    <w:rsid w:val="009308CC"/>
    <w:rsid w:val="00932739"/>
    <w:rsid w:val="00935F49"/>
    <w:rsid w:val="009402A3"/>
    <w:rsid w:val="00940532"/>
    <w:rsid w:val="00943291"/>
    <w:rsid w:val="0095006D"/>
    <w:rsid w:val="00950136"/>
    <w:rsid w:val="00950924"/>
    <w:rsid w:val="009525AA"/>
    <w:rsid w:val="00952718"/>
    <w:rsid w:val="00953925"/>
    <w:rsid w:val="00955392"/>
    <w:rsid w:val="00957878"/>
    <w:rsid w:val="00957B0B"/>
    <w:rsid w:val="00957C9F"/>
    <w:rsid w:val="00964B68"/>
    <w:rsid w:val="009657E1"/>
    <w:rsid w:val="009671BE"/>
    <w:rsid w:val="009767DC"/>
    <w:rsid w:val="00976DDA"/>
    <w:rsid w:val="00977FA9"/>
    <w:rsid w:val="00981CCF"/>
    <w:rsid w:val="0098444D"/>
    <w:rsid w:val="00984C53"/>
    <w:rsid w:val="009855C3"/>
    <w:rsid w:val="00990201"/>
    <w:rsid w:val="009908A2"/>
    <w:rsid w:val="00992C71"/>
    <w:rsid w:val="00993597"/>
    <w:rsid w:val="00995A32"/>
    <w:rsid w:val="0099710A"/>
    <w:rsid w:val="00997316"/>
    <w:rsid w:val="009A172D"/>
    <w:rsid w:val="009A1766"/>
    <w:rsid w:val="009A1932"/>
    <w:rsid w:val="009A3751"/>
    <w:rsid w:val="009A558D"/>
    <w:rsid w:val="009A5E79"/>
    <w:rsid w:val="009A78E1"/>
    <w:rsid w:val="009B051E"/>
    <w:rsid w:val="009B12D8"/>
    <w:rsid w:val="009B1B65"/>
    <w:rsid w:val="009C1019"/>
    <w:rsid w:val="009C215B"/>
    <w:rsid w:val="009C30FE"/>
    <w:rsid w:val="009C3249"/>
    <w:rsid w:val="009C353B"/>
    <w:rsid w:val="009C3BD2"/>
    <w:rsid w:val="009C4148"/>
    <w:rsid w:val="009C56BA"/>
    <w:rsid w:val="009C739A"/>
    <w:rsid w:val="009C74CF"/>
    <w:rsid w:val="009D0ED5"/>
    <w:rsid w:val="009D2F0E"/>
    <w:rsid w:val="009D351E"/>
    <w:rsid w:val="009D5A1A"/>
    <w:rsid w:val="009D6999"/>
    <w:rsid w:val="009E06A5"/>
    <w:rsid w:val="009E0894"/>
    <w:rsid w:val="009E1A3D"/>
    <w:rsid w:val="009E22EE"/>
    <w:rsid w:val="009E36CA"/>
    <w:rsid w:val="009E6C63"/>
    <w:rsid w:val="009F019C"/>
    <w:rsid w:val="009F1502"/>
    <w:rsid w:val="009F330B"/>
    <w:rsid w:val="009F35A0"/>
    <w:rsid w:val="009F4862"/>
    <w:rsid w:val="009F73BD"/>
    <w:rsid w:val="009F7907"/>
    <w:rsid w:val="00A0040E"/>
    <w:rsid w:val="00A009EE"/>
    <w:rsid w:val="00A00E4B"/>
    <w:rsid w:val="00A02C4B"/>
    <w:rsid w:val="00A04862"/>
    <w:rsid w:val="00A04F15"/>
    <w:rsid w:val="00A04FDB"/>
    <w:rsid w:val="00A05598"/>
    <w:rsid w:val="00A05D79"/>
    <w:rsid w:val="00A110A3"/>
    <w:rsid w:val="00A1584D"/>
    <w:rsid w:val="00A16A3C"/>
    <w:rsid w:val="00A25270"/>
    <w:rsid w:val="00A2697F"/>
    <w:rsid w:val="00A32469"/>
    <w:rsid w:val="00A3364F"/>
    <w:rsid w:val="00A33F2D"/>
    <w:rsid w:val="00A35C04"/>
    <w:rsid w:val="00A37B5F"/>
    <w:rsid w:val="00A40C3F"/>
    <w:rsid w:val="00A41D72"/>
    <w:rsid w:val="00A42C3A"/>
    <w:rsid w:val="00A452CD"/>
    <w:rsid w:val="00A4557D"/>
    <w:rsid w:val="00A45E88"/>
    <w:rsid w:val="00A46481"/>
    <w:rsid w:val="00A512D3"/>
    <w:rsid w:val="00A533BC"/>
    <w:rsid w:val="00A55C7D"/>
    <w:rsid w:val="00A55F05"/>
    <w:rsid w:val="00A605E2"/>
    <w:rsid w:val="00A61E8E"/>
    <w:rsid w:val="00A6293F"/>
    <w:rsid w:val="00A63327"/>
    <w:rsid w:val="00A7078A"/>
    <w:rsid w:val="00A70A9B"/>
    <w:rsid w:val="00A70F6C"/>
    <w:rsid w:val="00A7112E"/>
    <w:rsid w:val="00A719E3"/>
    <w:rsid w:val="00A733C4"/>
    <w:rsid w:val="00A737ED"/>
    <w:rsid w:val="00A73BF7"/>
    <w:rsid w:val="00A749D1"/>
    <w:rsid w:val="00A75A73"/>
    <w:rsid w:val="00A76AC6"/>
    <w:rsid w:val="00A76F9A"/>
    <w:rsid w:val="00A770D4"/>
    <w:rsid w:val="00A7753B"/>
    <w:rsid w:val="00A77959"/>
    <w:rsid w:val="00A809B0"/>
    <w:rsid w:val="00A82826"/>
    <w:rsid w:val="00A85259"/>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1580"/>
    <w:rsid w:val="00AC3686"/>
    <w:rsid w:val="00AC587F"/>
    <w:rsid w:val="00AC6955"/>
    <w:rsid w:val="00AC6DA5"/>
    <w:rsid w:val="00AD2C2F"/>
    <w:rsid w:val="00AD3587"/>
    <w:rsid w:val="00AD3604"/>
    <w:rsid w:val="00AD3E4B"/>
    <w:rsid w:val="00AD7D8D"/>
    <w:rsid w:val="00AE07B7"/>
    <w:rsid w:val="00AE0F56"/>
    <w:rsid w:val="00AE3784"/>
    <w:rsid w:val="00AE4776"/>
    <w:rsid w:val="00AF2B10"/>
    <w:rsid w:val="00AF403A"/>
    <w:rsid w:val="00AF4362"/>
    <w:rsid w:val="00AF5180"/>
    <w:rsid w:val="00AF5430"/>
    <w:rsid w:val="00AF56B3"/>
    <w:rsid w:val="00AF57E1"/>
    <w:rsid w:val="00AF6F38"/>
    <w:rsid w:val="00B0053D"/>
    <w:rsid w:val="00B00D14"/>
    <w:rsid w:val="00B01A4E"/>
    <w:rsid w:val="00B01A64"/>
    <w:rsid w:val="00B01BCD"/>
    <w:rsid w:val="00B020BD"/>
    <w:rsid w:val="00B03373"/>
    <w:rsid w:val="00B04273"/>
    <w:rsid w:val="00B064CD"/>
    <w:rsid w:val="00B065C1"/>
    <w:rsid w:val="00B06895"/>
    <w:rsid w:val="00B1190A"/>
    <w:rsid w:val="00B14A85"/>
    <w:rsid w:val="00B177BD"/>
    <w:rsid w:val="00B17BEE"/>
    <w:rsid w:val="00B2112D"/>
    <w:rsid w:val="00B245FF"/>
    <w:rsid w:val="00B25C88"/>
    <w:rsid w:val="00B26502"/>
    <w:rsid w:val="00B27C2D"/>
    <w:rsid w:val="00B308F1"/>
    <w:rsid w:val="00B310D8"/>
    <w:rsid w:val="00B321C8"/>
    <w:rsid w:val="00B35BA4"/>
    <w:rsid w:val="00B36BB8"/>
    <w:rsid w:val="00B37914"/>
    <w:rsid w:val="00B41253"/>
    <w:rsid w:val="00B424E0"/>
    <w:rsid w:val="00B43183"/>
    <w:rsid w:val="00B43E15"/>
    <w:rsid w:val="00B44563"/>
    <w:rsid w:val="00B44783"/>
    <w:rsid w:val="00B4515C"/>
    <w:rsid w:val="00B45C9A"/>
    <w:rsid w:val="00B46BD3"/>
    <w:rsid w:val="00B4757A"/>
    <w:rsid w:val="00B4763C"/>
    <w:rsid w:val="00B5092E"/>
    <w:rsid w:val="00B51C31"/>
    <w:rsid w:val="00B53864"/>
    <w:rsid w:val="00B53892"/>
    <w:rsid w:val="00B53DAC"/>
    <w:rsid w:val="00B550EA"/>
    <w:rsid w:val="00B561DF"/>
    <w:rsid w:val="00B56C5E"/>
    <w:rsid w:val="00B57C88"/>
    <w:rsid w:val="00B62BB4"/>
    <w:rsid w:val="00B641DA"/>
    <w:rsid w:val="00B64227"/>
    <w:rsid w:val="00B66486"/>
    <w:rsid w:val="00B7241D"/>
    <w:rsid w:val="00B72E28"/>
    <w:rsid w:val="00B73333"/>
    <w:rsid w:val="00B739AB"/>
    <w:rsid w:val="00B7561E"/>
    <w:rsid w:val="00B7567E"/>
    <w:rsid w:val="00B762A9"/>
    <w:rsid w:val="00B765BF"/>
    <w:rsid w:val="00B779EE"/>
    <w:rsid w:val="00B844A1"/>
    <w:rsid w:val="00B84C37"/>
    <w:rsid w:val="00B85C27"/>
    <w:rsid w:val="00B870CD"/>
    <w:rsid w:val="00B87463"/>
    <w:rsid w:val="00B8755A"/>
    <w:rsid w:val="00B90101"/>
    <w:rsid w:val="00B909F9"/>
    <w:rsid w:val="00B9177D"/>
    <w:rsid w:val="00B93207"/>
    <w:rsid w:val="00B936EF"/>
    <w:rsid w:val="00B93A66"/>
    <w:rsid w:val="00B94F54"/>
    <w:rsid w:val="00B9770A"/>
    <w:rsid w:val="00BA0536"/>
    <w:rsid w:val="00BA1706"/>
    <w:rsid w:val="00BA6DC9"/>
    <w:rsid w:val="00BA7A2B"/>
    <w:rsid w:val="00BB092E"/>
    <w:rsid w:val="00BB2B27"/>
    <w:rsid w:val="00BB5B00"/>
    <w:rsid w:val="00BB6395"/>
    <w:rsid w:val="00BB7C04"/>
    <w:rsid w:val="00BC1E10"/>
    <w:rsid w:val="00BC29D6"/>
    <w:rsid w:val="00BC4862"/>
    <w:rsid w:val="00BD0643"/>
    <w:rsid w:val="00BD0A28"/>
    <w:rsid w:val="00BD3AFF"/>
    <w:rsid w:val="00BD3D7B"/>
    <w:rsid w:val="00BD5A24"/>
    <w:rsid w:val="00BD6203"/>
    <w:rsid w:val="00BD7E8B"/>
    <w:rsid w:val="00BE0543"/>
    <w:rsid w:val="00BE083A"/>
    <w:rsid w:val="00BE3624"/>
    <w:rsid w:val="00BE5F6E"/>
    <w:rsid w:val="00BE6ACE"/>
    <w:rsid w:val="00BF016A"/>
    <w:rsid w:val="00BF1B3F"/>
    <w:rsid w:val="00BF51A7"/>
    <w:rsid w:val="00BF6950"/>
    <w:rsid w:val="00C02498"/>
    <w:rsid w:val="00C04029"/>
    <w:rsid w:val="00C05D14"/>
    <w:rsid w:val="00C0605F"/>
    <w:rsid w:val="00C07B19"/>
    <w:rsid w:val="00C07CFD"/>
    <w:rsid w:val="00C11202"/>
    <w:rsid w:val="00C11999"/>
    <w:rsid w:val="00C14F06"/>
    <w:rsid w:val="00C15AA6"/>
    <w:rsid w:val="00C176DE"/>
    <w:rsid w:val="00C21E41"/>
    <w:rsid w:val="00C220FA"/>
    <w:rsid w:val="00C25265"/>
    <w:rsid w:val="00C273B0"/>
    <w:rsid w:val="00C300C1"/>
    <w:rsid w:val="00C30493"/>
    <w:rsid w:val="00C30AF6"/>
    <w:rsid w:val="00C3252E"/>
    <w:rsid w:val="00C32BF9"/>
    <w:rsid w:val="00C34F8F"/>
    <w:rsid w:val="00C3636F"/>
    <w:rsid w:val="00C36530"/>
    <w:rsid w:val="00C370D0"/>
    <w:rsid w:val="00C40ABF"/>
    <w:rsid w:val="00C40F4D"/>
    <w:rsid w:val="00C47C5F"/>
    <w:rsid w:val="00C51815"/>
    <w:rsid w:val="00C53974"/>
    <w:rsid w:val="00C544BD"/>
    <w:rsid w:val="00C55585"/>
    <w:rsid w:val="00C55F2D"/>
    <w:rsid w:val="00C57BFA"/>
    <w:rsid w:val="00C61C27"/>
    <w:rsid w:val="00C61EAA"/>
    <w:rsid w:val="00C62CBB"/>
    <w:rsid w:val="00C70612"/>
    <w:rsid w:val="00C72B7D"/>
    <w:rsid w:val="00C73F8D"/>
    <w:rsid w:val="00C745D2"/>
    <w:rsid w:val="00C74620"/>
    <w:rsid w:val="00C75BE6"/>
    <w:rsid w:val="00C77509"/>
    <w:rsid w:val="00C82420"/>
    <w:rsid w:val="00C829E3"/>
    <w:rsid w:val="00C83909"/>
    <w:rsid w:val="00C852F4"/>
    <w:rsid w:val="00C94623"/>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3F48"/>
    <w:rsid w:val="00CD4319"/>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3486"/>
    <w:rsid w:val="00D03EB2"/>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290"/>
    <w:rsid w:val="00D3774E"/>
    <w:rsid w:val="00D4273D"/>
    <w:rsid w:val="00D43B3A"/>
    <w:rsid w:val="00D45A65"/>
    <w:rsid w:val="00D46826"/>
    <w:rsid w:val="00D46D73"/>
    <w:rsid w:val="00D470CC"/>
    <w:rsid w:val="00D472AE"/>
    <w:rsid w:val="00D50137"/>
    <w:rsid w:val="00D51385"/>
    <w:rsid w:val="00D51908"/>
    <w:rsid w:val="00D5265F"/>
    <w:rsid w:val="00D53D30"/>
    <w:rsid w:val="00D54ECF"/>
    <w:rsid w:val="00D567F5"/>
    <w:rsid w:val="00D577B1"/>
    <w:rsid w:val="00D60637"/>
    <w:rsid w:val="00D609EC"/>
    <w:rsid w:val="00D626A1"/>
    <w:rsid w:val="00D65AF6"/>
    <w:rsid w:val="00D66696"/>
    <w:rsid w:val="00D666DF"/>
    <w:rsid w:val="00D71BF7"/>
    <w:rsid w:val="00D71D39"/>
    <w:rsid w:val="00D7513A"/>
    <w:rsid w:val="00D760F1"/>
    <w:rsid w:val="00D76DD4"/>
    <w:rsid w:val="00D80770"/>
    <w:rsid w:val="00D840B6"/>
    <w:rsid w:val="00D87837"/>
    <w:rsid w:val="00D90CCF"/>
    <w:rsid w:val="00D9141D"/>
    <w:rsid w:val="00D965DC"/>
    <w:rsid w:val="00DA0B2C"/>
    <w:rsid w:val="00DA34EF"/>
    <w:rsid w:val="00DA3D2E"/>
    <w:rsid w:val="00DA4B75"/>
    <w:rsid w:val="00DA7B8C"/>
    <w:rsid w:val="00DB2E00"/>
    <w:rsid w:val="00DB4101"/>
    <w:rsid w:val="00DB4C09"/>
    <w:rsid w:val="00DB57A1"/>
    <w:rsid w:val="00DB5C67"/>
    <w:rsid w:val="00DB6BA9"/>
    <w:rsid w:val="00DB6E77"/>
    <w:rsid w:val="00DB7329"/>
    <w:rsid w:val="00DB74DA"/>
    <w:rsid w:val="00DB7D30"/>
    <w:rsid w:val="00DC1DD8"/>
    <w:rsid w:val="00DC2F93"/>
    <w:rsid w:val="00DC43FF"/>
    <w:rsid w:val="00DC4BA4"/>
    <w:rsid w:val="00DC594F"/>
    <w:rsid w:val="00DC5BBE"/>
    <w:rsid w:val="00DC6135"/>
    <w:rsid w:val="00DC726D"/>
    <w:rsid w:val="00DC79E0"/>
    <w:rsid w:val="00DD2CBA"/>
    <w:rsid w:val="00DD3C22"/>
    <w:rsid w:val="00DD422A"/>
    <w:rsid w:val="00DD4AAC"/>
    <w:rsid w:val="00DD5845"/>
    <w:rsid w:val="00DD786A"/>
    <w:rsid w:val="00DE09AC"/>
    <w:rsid w:val="00DE575F"/>
    <w:rsid w:val="00DF13D0"/>
    <w:rsid w:val="00DF1C83"/>
    <w:rsid w:val="00DF27F9"/>
    <w:rsid w:val="00DF5271"/>
    <w:rsid w:val="00DF5FA9"/>
    <w:rsid w:val="00DF6194"/>
    <w:rsid w:val="00E0191D"/>
    <w:rsid w:val="00E02E17"/>
    <w:rsid w:val="00E1051F"/>
    <w:rsid w:val="00E10C99"/>
    <w:rsid w:val="00E10CC0"/>
    <w:rsid w:val="00E1407D"/>
    <w:rsid w:val="00E14A34"/>
    <w:rsid w:val="00E1679C"/>
    <w:rsid w:val="00E16801"/>
    <w:rsid w:val="00E21441"/>
    <w:rsid w:val="00E22429"/>
    <w:rsid w:val="00E22737"/>
    <w:rsid w:val="00E235DF"/>
    <w:rsid w:val="00E23CB2"/>
    <w:rsid w:val="00E243DA"/>
    <w:rsid w:val="00E25436"/>
    <w:rsid w:val="00E25729"/>
    <w:rsid w:val="00E26F50"/>
    <w:rsid w:val="00E275FF"/>
    <w:rsid w:val="00E279AE"/>
    <w:rsid w:val="00E30BCC"/>
    <w:rsid w:val="00E36DD5"/>
    <w:rsid w:val="00E37884"/>
    <w:rsid w:val="00E37C4F"/>
    <w:rsid w:val="00E404AE"/>
    <w:rsid w:val="00E41C7B"/>
    <w:rsid w:val="00E42669"/>
    <w:rsid w:val="00E42E4B"/>
    <w:rsid w:val="00E43DBE"/>
    <w:rsid w:val="00E44AA6"/>
    <w:rsid w:val="00E44D84"/>
    <w:rsid w:val="00E50522"/>
    <w:rsid w:val="00E510FB"/>
    <w:rsid w:val="00E54F76"/>
    <w:rsid w:val="00E5618F"/>
    <w:rsid w:val="00E56EAA"/>
    <w:rsid w:val="00E573BE"/>
    <w:rsid w:val="00E601A1"/>
    <w:rsid w:val="00E61515"/>
    <w:rsid w:val="00E6397D"/>
    <w:rsid w:val="00E655FB"/>
    <w:rsid w:val="00E662A0"/>
    <w:rsid w:val="00E7291B"/>
    <w:rsid w:val="00E72F38"/>
    <w:rsid w:val="00E74D53"/>
    <w:rsid w:val="00E75994"/>
    <w:rsid w:val="00E805AF"/>
    <w:rsid w:val="00E81A03"/>
    <w:rsid w:val="00E84DFB"/>
    <w:rsid w:val="00E903D1"/>
    <w:rsid w:val="00E90B93"/>
    <w:rsid w:val="00E915D2"/>
    <w:rsid w:val="00E9235D"/>
    <w:rsid w:val="00E92664"/>
    <w:rsid w:val="00E94939"/>
    <w:rsid w:val="00E94CE6"/>
    <w:rsid w:val="00E94EAD"/>
    <w:rsid w:val="00E97A07"/>
    <w:rsid w:val="00EA0464"/>
    <w:rsid w:val="00EA07B9"/>
    <w:rsid w:val="00EA0819"/>
    <w:rsid w:val="00EA12D4"/>
    <w:rsid w:val="00EA3572"/>
    <w:rsid w:val="00EA3D8E"/>
    <w:rsid w:val="00EA47B2"/>
    <w:rsid w:val="00EA5CE3"/>
    <w:rsid w:val="00EB1A18"/>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A52"/>
    <w:rsid w:val="00F15E01"/>
    <w:rsid w:val="00F17084"/>
    <w:rsid w:val="00F175B5"/>
    <w:rsid w:val="00F217EA"/>
    <w:rsid w:val="00F235FD"/>
    <w:rsid w:val="00F25036"/>
    <w:rsid w:val="00F2778A"/>
    <w:rsid w:val="00F2782E"/>
    <w:rsid w:val="00F32AD1"/>
    <w:rsid w:val="00F331A5"/>
    <w:rsid w:val="00F33974"/>
    <w:rsid w:val="00F35D71"/>
    <w:rsid w:val="00F36C45"/>
    <w:rsid w:val="00F432A0"/>
    <w:rsid w:val="00F462F5"/>
    <w:rsid w:val="00F46888"/>
    <w:rsid w:val="00F4748B"/>
    <w:rsid w:val="00F50036"/>
    <w:rsid w:val="00F508CA"/>
    <w:rsid w:val="00F52738"/>
    <w:rsid w:val="00F52EE7"/>
    <w:rsid w:val="00F539AC"/>
    <w:rsid w:val="00F54947"/>
    <w:rsid w:val="00F549D6"/>
    <w:rsid w:val="00F55019"/>
    <w:rsid w:val="00F556C6"/>
    <w:rsid w:val="00F57222"/>
    <w:rsid w:val="00F60D63"/>
    <w:rsid w:val="00F61D5D"/>
    <w:rsid w:val="00F624C1"/>
    <w:rsid w:val="00F629A8"/>
    <w:rsid w:val="00F660D2"/>
    <w:rsid w:val="00F71CE1"/>
    <w:rsid w:val="00F71F8B"/>
    <w:rsid w:val="00F7217D"/>
    <w:rsid w:val="00F72932"/>
    <w:rsid w:val="00F72C5F"/>
    <w:rsid w:val="00F739EB"/>
    <w:rsid w:val="00F73FD1"/>
    <w:rsid w:val="00F7468E"/>
    <w:rsid w:val="00F74D76"/>
    <w:rsid w:val="00F76A60"/>
    <w:rsid w:val="00F76CB4"/>
    <w:rsid w:val="00F807DF"/>
    <w:rsid w:val="00F80FD2"/>
    <w:rsid w:val="00F80FFD"/>
    <w:rsid w:val="00F810A0"/>
    <w:rsid w:val="00F810DE"/>
    <w:rsid w:val="00F819CB"/>
    <w:rsid w:val="00F83B31"/>
    <w:rsid w:val="00F83C13"/>
    <w:rsid w:val="00F845E1"/>
    <w:rsid w:val="00F855BE"/>
    <w:rsid w:val="00F8624B"/>
    <w:rsid w:val="00F863EA"/>
    <w:rsid w:val="00F86724"/>
    <w:rsid w:val="00F91427"/>
    <w:rsid w:val="00F93E7D"/>
    <w:rsid w:val="00FA07BE"/>
    <w:rsid w:val="00FA1A01"/>
    <w:rsid w:val="00FA263C"/>
    <w:rsid w:val="00FA3E68"/>
    <w:rsid w:val="00FA52F5"/>
    <w:rsid w:val="00FA6DE8"/>
    <w:rsid w:val="00FA7AA1"/>
    <w:rsid w:val="00FB0A82"/>
    <w:rsid w:val="00FB0C49"/>
    <w:rsid w:val="00FB13D9"/>
    <w:rsid w:val="00FB1A2D"/>
    <w:rsid w:val="00FB2EF4"/>
    <w:rsid w:val="00FC0B92"/>
    <w:rsid w:val="00FC153D"/>
    <w:rsid w:val="00FC3114"/>
    <w:rsid w:val="00FC32CF"/>
    <w:rsid w:val="00FC35F8"/>
    <w:rsid w:val="00FC41C5"/>
    <w:rsid w:val="00FC43BE"/>
    <w:rsid w:val="00FD072A"/>
    <w:rsid w:val="00FD10FC"/>
    <w:rsid w:val="00FD121F"/>
    <w:rsid w:val="00FD3C93"/>
    <w:rsid w:val="00FD4252"/>
    <w:rsid w:val="00FD543C"/>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64"/>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 w:type="paragraph" w:styleId="FootnoteText">
    <w:name w:val="footnote text"/>
    <w:basedOn w:val="Normal"/>
    <w:link w:val="FootnoteTextChar"/>
    <w:uiPriority w:val="99"/>
    <w:semiHidden/>
    <w:unhideWhenUsed/>
    <w:rsid w:val="00103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56B"/>
    <w:rPr>
      <w:sz w:val="20"/>
      <w:szCs w:val="20"/>
    </w:rPr>
  </w:style>
  <w:style w:type="character" w:styleId="FootnoteReference">
    <w:name w:val="footnote reference"/>
    <w:basedOn w:val="DefaultParagraphFont"/>
    <w:uiPriority w:val="99"/>
    <w:semiHidden/>
    <w:unhideWhenUsed/>
    <w:rsid w:val="00103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customXml/itemProps2.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customXml/itemProps3.xml><?xml version="1.0" encoding="utf-8"?>
<ds:datastoreItem xmlns:ds="http://schemas.openxmlformats.org/officeDocument/2006/customXml" ds:itemID="{14DA0F4E-029B-4CA3-AD6F-5F1484BAEE7F}">
  <ds:schemaRefs>
    <ds:schemaRef ds:uri="http://schemas.microsoft.com/sharepoint/v3/contenttype/forms"/>
  </ds:schemaRefs>
</ds:datastoreItem>
</file>

<file path=customXml/itemProps4.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539</Words>
  <Characters>3430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222</cp:revision>
  <dcterms:created xsi:type="dcterms:W3CDTF">2025-09-11T10:50:00Z</dcterms:created>
  <dcterms:modified xsi:type="dcterms:W3CDTF">2025-09-12T11:48:00Z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