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1E4" w:rsidRDefault="00CD51E4">
      <w:pPr>
        <w:rPr>
          <w:b/>
          <w:bCs/>
          <w:noProof/>
          <w:lang w:eastAsia="fr-FR"/>
        </w:rPr>
      </w:pPr>
      <w:r w:rsidRPr="00CD51E4">
        <w:rPr>
          <w:b/>
          <w:bCs/>
          <w:noProof/>
          <w:lang w:eastAsia="fr-FR"/>
        </w:rPr>
        <w:t>Diagnostic précoce de la maladie de Parkinson</w:t>
      </w:r>
    </w:p>
    <w:p w:rsidR="00CD51E4" w:rsidRDefault="00CD51E4">
      <w:pPr>
        <w:rPr>
          <w:noProof/>
          <w:lang w:eastAsia="fr-FR"/>
        </w:rPr>
      </w:pPr>
      <w:r w:rsidRPr="00CD51E4">
        <w:rPr>
          <w:noProof/>
          <w:lang w:eastAsia="fr-FR"/>
        </w:rPr>
        <w:t>Par classification automatique et modèle de prédiction</w:t>
      </w:r>
    </w:p>
    <w:p w:rsidR="00CD51E4" w:rsidRDefault="00CD51E4">
      <w:pPr>
        <w:rPr>
          <w:noProof/>
          <w:lang w:eastAsia="fr-FR"/>
        </w:rPr>
      </w:pPr>
    </w:p>
    <w:p w:rsidR="005C57EC" w:rsidRDefault="005C57EC">
      <w:pPr>
        <w:rPr>
          <w:noProof/>
          <w:lang w:eastAsia="fr-FR"/>
        </w:rPr>
      </w:pPr>
      <w:r>
        <w:rPr>
          <w:noProof/>
          <w:lang w:eastAsia="fr-FR"/>
        </w:rPr>
        <w:t>Les différentes étapes pour le projet :</w:t>
      </w:r>
    </w:p>
    <w:p w:rsidR="005C57EC" w:rsidRDefault="005C57EC" w:rsidP="005C57EC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Obtention et explication des données SBR</w:t>
      </w:r>
    </w:p>
    <w:p w:rsidR="005C57EC" w:rsidRDefault="005C57EC" w:rsidP="005C57EC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Analyse des caractéristiques</w:t>
      </w:r>
    </w:p>
    <w:p w:rsidR="005C57EC" w:rsidRDefault="005C57EC" w:rsidP="005C57EC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Design du classifieur SVM</w:t>
      </w:r>
    </w:p>
    <w:p w:rsidR="005C57EC" w:rsidRDefault="005C57EC" w:rsidP="005C57EC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Regression logistique</w:t>
      </w:r>
    </w:p>
    <w:p w:rsidR="00FD2D61" w:rsidRDefault="00704194" w:rsidP="005C57EC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Approche bayésienne</w:t>
      </w:r>
    </w:p>
    <w:p w:rsidR="005C57EC" w:rsidRDefault="005C57EC" w:rsidP="005C57EC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76345" cy="14395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B0" w:rsidRDefault="007A4204" w:rsidP="005C57EC">
      <w:pPr>
        <w:rPr>
          <w:noProof/>
          <w:lang w:eastAsia="fr-FR"/>
        </w:rPr>
      </w:pPr>
      <w:r>
        <w:rPr>
          <w:noProof/>
          <w:lang w:eastAsia="fr-FR"/>
        </w:rPr>
        <w:t>4 classifieurs à faire.</w:t>
      </w:r>
    </w:p>
    <w:p w:rsidR="005C57EC" w:rsidRPr="005C57EC" w:rsidRDefault="005C57EC" w:rsidP="005C57EC">
      <w:pPr>
        <w:rPr>
          <w:b/>
        </w:rPr>
      </w:pPr>
      <w:r w:rsidRPr="005C57EC">
        <w:rPr>
          <w:b/>
          <w:noProof/>
          <w:lang w:eastAsia="fr-FR"/>
        </w:rPr>
        <w:t>Obtention et explication des données SBR</w:t>
      </w:r>
    </w:p>
    <w:p w:rsidR="005C57EC" w:rsidRDefault="00F56564">
      <w:r>
        <w:t>Explication sujet</w:t>
      </w:r>
    </w:p>
    <w:p w:rsidR="00654AB0" w:rsidRDefault="00654AB0">
      <w:r>
        <w:t>La difficulté de l’article vient du fait d’avoir une détection précoce de la maladie.</w:t>
      </w:r>
      <w:r w:rsidR="00CD51E4">
        <w:t xml:space="preserve"> </w:t>
      </w:r>
      <w:r w:rsidR="00CD51E4" w:rsidRPr="00CD51E4">
        <w:t>Ce qui est intéressant c’est que j’ai plus de données que lors de la rédaction de l’article</w:t>
      </w:r>
    </w:p>
    <w:p w:rsidR="005A5582" w:rsidRDefault="005A5582">
      <w:r>
        <w:t>Plus le marqueur augmente (ou diminue) plus on a de chance d’avoir la maladie. Différent de plus on est proche de la moyenne et plus on a de chance d’avoir la maladie.</w:t>
      </w:r>
    </w:p>
    <w:p w:rsidR="00022D7E" w:rsidRDefault="005C57EC">
      <w:r>
        <w:t xml:space="preserve">Récupération à partir du labo </w:t>
      </w:r>
    </w:p>
    <w:p w:rsidR="00FA1835" w:rsidRDefault="00FA1835">
      <w:r>
        <w:t>Ce qui est intéressant c’est que comparé à l’ar</w:t>
      </w:r>
      <w:r w:rsidR="00F56564">
        <w:t>ticle, j’ai une base de donnée un peu plus grande :</w:t>
      </w:r>
      <w:r w:rsidR="00F56564" w:rsidRPr="00F56564">
        <w:t xml:space="preserve"> </w:t>
      </w:r>
      <w:r w:rsidR="00F56564">
        <w:t>674 à 736</w:t>
      </w:r>
    </w:p>
    <w:p w:rsidR="00F56564" w:rsidRDefault="00F56564" w:rsidP="00F56564">
      <w:r>
        <w:t xml:space="preserve">181 </w:t>
      </w:r>
      <w:r>
        <w:sym w:font="Wingdings" w:char="F0E8"/>
      </w:r>
      <w:r>
        <w:t xml:space="preserve"> 211 patients normaux </w:t>
      </w:r>
    </w:p>
    <w:p w:rsidR="00F56564" w:rsidRDefault="00F56564" w:rsidP="00F56564">
      <w:r>
        <w:t xml:space="preserve">493 </w:t>
      </w:r>
      <w:r>
        <w:sym w:font="Wingdings" w:char="F0E8"/>
      </w:r>
      <w:r>
        <w:t xml:space="preserve"> 525 patients parkinson</w:t>
      </w:r>
    </w:p>
    <w:p w:rsidR="00F56564" w:rsidRDefault="00F56564" w:rsidP="00F56564">
      <w:r>
        <w:t xml:space="preserve">73.15% de PD </w:t>
      </w:r>
      <w:r>
        <w:sym w:font="Wingdings" w:char="F0E8"/>
      </w:r>
      <w:r>
        <w:t xml:space="preserve"> 71.33% de PD</w:t>
      </w:r>
    </w:p>
    <w:p w:rsidR="005C57EC" w:rsidRDefault="005C57EC">
      <w:r>
        <w:t>Qu’est-ce que</w:t>
      </w:r>
      <w:r w:rsidR="00022D7E">
        <w:t xml:space="preserve"> SBR</w:t>
      </w:r>
      <w:r w:rsidR="00F56564">
        <w:t> ?</w:t>
      </w:r>
    </w:p>
    <w:p w:rsidR="005C57EC" w:rsidRDefault="005C57EC"/>
    <w:p w:rsidR="005C57EC" w:rsidRPr="005C57EC" w:rsidRDefault="005C57EC">
      <w:pPr>
        <w:rPr>
          <w:b/>
        </w:rPr>
      </w:pPr>
      <w:r w:rsidRPr="005C57EC">
        <w:rPr>
          <w:b/>
        </w:rPr>
        <w:lastRenderedPageBreak/>
        <w:t>Analyse des caractéristiques</w:t>
      </w:r>
    </w:p>
    <w:p w:rsidR="005C57EC" w:rsidRDefault="00722193" w:rsidP="00E356C1">
      <w:r>
        <w:t>Calcul de la divergence entre chaque (pour chaque SBR) à l’aide de Fisher</w:t>
      </w:r>
    </w:p>
    <w:p w:rsidR="007A145D" w:rsidRPr="0056380E" w:rsidRDefault="007A145D" w:rsidP="007A145D">
      <w:pPr>
        <w:rPr>
          <w:lang w:val="en-US"/>
        </w:rPr>
      </w:pPr>
      <w:r w:rsidRPr="0056380E">
        <w:rPr>
          <w:lang w:val="en-US"/>
        </w:rPr>
        <w:t xml:space="preserve">SBR right caudate   </w:t>
      </w:r>
      <w:r w:rsidRPr="0056380E">
        <w:rPr>
          <w:lang w:val="en-US"/>
        </w:rPr>
        <w:tab/>
        <w:t>0.8157</w:t>
      </w:r>
    </w:p>
    <w:p w:rsidR="007A145D" w:rsidRPr="0056380E" w:rsidRDefault="007A145D" w:rsidP="007A145D">
      <w:pPr>
        <w:rPr>
          <w:lang w:val="en-US"/>
        </w:rPr>
      </w:pPr>
      <w:r w:rsidRPr="0056380E">
        <w:rPr>
          <w:lang w:val="en-US"/>
        </w:rPr>
        <w:t>SBR left caudate</w:t>
      </w:r>
      <w:r w:rsidRPr="0056380E">
        <w:rPr>
          <w:lang w:val="en-US"/>
        </w:rPr>
        <w:tab/>
        <w:t>0.8447</w:t>
      </w:r>
    </w:p>
    <w:p w:rsidR="007A145D" w:rsidRPr="0056380E" w:rsidRDefault="007A145D" w:rsidP="007A145D">
      <w:pPr>
        <w:rPr>
          <w:lang w:val="en-US"/>
        </w:rPr>
      </w:pPr>
      <w:r w:rsidRPr="0056380E">
        <w:rPr>
          <w:lang w:val="en-US"/>
        </w:rPr>
        <w:t>SBR Right putamen</w:t>
      </w:r>
      <w:r w:rsidRPr="0056380E">
        <w:rPr>
          <w:lang w:val="en-US"/>
        </w:rPr>
        <w:tab/>
        <w:t>1.7557</w:t>
      </w:r>
    </w:p>
    <w:p w:rsidR="007A145D" w:rsidRPr="0056380E" w:rsidRDefault="007A145D" w:rsidP="007A145D">
      <w:pPr>
        <w:rPr>
          <w:lang w:val="en-US"/>
        </w:rPr>
      </w:pPr>
      <w:r w:rsidRPr="0056380E">
        <w:rPr>
          <w:lang w:val="en-US"/>
        </w:rPr>
        <w:t>SBR left putamen</w:t>
      </w:r>
      <w:r w:rsidRPr="0056380E">
        <w:rPr>
          <w:lang w:val="en-US"/>
        </w:rPr>
        <w:tab/>
        <w:t>1.8807</w:t>
      </w:r>
    </w:p>
    <w:p w:rsidR="00722193" w:rsidRDefault="00722193" w:rsidP="00E356C1">
      <w:r>
        <w:t>Calcul du taux de recouvrement pour chaque classe.</w:t>
      </w:r>
    </w:p>
    <w:p w:rsidR="007A145D" w:rsidRPr="007A145D" w:rsidRDefault="007A145D" w:rsidP="007A145D">
      <w:pPr>
        <w:rPr>
          <w:lang w:val="en-US"/>
        </w:rPr>
      </w:pPr>
      <w:r w:rsidRPr="007A145D">
        <w:rPr>
          <w:lang w:val="en-US"/>
        </w:rPr>
        <w:t xml:space="preserve">SBR right caudate   </w:t>
      </w:r>
      <w:r w:rsidRPr="007A145D">
        <w:rPr>
          <w:lang w:val="en-US"/>
        </w:rPr>
        <w:tab/>
        <w:t>27.5815</w:t>
      </w:r>
      <w:r>
        <w:rPr>
          <w:lang w:val="en-US"/>
        </w:rPr>
        <w:t>%</w:t>
      </w:r>
    </w:p>
    <w:p w:rsidR="007A145D" w:rsidRPr="007A145D" w:rsidRDefault="007A145D" w:rsidP="007A145D">
      <w:pPr>
        <w:rPr>
          <w:lang w:val="en-US"/>
        </w:rPr>
      </w:pPr>
      <w:r w:rsidRPr="007A145D">
        <w:rPr>
          <w:lang w:val="en-US"/>
        </w:rPr>
        <w:t>SBR left caudate</w:t>
      </w:r>
      <w:r w:rsidRPr="007A145D">
        <w:rPr>
          <w:lang w:val="en-US"/>
        </w:rPr>
        <w:tab/>
        <w:t>28.6685</w:t>
      </w:r>
      <w:r>
        <w:rPr>
          <w:lang w:val="en-US"/>
        </w:rPr>
        <w:t>%</w:t>
      </w:r>
    </w:p>
    <w:p w:rsidR="007A145D" w:rsidRPr="007A145D" w:rsidRDefault="007A145D" w:rsidP="007A145D">
      <w:pPr>
        <w:rPr>
          <w:lang w:val="en-US"/>
        </w:rPr>
      </w:pPr>
      <w:r w:rsidRPr="007A145D">
        <w:rPr>
          <w:lang w:val="en-US"/>
        </w:rPr>
        <w:t>SBR Right putamen</w:t>
      </w:r>
      <w:r w:rsidRPr="007A145D">
        <w:rPr>
          <w:lang w:val="en-US"/>
        </w:rPr>
        <w:tab/>
        <w:t>20.7880</w:t>
      </w:r>
      <w:r>
        <w:rPr>
          <w:lang w:val="en-US"/>
        </w:rPr>
        <w:t>%</w:t>
      </w:r>
    </w:p>
    <w:p w:rsidR="007A145D" w:rsidRDefault="007A145D" w:rsidP="00E356C1">
      <w:pPr>
        <w:rPr>
          <w:lang w:val="en-US"/>
        </w:rPr>
      </w:pPr>
      <w:r w:rsidRPr="0056380E">
        <w:rPr>
          <w:lang w:val="en-US"/>
        </w:rPr>
        <w:t>SBR left putamen</w:t>
      </w:r>
      <w:r w:rsidRPr="0056380E">
        <w:rPr>
          <w:lang w:val="en-US"/>
        </w:rPr>
        <w:tab/>
        <w:t>21.4674%</w:t>
      </w:r>
    </w:p>
    <w:p w:rsidR="00712BA4" w:rsidRPr="00712BA4" w:rsidRDefault="00712BA4" w:rsidP="00712BA4">
      <w:r w:rsidRPr="00C87A35">
        <w:t>D = 0.8157 ; O = 27.5815%</w:t>
      </w:r>
      <w:r w:rsidRPr="00C87A35">
        <w:tab/>
      </w:r>
      <w:r w:rsidRPr="00C87A35">
        <w:tab/>
        <w:t>D = 0.8447 ; O = 28.6685%</w:t>
      </w:r>
    </w:p>
    <w:p w:rsidR="00712BA4" w:rsidRPr="00712BA4" w:rsidRDefault="00712BA4" w:rsidP="00712BA4">
      <w:r w:rsidRPr="00C87A35">
        <w:t>D = 1.7557 ; O = 20.7880%</w:t>
      </w:r>
      <w:r w:rsidRPr="00C87A35">
        <w:tab/>
      </w:r>
      <w:r w:rsidRPr="00C87A35">
        <w:tab/>
        <w:t>D = 1.8807 ; O = 21.4674%</w:t>
      </w:r>
    </w:p>
    <w:p w:rsidR="00712BA4" w:rsidRPr="00C87A35" w:rsidRDefault="00712BA4" w:rsidP="00E356C1"/>
    <w:p w:rsidR="00712BA4" w:rsidRPr="00C87A35" w:rsidRDefault="00712BA4" w:rsidP="00E356C1"/>
    <w:p w:rsidR="00E356C1" w:rsidRDefault="00E356C1" w:rsidP="00E356C1">
      <w:r>
        <w:t>Affichage des données dans boite à moustache</w:t>
      </w:r>
      <w:r w:rsidR="004E3559">
        <w:t xml:space="preserve"> et m</w:t>
      </w:r>
      <w:r w:rsidR="00150189">
        <w:t xml:space="preserve">odélisation de la fonction de densité par fenêtres de </w:t>
      </w:r>
      <w:proofErr w:type="spellStart"/>
      <w:r w:rsidR="00150189">
        <w:t>parzen</w:t>
      </w:r>
      <w:proofErr w:type="spellEnd"/>
      <w:r w:rsidR="00150189">
        <w:t xml:space="preserve"> (</w:t>
      </w:r>
      <w:proofErr w:type="spellStart"/>
      <w:r w:rsidR="00150189">
        <w:t>noyeau</w:t>
      </w:r>
      <w:proofErr w:type="spellEnd"/>
      <w:r w:rsidR="00150189">
        <w:t xml:space="preserve"> carré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 w:rsidR="004E3559">
        <w:rPr>
          <w:rFonts w:eastAsiaTheme="minorEastAsia"/>
        </w:rPr>
        <w:t xml:space="preserve"> </w:t>
      </w:r>
      <w:r w:rsidR="004E3559">
        <w:t xml:space="preserve">et </w:t>
      </w:r>
      <w:proofErr w:type="gramStart"/>
      <w:r w:rsidR="004E3559">
        <w:t xml:space="preserve">gaussien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=0.05</m:t>
        </m:r>
      </m:oMath>
      <w:r w:rsidR="00150189">
        <w:t>)</w:t>
      </w:r>
    </w:p>
    <w:p w:rsidR="00032281" w:rsidRDefault="00032281" w:rsidP="00E356C1">
      <w:r>
        <w:rPr>
          <w:noProof/>
          <w:lang w:eastAsia="fr-FR"/>
        </w:rPr>
        <w:drawing>
          <wp:inline distT="0" distB="0" distL="0" distR="0">
            <wp:extent cx="5758791" cy="18954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lastRenderedPageBreak/>
        <w:drawing>
          <wp:inline distT="0" distB="0" distL="0" distR="0">
            <wp:extent cx="5753100" cy="1866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drawing>
          <wp:inline distT="0" distB="0" distL="0" distR="0" wp14:anchorId="7705340B" wp14:editId="1DAA8DA6">
            <wp:extent cx="5760720" cy="189611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drawing>
          <wp:inline distT="0" distB="0" distL="0" distR="0">
            <wp:extent cx="5753100" cy="18573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drawing>
          <wp:inline distT="0" distB="0" distL="0" distR="0" wp14:anchorId="36C5D585" wp14:editId="5E9D3092">
            <wp:extent cx="5760720" cy="18961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lastRenderedPageBreak/>
        <w:drawing>
          <wp:inline distT="0" distB="0" distL="0" distR="0">
            <wp:extent cx="5762625" cy="18478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559" w:rsidRDefault="00032281" w:rsidP="00E356C1">
      <w:r>
        <w:rPr>
          <w:noProof/>
          <w:lang w:eastAsia="fr-FR"/>
        </w:rPr>
        <w:drawing>
          <wp:inline distT="0" distB="0" distL="0" distR="0">
            <wp:extent cx="5760720" cy="19773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e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81" w:rsidRDefault="00032281" w:rsidP="00E356C1">
      <w:r>
        <w:rPr>
          <w:noProof/>
          <w:lang w:eastAsia="fr-FR"/>
        </w:rPr>
        <w:drawing>
          <wp:inline distT="0" distB="0" distL="0" distR="0">
            <wp:extent cx="5762625" cy="18669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281" w:rsidRDefault="00032281" w:rsidP="00E356C1"/>
    <w:p w:rsidR="00022D7E" w:rsidRDefault="00274D2A" w:rsidP="00E356C1">
      <w:r>
        <w:t xml:space="preserve">Choix de la base d’apprentissage/ de </w:t>
      </w:r>
      <w:r w:rsidR="009C702E">
        <w:t xml:space="preserve">test. </w:t>
      </w:r>
      <w:r w:rsidR="004E3559">
        <w:t>Cross validation pour SVM et 2</w:t>
      </w:r>
      <w:r>
        <w:t>/3</w:t>
      </w:r>
      <w:r w:rsidR="004E3559">
        <w:t> ; 1</w:t>
      </w:r>
      <w:r>
        <w:t>/3 pour le reste.</w:t>
      </w:r>
    </w:p>
    <w:p w:rsidR="00B7566B" w:rsidRDefault="00B7566B" w:rsidP="00E356C1">
      <w:r w:rsidRPr="00B7566B">
        <w:rPr>
          <w:b/>
        </w:rPr>
        <w:t>Erreurs</w:t>
      </w:r>
      <w:r>
        <w:rPr>
          <w:b/>
        </w:rPr>
        <w:t xml:space="preserve"> commises par l’article</w:t>
      </w:r>
      <w:r>
        <w:t> :</w:t>
      </w:r>
    </w:p>
    <w:p w:rsidR="00B7566B" w:rsidRDefault="00B7566B" w:rsidP="00E356C1">
      <w:r>
        <w:t xml:space="preserve">La base de </w:t>
      </w:r>
      <w:proofErr w:type="gramStart"/>
      <w:r>
        <w:t>donnée</w:t>
      </w:r>
      <w:proofErr w:type="gramEnd"/>
      <w:r>
        <w:t xml:space="preserve"> contient en fait 811 patients au lieu de 736. Seulement il y a certains patients qui ont étés analysés plusieurs fois (à des dates différentes) et donc ces variables ne sont plus indépendantes ! J’ai donc bien sélectionné des patients différents </w:t>
      </w:r>
      <w:r>
        <w:sym w:font="Wingdings" w:char="F0E8"/>
      </w:r>
      <w:r>
        <w:t xml:space="preserve"> 736 patients</w:t>
      </w:r>
    </w:p>
    <w:p w:rsidR="00B7566B" w:rsidRPr="00B7566B" w:rsidRDefault="00B7566B" w:rsidP="00E356C1">
      <w:r>
        <w:t xml:space="preserve">Pour la validation du </w:t>
      </w:r>
      <w:proofErr w:type="spellStart"/>
      <w:r>
        <w:t>logit</w:t>
      </w:r>
      <w:proofErr w:type="spellEnd"/>
      <w:r>
        <w:t>, il ne découpe pas ces bases en training/test. Il a donc forcément de meilleurs résultats !</w:t>
      </w:r>
      <w:r w:rsidR="0006674C">
        <w:t xml:space="preserve"> </w:t>
      </w:r>
    </w:p>
    <w:p w:rsidR="00B7566B" w:rsidRDefault="00B7566B" w:rsidP="00E356C1"/>
    <w:p w:rsidR="00B7566B" w:rsidRDefault="00B7566B" w:rsidP="00E356C1"/>
    <w:p w:rsidR="00022D7E" w:rsidRDefault="00022D7E" w:rsidP="00E356C1">
      <w:pPr>
        <w:rPr>
          <w:b/>
        </w:rPr>
      </w:pPr>
      <w:r w:rsidRPr="00022D7E">
        <w:rPr>
          <w:b/>
        </w:rPr>
        <w:t xml:space="preserve">Design du </w:t>
      </w:r>
      <w:proofErr w:type="spellStart"/>
      <w:r w:rsidRPr="00022D7E">
        <w:rPr>
          <w:b/>
        </w:rPr>
        <w:t>classifieur</w:t>
      </w:r>
      <w:proofErr w:type="spellEnd"/>
      <w:r w:rsidRPr="00022D7E">
        <w:rPr>
          <w:b/>
        </w:rPr>
        <w:t xml:space="preserve"> SVM</w:t>
      </w:r>
    </w:p>
    <w:p w:rsidR="00022D7E" w:rsidRDefault="00022D7E" w:rsidP="00E356C1">
      <w:r>
        <w:t>Compréhension SVM</w:t>
      </w:r>
      <w:r w:rsidR="00635446">
        <w:t> :</w:t>
      </w:r>
    </w:p>
    <w:p w:rsidR="00635446" w:rsidRDefault="00541984" w:rsidP="00E356C1">
      <w:pPr>
        <w:rPr>
          <w:rFonts w:eastAsiaTheme="minorEastAsia"/>
        </w:rPr>
      </w:pPr>
      <w:r>
        <w:t>SVM est une technique d’apprentissage su</w:t>
      </w:r>
      <w:bookmarkStart w:id="0" w:name="_GoBack"/>
      <w:bookmarkEnd w:id="0"/>
      <w:r>
        <w:t xml:space="preserve">pervisé </w:t>
      </w:r>
      <w:r w:rsidR="005F37B8">
        <w:t xml:space="preserve">qui </w:t>
      </w:r>
      <w:r w:rsidR="005F37B8">
        <w:rPr>
          <w:rFonts w:eastAsiaTheme="minorEastAsia"/>
        </w:rPr>
        <w:t>offre une méthode pour définir l’hyper plan de décision. Ceci sans supposition de distribution à priori de nos classes.</w:t>
      </w:r>
      <w:r w:rsidR="009B46EC">
        <w:rPr>
          <w:rFonts w:eastAsiaTheme="minorEastAsia"/>
        </w:rPr>
        <w:t xml:space="preserve"> L’idée est de trouver l’hyperplan qui maximise la marge, c’est-à-dire l’hyperplan qui « fait s‘éloigner » les points les plus critiques (appelés vecteurs de support).</w:t>
      </w:r>
      <w:r w:rsidR="00963F16">
        <w:rPr>
          <w:rFonts w:eastAsiaTheme="minorEastAsia"/>
        </w:rPr>
        <w:t xml:space="preserve"> En effet, ce sont ces vecteurs de support qui pose le plus de problème.</w:t>
      </w:r>
    </w:p>
    <w:p w:rsidR="004C3DF6" w:rsidRDefault="004C3DF6" w:rsidP="00E356C1">
      <w:pPr>
        <w:rPr>
          <w:rFonts w:eastAsiaTheme="minorEastAsia"/>
        </w:rPr>
      </w:pPr>
    </w:p>
    <w:p w:rsidR="004C3DF6" w:rsidRDefault="004C3DF6" w:rsidP="00E356C1">
      <w:pPr>
        <w:rPr>
          <w:rFonts w:eastAsiaTheme="minorEastAsia"/>
        </w:rPr>
      </w:pPr>
      <w:r>
        <w:rPr>
          <w:rFonts w:eastAsiaTheme="minorEastAsia"/>
        </w:rPr>
        <w:t xml:space="preserve">Avantages / </w:t>
      </w:r>
      <w:proofErr w:type="spellStart"/>
      <w:r>
        <w:rPr>
          <w:rFonts w:eastAsiaTheme="minorEastAsia"/>
        </w:rPr>
        <w:t>Desavantages</w:t>
      </w:r>
      <w:proofErr w:type="spellEnd"/>
      <w:r>
        <w:rPr>
          <w:rFonts w:eastAsiaTheme="minorEastAsia"/>
        </w:rPr>
        <w:t xml:space="preserve"> </w:t>
      </w:r>
      <w:hyperlink r:id="rId15" w:history="1">
        <w:r w:rsidRPr="00947CA8">
          <w:rPr>
            <w:rStyle w:val="Lienhypertexte"/>
            <w:rFonts w:eastAsiaTheme="minorEastAsia"/>
          </w:rPr>
          <w:t>http://ww</w:t>
        </w:r>
        <w:r w:rsidRPr="00947CA8">
          <w:rPr>
            <w:rStyle w:val="Lienhypertexte"/>
            <w:rFonts w:eastAsiaTheme="minorEastAsia"/>
          </w:rPr>
          <w:t>w</w:t>
        </w:r>
        <w:r w:rsidRPr="00947CA8">
          <w:rPr>
            <w:rStyle w:val="Lienhypertexte"/>
            <w:rFonts w:eastAsiaTheme="minorEastAsia"/>
          </w:rPr>
          <w:t>.diw-berlin.de/documents/publikationen/73/88369/dp811.pdf</w:t>
        </w:r>
      </w:hyperlink>
    </w:p>
    <w:p w:rsidR="004C3DF6" w:rsidRDefault="004C3DF6" w:rsidP="00E356C1">
      <w:pPr>
        <w:rPr>
          <w:rFonts w:eastAsiaTheme="minorEastAsia"/>
        </w:rPr>
      </w:pPr>
    </w:p>
    <w:p w:rsidR="009B46EC" w:rsidRDefault="009B46EC" w:rsidP="00E356C1">
      <w:r>
        <w:rPr>
          <w:rFonts w:eastAsiaTheme="minorEastAsia"/>
          <w:noProof/>
          <w:lang w:eastAsia="fr-FR"/>
        </w:rPr>
        <w:drawing>
          <wp:inline distT="0" distB="0" distL="0" distR="0" wp14:anchorId="2960B77E" wp14:editId="7E6C2753">
            <wp:extent cx="2865120" cy="2673700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6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429" w:rsidRPr="00255429">
        <w:rPr>
          <w:noProof/>
          <w:lang w:eastAsia="fr-FR"/>
        </w:rPr>
        <w:drawing>
          <wp:inline distT="0" distB="0" distL="0" distR="0" wp14:anchorId="2BE9DE34" wp14:editId="45FE415D">
            <wp:extent cx="2650066" cy="2627270"/>
            <wp:effectExtent l="0" t="0" r="0" b="190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15" cy="26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71CA7" w:rsidRPr="00AD48EA" w:rsidRDefault="00AD48EA" w:rsidP="00E356C1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w.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</m:oMath>
      </m:oMathPara>
    </w:p>
    <w:p w:rsidR="00A82C10" w:rsidRPr="00477740" w:rsidRDefault="00AD48EA" w:rsidP="00477740">
      <w:pPr>
        <w:rPr>
          <w:rFonts w:eastAsiaTheme="minorEastAsia"/>
          <w:iCs/>
        </w:rPr>
      </w:pPr>
      <w:r w:rsidRPr="00A82C10">
        <w:rPr>
          <w:rFonts w:eastAsiaTheme="minorEastAsia"/>
          <w:iCs/>
        </w:rPr>
        <w:t xml:space="preserve">Est l’équation de l’hyper plan de </w:t>
      </w:r>
      <w:r w:rsidR="00C77F70" w:rsidRPr="00A82C10">
        <w:rPr>
          <w:rFonts w:eastAsiaTheme="minorEastAsia"/>
          <w:iCs/>
        </w:rPr>
        <w:t>décision</w:t>
      </w:r>
      <w:r w:rsidRPr="00A82C10">
        <w:rPr>
          <w:rFonts w:eastAsiaTheme="minorEastAsia"/>
          <w:iCs/>
        </w:rPr>
        <w:t>.</w:t>
      </w:r>
    </w:p>
    <w:p w:rsidR="00A82C10" w:rsidRDefault="00A82C10" w:rsidP="00A82C10">
      <w:pPr>
        <w:pStyle w:val="Paragraphedeliste"/>
        <w:ind w:left="0"/>
        <w:jc w:val="both"/>
        <w:rPr>
          <w:rFonts w:eastAsiaTheme="minorEastAsia"/>
        </w:rPr>
      </w:pPr>
      <w:r>
        <w:rPr>
          <w:rFonts w:eastAsiaTheme="minorEastAsia"/>
        </w:rPr>
        <w:t>La distance d’un point à l’hyper-plan optimal est de</w:t>
      </w:r>
    </w:p>
    <w:p w:rsidR="00A82C10" w:rsidRDefault="00A82C10" w:rsidP="00A82C10">
      <w:pPr>
        <w:pStyle w:val="Paragraphedeliste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82C10" w:rsidRPr="007B73C4" w:rsidRDefault="00A82C10" w:rsidP="00A82C10">
      <w:pPr>
        <w:pStyle w:val="Paragraphedeliste"/>
        <w:ind w:left="0"/>
        <w:jc w:val="both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|w.x+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|h(x) |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:rsidR="00A82C10" w:rsidRPr="00FD783B" w:rsidRDefault="00A82C10" w:rsidP="00A82C10">
      <w:pPr>
        <w:pStyle w:val="Paragraphedeliste"/>
        <w:ind w:left="0"/>
        <w:jc w:val="both"/>
        <w:rPr>
          <w:rFonts w:eastAsiaTheme="minorEastAsia"/>
        </w:rPr>
      </w:pPr>
      <w:r>
        <w:rPr>
          <w:rFonts w:eastAsiaTheme="minorEastAsia"/>
        </w:rPr>
        <w:t>En prenant les vecteurs de support, on peut retrouver la taille de la marge</w:t>
      </w:r>
    </w:p>
    <w:p w:rsidR="00A82C10" w:rsidRDefault="00A82C10" w:rsidP="00A82C10">
      <w:pPr>
        <w:pStyle w:val="Paragraphedeliste"/>
        <w:ind w:left="0"/>
        <w:jc w:val="both"/>
        <w:rPr>
          <w:rFonts w:eastAsiaTheme="minorEastAsia"/>
        </w:rPr>
      </w:pPr>
    </w:p>
    <w:p w:rsidR="00A82C10" w:rsidRDefault="00A82C10" w:rsidP="00A82C10">
      <w:pPr>
        <w:pStyle w:val="Paragraphedeliste"/>
        <w:ind w:left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+d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:rsidR="00071CA7" w:rsidRDefault="00A82C10" w:rsidP="00E356C1">
      <w:pPr>
        <w:rPr>
          <w:rFonts w:eastAsiaTheme="minorEastAsia"/>
        </w:rPr>
      </w:pPr>
      <w:r>
        <w:t>Le but est de maximiser</w:t>
      </w:r>
      <w:r w:rsidR="00467834">
        <w:t xml:space="preserve"> cette marge ou </w:t>
      </w:r>
      <w:proofErr w:type="gramStart"/>
      <w:r w:rsidR="00467834">
        <w:t xml:space="preserve">minimiser </w:t>
      </w:r>
      <w:proofErr w:type="gramEnd"/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  <w:r w:rsidR="00287812">
        <w:rPr>
          <w:rFonts w:eastAsiaTheme="minorEastAsia"/>
        </w:rPr>
        <w:t>, SVM propose ainsi de résoudre le problème de minimisation suivant :</w:t>
      </w:r>
    </w:p>
    <w:p w:rsidR="00287812" w:rsidRPr="00477740" w:rsidRDefault="00F511FF" w:rsidP="00E356C1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w+C</m:t>
              </m:r>
            </m:e>
          </m:func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</m:oMath>
      </m:oMathPara>
    </w:p>
    <w:p w:rsidR="00D55BA4" w:rsidRDefault="00D55BA4" w:rsidP="00E356C1">
      <w:pPr>
        <w:rPr>
          <w:rFonts w:eastAsiaTheme="minorEastAsia"/>
        </w:rPr>
      </w:pPr>
      <w:r>
        <w:rPr>
          <w:rFonts w:eastAsiaTheme="minorEastAsia"/>
        </w:rPr>
        <w:t>Avec la contrainte (dû au recouvrement) :</w:t>
      </w:r>
    </w:p>
    <w:p w:rsidR="00D55BA4" w:rsidRDefault="00F511FF" w:rsidP="00E356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+b</m:t>
              </m:r>
            </m:e>
          </m:d>
          <m:r>
            <w:rPr>
              <w:rFonts w:ascii="Cambria Math" w:eastAsiaTheme="minorEastAsia" w:hAnsi="Cambria Math"/>
            </w:rPr>
            <m:t>≥1-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&gt;0  ∀i </m:t>
          </m:r>
        </m:oMath>
      </m:oMathPara>
    </w:p>
    <w:p w:rsidR="00274870" w:rsidRDefault="00274870" w:rsidP="00E356C1">
      <w:pPr>
        <w:rPr>
          <w:rFonts w:eastAsiaTheme="minorEastAsia"/>
        </w:rPr>
      </w:pPr>
      <w:r>
        <w:rPr>
          <w:rFonts w:eastAsiaTheme="minorEastAsia"/>
        </w:rPr>
        <w:t>La décision</w:t>
      </w:r>
      <w:r w:rsidR="00D55B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D55BA4" w:rsidRPr="00A82C1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∈</m:t>
        </m:r>
      </m:oMath>
      <w:r w:rsidR="00D55BA4">
        <w:rPr>
          <w:rFonts w:eastAsiaTheme="minorEastAsia"/>
        </w:rPr>
        <w:t>{-1,1}</w:t>
      </w:r>
      <w:r>
        <w:rPr>
          <w:rFonts w:eastAsiaTheme="minorEastAsia"/>
        </w:rPr>
        <w:t xml:space="preserve"> sur la classe du point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est </w:t>
      </w:r>
      <w:proofErr w:type="gramStart"/>
      <w:r>
        <w:rPr>
          <w:rFonts w:eastAsiaTheme="minorEastAsia"/>
        </w:rPr>
        <w:t>donné</w:t>
      </w:r>
      <w:proofErr w:type="gramEnd"/>
      <w:r>
        <w:rPr>
          <w:rFonts w:eastAsiaTheme="minorEastAsia"/>
        </w:rPr>
        <w:t xml:space="preserve"> par la fonction :</w:t>
      </w:r>
    </w:p>
    <w:p w:rsidR="00274870" w:rsidRPr="00274870" w:rsidRDefault="00274870" w:rsidP="00274870">
      <w:pPr>
        <w:pStyle w:val="Paragraphedeliste"/>
        <w:ind w:left="0"/>
        <w:jc w:val="both"/>
        <w:rPr>
          <w:rFonts w:eastAsiaTheme="minorEastAsia"/>
          <w:b/>
        </w:rPr>
      </w:pPr>
      <m:oMathPara>
        <m:oMath>
          <m:r>
            <w:rPr>
              <w:rFonts w:ascii="Cambria Math" w:hAnsi="Cambria Math"/>
              <w:lang w:val="en-US"/>
            </w:rPr>
            <m:t>Classe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wx+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.x+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0 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 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 </m:t>
                      </m:r>
                    </m:e>
                  </m:eqAr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:rsidR="00274870" w:rsidRPr="008A4EDB" w:rsidRDefault="00274870" w:rsidP="00274870">
      <w:pPr>
        <w:pStyle w:val="Paragraphedeliste"/>
        <w:ind w:left="0"/>
        <w:jc w:val="both"/>
        <w:rPr>
          <w:rFonts w:eastAsiaTheme="minorEastAsia"/>
          <w:b/>
          <w:bCs/>
          <w:iCs/>
        </w:rPr>
      </w:pPr>
    </w:p>
    <w:p w:rsidR="00A82C10" w:rsidRDefault="00A82C10" w:rsidP="00E356C1">
      <w:r>
        <w:rPr>
          <w:rFonts w:eastAsiaTheme="minorEastAsia"/>
          <w:noProof/>
          <w:lang w:eastAsia="fr-FR"/>
        </w:rPr>
        <w:drawing>
          <wp:inline distT="0" distB="0" distL="0" distR="0" wp14:anchorId="1E074B05" wp14:editId="18D5CF11">
            <wp:extent cx="3996266" cy="2231806"/>
            <wp:effectExtent l="0" t="0" r="444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937" cy="223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870" w:rsidRDefault="00274870" w:rsidP="00E356C1">
      <w:pPr>
        <w:rPr>
          <w:rFonts w:eastAsiaTheme="minorEastAsia"/>
        </w:rPr>
      </w:pPr>
      <w:r>
        <w:t xml:space="preserve">Si on veut projeter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dans un espace de caractéristique plus élevé, on peut utiliser la fonction </w:t>
      </w:r>
      <w:proofErr w:type="gramStart"/>
      <w:r>
        <w:rPr>
          <w:rFonts w:eastAsiaTheme="minorEastAsia"/>
        </w:rPr>
        <w:t xml:space="preserve">noyau </w:t>
      </w:r>
      <w:proofErr w:type="gramEnd"/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>, la décision devient alors :</w:t>
      </w:r>
    </w:p>
    <w:p w:rsidR="00274870" w:rsidRPr="00287812" w:rsidRDefault="00274870" w:rsidP="00E356C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n-US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.x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0 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 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 </m:t>
                      </m:r>
                    </m:e>
                  </m:eqArr>
                </m:sub>
              </m:sSub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,      </m:t>
          </m:r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.x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=ϕ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×ϕ(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287812" w:rsidRPr="00C67145" w:rsidRDefault="00287812" w:rsidP="00E356C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permet</w:t>
      </w:r>
      <w:proofErr w:type="gramEnd"/>
      <w:r>
        <w:rPr>
          <w:rFonts w:eastAsiaTheme="minorEastAsia"/>
        </w:rPr>
        <w:t xml:space="preserve"> ainsi d’obtenir des frontières de décision non linéaire</w:t>
      </w:r>
      <w:r w:rsidR="00C67145">
        <w:rPr>
          <w:rFonts w:eastAsiaTheme="minorEastAsia"/>
        </w:rPr>
        <w:t>, comme par exemple avec un noyau gaussien.</w:t>
      </w:r>
    </w:p>
    <w:p w:rsidR="00287812" w:rsidRDefault="00287812" w:rsidP="00E356C1">
      <w:r>
        <w:rPr>
          <w:rFonts w:eastAsiaTheme="minorEastAsia"/>
          <w:iCs/>
          <w:noProof/>
          <w:lang w:eastAsia="fr-FR"/>
        </w:rPr>
        <w:lastRenderedPageBreak/>
        <w:drawing>
          <wp:inline distT="0" distB="0" distL="0" distR="0" wp14:anchorId="3A759239" wp14:editId="4B77590B">
            <wp:extent cx="2810933" cy="1668477"/>
            <wp:effectExtent l="0" t="0" r="8890" b="8255"/>
            <wp:docPr id="156" name="Imag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013" cy="167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C3" w:rsidRDefault="009D6FC3" w:rsidP="00E356C1"/>
    <w:p w:rsidR="00B85353" w:rsidRDefault="00B85353" w:rsidP="00E356C1">
      <w:r>
        <w:t>J’ai utilisé SVM – light</w:t>
      </w:r>
    </w:p>
    <w:p w:rsidR="00B85353" w:rsidRDefault="00F511FF" w:rsidP="00E356C1">
      <w:hyperlink r:id="rId20" w:tgtFrame="_top" w:history="1">
        <w:r w:rsidR="00B85353">
          <w:rPr>
            <w:rStyle w:val="Lienhypertexte"/>
          </w:rPr>
          <w:t>http://download.joachims.org/svm_light/current/svm_light.tar.gz</w:t>
        </w:r>
      </w:hyperlink>
    </w:p>
    <w:p w:rsidR="00674A1E" w:rsidRPr="00674A1E" w:rsidRDefault="00B85353" w:rsidP="00E356C1">
      <w:pPr>
        <w:rPr>
          <w:rFonts w:eastAsiaTheme="minorEastAsia"/>
        </w:rPr>
      </w:pPr>
      <w:r>
        <w:t xml:space="preserve">La première étape est de designer le </w:t>
      </w:r>
      <w:proofErr w:type="spellStart"/>
      <w:r>
        <w:t>classifieur</w:t>
      </w:r>
      <w:proofErr w:type="spellEnd"/>
      <w:r>
        <w:t xml:space="preserve">, pour cela il faut choisir les bons paramètres. </w:t>
      </w:r>
      <w:r w:rsidR="00674A1E">
        <w:t>J’ai décidé d’effectuer ce choix des paramètres sur tout ma base de donnée, ainsi je prend</w:t>
      </w:r>
      <w:r w:rsidR="00F523F4">
        <w:t>s</w:t>
      </w:r>
      <w:r w:rsidR="00674A1E">
        <w:t xml:space="preserve"> </w:t>
      </w:r>
      <m:oMath>
        <m:r>
          <w:rPr>
            <w:rFonts w:ascii="Cambria Math" w:hAnsi="Cambria Math"/>
          </w:rPr>
          <m:t>1/3</m:t>
        </m:r>
      </m:oMath>
      <w:r w:rsidR="00674A1E">
        <w:rPr>
          <w:rFonts w:eastAsiaTheme="minorEastAsia"/>
        </w:rPr>
        <w:t xml:space="preserve"> de cette base qui servira de training pour le SVM et </w:t>
      </w:r>
      <m:oMath>
        <m:r>
          <w:rPr>
            <w:rFonts w:ascii="Cambria Math" w:eastAsiaTheme="minorEastAsia" w:hAnsi="Cambria Math"/>
          </w:rPr>
          <m:t>2/3</m:t>
        </m:r>
      </m:oMath>
      <w:r w:rsidR="00674A1E">
        <w:rPr>
          <w:rFonts w:eastAsiaTheme="minorEastAsia"/>
        </w:rPr>
        <w:t xml:space="preserve"> servira pour la validation.</w:t>
      </w:r>
    </w:p>
    <w:p w:rsidR="00B85353" w:rsidRDefault="00EE2379" w:rsidP="00E356C1">
      <w:r>
        <w:t>Je ressors une erre</w:t>
      </w:r>
      <w:r w:rsidR="00062430">
        <w:t xml:space="preserve">ur pour chaque paramètre, et c’est </w:t>
      </w:r>
      <w:r>
        <w:t>la plus petite erreur va me permettre de déterminer le meilleur paramètre.</w:t>
      </w:r>
      <w:r w:rsidR="00062430">
        <w:t xml:space="preserve"> On retrouve en général 2 </w:t>
      </w:r>
      <w:r w:rsidR="00A03B61">
        <w:t>paramètres</w:t>
      </w:r>
      <w:r w:rsidR="00062430">
        <w:t> :</w:t>
      </w:r>
    </w:p>
    <w:p w:rsidR="00B85353" w:rsidRDefault="00B85353" w:rsidP="000A5670">
      <w:pPr>
        <w:pStyle w:val="Paragraphedeliste"/>
        <w:numPr>
          <w:ilvl w:val="0"/>
          <w:numId w:val="5"/>
        </w:numPr>
      </w:pPr>
      <w:r>
        <w:t>Paramètre</w:t>
      </w:r>
      <w:r w:rsidR="00EF7C34"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</w:p>
    <w:p w:rsidR="00B85353" w:rsidRDefault="00B85353" w:rsidP="000A5670">
      <w:pPr>
        <w:pStyle w:val="Paragraphedeliste"/>
        <w:numPr>
          <w:ilvl w:val="0"/>
          <w:numId w:val="5"/>
        </w:numPr>
      </w:pPr>
      <w:r>
        <w:t>Paramètre</w:t>
      </w:r>
      <w:r w:rsidR="00A03B61">
        <w:t>s</w:t>
      </w:r>
      <w:r>
        <w:t xml:space="preserve"> lié</w:t>
      </w:r>
      <w:r w:rsidR="00A03B61">
        <w:t>s</w:t>
      </w:r>
      <w:r>
        <w:t xml:space="preserve"> au noyau</w:t>
      </w:r>
    </w:p>
    <w:p w:rsidR="00C77F70" w:rsidRDefault="00C77F70" w:rsidP="00F5576E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apparaît</w:t>
      </w:r>
      <w:proofErr w:type="gramEnd"/>
      <w:r>
        <w:rPr>
          <w:rFonts w:eastAsiaTheme="minorEastAsia"/>
        </w:rPr>
        <w:t xml:space="preserve"> lorsque l’on a des problèmes de recouvrement</w:t>
      </w:r>
      <w:r w:rsidR="001832D6">
        <w:rPr>
          <w:rFonts w:eastAsiaTheme="minorEastAsia"/>
        </w:rPr>
        <w:t>. C’est</w:t>
      </w:r>
      <w:r>
        <w:rPr>
          <w:rFonts w:eastAsiaTheme="minorEastAsia"/>
        </w:rPr>
        <w:t xml:space="preserve"> lui qui va définir le compromis entre la marge maximale e</w:t>
      </w:r>
      <w:r w:rsidR="001832D6">
        <w:rPr>
          <w:rFonts w:eastAsiaTheme="minorEastAsia"/>
        </w:rPr>
        <w:t>t les erreurs de classification appelé</w:t>
      </w:r>
      <w:r w:rsidR="006E60CC">
        <w:rPr>
          <w:rFonts w:eastAsiaTheme="minorEastAsia"/>
        </w:rPr>
        <w:t>es</w:t>
      </w:r>
      <w:r w:rsidR="001832D6">
        <w:rPr>
          <w:rFonts w:eastAsiaTheme="minorEastAsia"/>
        </w:rPr>
        <w:t xml:space="preserve"> la pénalité de l’erreur.</w:t>
      </w:r>
      <w:r w:rsidR="00EF7C34">
        <w:rPr>
          <w:rFonts w:eastAsiaTheme="minorEastAsia"/>
        </w:rPr>
        <w:t xml:space="preserve"> </w:t>
      </w:r>
    </w:p>
    <w:p w:rsidR="00922FC8" w:rsidRDefault="00F5576E" w:rsidP="00F5576E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 w:rsidRPr="00F5576E">
        <w:t xml:space="preserve">J’ai choisi de faire varier </w:t>
      </w:r>
      <m:oMath>
        <m:r>
          <w:rPr>
            <w:rFonts w:ascii="Cambria Math" w:eastAsiaTheme="minorEastAsia" w:hAnsi="Cambria Math"/>
          </w:rPr>
          <m:t xml:space="preserve">C </m:t>
        </m:r>
      </m:oMath>
      <w:r w:rsidRPr="00F5576E">
        <w:rPr>
          <w:rFonts w:eastAsiaTheme="minorEastAsia"/>
        </w:rPr>
        <w:t>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 w:rsidR="00AF1102">
        <w:rPr>
          <w:rFonts w:eastAsiaTheme="minorEastAsia"/>
        </w:rPr>
        <w:t xml:space="preserve"> ce qui permet d’avoir une idée assez globale de la meilleure valeur.</w:t>
      </w:r>
      <w:r w:rsidR="00EF7C34">
        <w:rPr>
          <w:rFonts w:eastAsiaTheme="minorEastAsia"/>
        </w:rPr>
        <w:t xml:space="preserve"> [</w:t>
      </w:r>
      <w:r w:rsidR="00EF7C34" w:rsidRPr="00EF7C34">
        <w:rPr>
          <w:rFonts w:eastAsiaTheme="minorEastAsia"/>
        </w:rPr>
        <w:t>http://mi.eng.cam.ac.uk/~kkc21/thesis_main/node29.html</w:t>
      </w:r>
      <w:r w:rsidR="00EF7C34">
        <w:rPr>
          <w:rFonts w:eastAsiaTheme="minorEastAsia"/>
        </w:rPr>
        <w:t>]</w:t>
      </w:r>
      <w:r w:rsidR="00922FC8">
        <w:rPr>
          <w:rFonts w:eastAsiaTheme="minorEastAsia"/>
        </w:rPr>
        <w:tab/>
      </w:r>
    </w:p>
    <w:p w:rsidR="00922FC8" w:rsidRDefault="00922FC8" w:rsidP="00F5576E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</w:p>
    <w:p w:rsidR="00EF7C34" w:rsidRPr="00922FC8" w:rsidRDefault="00EF7C34" w:rsidP="00F5576E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Pour définir les meilleurs paramètres pour chaque noyau, je fais à chaque fois varier tous les paramètres un à un, et je stocke les erreurs de classification ressorties par le SVM dans une </w:t>
      </w:r>
      <w:proofErr w:type="spellStart"/>
      <w:r>
        <w:rPr>
          <w:rFonts w:eastAsiaTheme="minorEastAsia"/>
        </w:rPr>
        <w:t>hypermatrice</w:t>
      </w:r>
      <w:proofErr w:type="spellEnd"/>
      <w:r>
        <w:rPr>
          <w:rFonts w:eastAsiaTheme="minorEastAsia"/>
        </w:rPr>
        <w:t xml:space="preserve"> d’erreur de dimension </w:t>
      </w:r>
      <m:oMath>
        <m:r>
          <w:rPr>
            <w:rFonts w:ascii="Cambria Math" w:eastAsiaTheme="minorEastAsia" w:hAnsi="Cambria Math"/>
          </w:rPr>
          <m:t xml:space="preserve">[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×…×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],</m:t>
        </m:r>
      </m:oMath>
      <w:r>
        <w:rPr>
          <w:rFonts w:eastAsiaTheme="minorEastAsia"/>
        </w:rPr>
        <w:t xml:space="preserve"> avec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le nombre de variations sur les paramètres et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le nombre de paramètres.</w:t>
      </w:r>
    </w:p>
    <w:p w:rsidR="00F5576E" w:rsidRPr="00F5576E" w:rsidRDefault="00F5576E" w:rsidP="00E356C1"/>
    <w:p w:rsidR="009D6FC3" w:rsidRDefault="00922FC8" w:rsidP="00E356C1">
      <w:r>
        <w:t>J’ai opté pour 4 noyaux différents pour la suite.</w:t>
      </w:r>
    </w:p>
    <w:p w:rsidR="00A03B61" w:rsidRDefault="00B85353" w:rsidP="00E356C1">
      <w:r>
        <w:t>Noyau linéaire</w:t>
      </w:r>
      <w:r w:rsidR="00A03B61">
        <w:t xml:space="preserve"> : </w:t>
      </w:r>
    </w:p>
    <w:p w:rsidR="00A03B61" w:rsidRDefault="00A03B61" w:rsidP="00E356C1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:rsidR="00B85353" w:rsidRDefault="00A03B61" w:rsidP="00E356C1">
      <w:r>
        <w:t>C</w:t>
      </w:r>
      <w:r w:rsidR="00B85353">
        <w:t xml:space="preserve">’est </w:t>
      </w:r>
      <w:r w:rsidR="00392EC8">
        <w:t xml:space="preserve">le SVM de base où </w:t>
      </w:r>
      <w:r w:rsidR="00651A2B">
        <w:t xml:space="preserve">aucune transformation sur notre espace de caractéristique n’est </w:t>
      </w:r>
      <w:r>
        <w:t>effectuée</w:t>
      </w:r>
      <w:r w:rsidR="00651A2B">
        <w:t>.</w:t>
      </w:r>
      <w:r>
        <w:t xml:space="preserve"> </w:t>
      </w:r>
      <w:r w:rsidR="00EF7C34">
        <w:t xml:space="preserve">Il n’y a pas de paramètre spécifique lié au noyau, </w:t>
      </w:r>
      <w:r w:rsidR="00E23D10">
        <w:t>l</w:t>
      </w:r>
      <w:r w:rsidR="00EF7C34">
        <w:t xml:space="preserve">e seul paramètre </w:t>
      </w:r>
      <w:proofErr w:type="gramStart"/>
      <w:r w:rsidR="00EF7C34">
        <w:t xml:space="preserve">est </w:t>
      </w:r>
      <w:proofErr w:type="gramEnd"/>
      <m:oMath>
        <m:r>
          <w:rPr>
            <w:rFonts w:ascii="Cambria Math" w:hAnsi="Cambria Math"/>
          </w:rPr>
          <m:t>C</m:t>
        </m:r>
      </m:oMath>
      <w:r w:rsidR="00EF7C34">
        <w:t>.</w:t>
      </w:r>
    </w:p>
    <w:p w:rsidR="00EF7C34" w:rsidRDefault="00EF7C34" w:rsidP="00E356C1"/>
    <w:p w:rsidR="0068709A" w:rsidRDefault="0068709A" w:rsidP="00E356C1">
      <w:r>
        <w:lastRenderedPageBreak/>
        <w:t>Noyau polynomial</w:t>
      </w:r>
      <w:r w:rsidR="00A03B61">
        <w:t> :</w:t>
      </w:r>
    </w:p>
    <w:p w:rsidR="00A03B61" w:rsidRPr="00455C9C" w:rsidRDefault="00A03B61" w:rsidP="00A03B6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α×x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+c 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d</m:t>
              </m:r>
            </m:sup>
          </m:sSup>
        </m:oMath>
      </m:oMathPara>
    </w:p>
    <w:p w:rsidR="00455C9C" w:rsidRPr="00455C9C" w:rsidRDefault="00455C9C" w:rsidP="00A03B61">
      <w:r w:rsidRPr="00455C9C">
        <w:rPr>
          <w:rFonts w:eastAsiaTheme="minorEastAsia"/>
        </w:rPr>
        <w:t>C’est un noyau</w:t>
      </w:r>
      <w:r>
        <w:rPr>
          <w:rFonts w:eastAsiaTheme="minorEastAsia"/>
        </w:rPr>
        <w:t xml:space="preserve"> non-stationnaire</w:t>
      </w:r>
      <w:r w:rsidRPr="00455C9C">
        <w:rPr>
          <w:rFonts w:eastAsiaTheme="minorEastAsia"/>
        </w:rPr>
        <w:t xml:space="preserve"> qui est plut</w:t>
      </w:r>
      <w:r>
        <w:rPr>
          <w:rFonts w:eastAsiaTheme="minorEastAsia"/>
        </w:rPr>
        <w:t>ôt utilisé dans des problématiques de régression</w:t>
      </w:r>
      <w:r w:rsidR="007202AF">
        <w:rPr>
          <w:rFonts w:eastAsiaTheme="minorEastAsia"/>
        </w:rPr>
        <w:t xml:space="preserve"> où les données sont </w:t>
      </w:r>
      <w:r w:rsidR="00922FC8">
        <w:rPr>
          <w:rFonts w:eastAsiaTheme="minorEastAsia"/>
        </w:rPr>
        <w:t>normalisées</w:t>
      </w:r>
      <w:r w:rsidR="007202AF">
        <w:rPr>
          <w:rFonts w:eastAsiaTheme="minorEastAsia"/>
        </w:rPr>
        <w:t>.</w:t>
      </w:r>
    </w:p>
    <w:p w:rsidR="00A03B61" w:rsidRDefault="00A03B61" w:rsidP="00E356C1"/>
    <w:p w:rsidR="0068709A" w:rsidRDefault="00267667" w:rsidP="00E356C1">
      <w:r>
        <w:rPr>
          <w:noProof/>
          <w:lang w:eastAsia="fr-FR"/>
        </w:rPr>
        <w:drawing>
          <wp:inline distT="0" distB="0" distL="0" distR="0">
            <wp:extent cx="2457154" cy="1845733"/>
            <wp:effectExtent l="0" t="0" r="635" b="2540"/>
            <wp:docPr id="12" name="Image 12" descr="http://scipy-lectures.github.io/_images/svm_kernel_po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scipy-lectures.github.io/_images/svm_kernel_pol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36" cy="18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</w:t>
      </w:r>
      <w:r w:rsidR="00392EC8">
        <w:rPr>
          <w:noProof/>
          <w:lang w:eastAsia="fr-FR"/>
        </w:rPr>
        <w:drawing>
          <wp:inline distT="0" distB="0" distL="0" distR="0" wp14:anchorId="0D5EAD1F" wp14:editId="04242E5F">
            <wp:extent cx="3033563" cy="2272644"/>
            <wp:effectExtent l="0" t="0" r="0" b="0"/>
            <wp:docPr id="23" name="Image 23" descr="http://engin.swarthmore.edu/%7Embleima1/Images/matlab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ngin.swarthmore.edu/%7Embleima1/Images/matlab2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63" cy="227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FC8" w:rsidRDefault="00922FC8" w:rsidP="00E356C1">
      <w:r>
        <w:t>On retrouve 3 paramètres ajustables :</w:t>
      </w:r>
    </w:p>
    <w:p w:rsidR="00922FC8" w:rsidRPr="00922FC8" w:rsidRDefault="00922FC8" w:rsidP="00922FC8">
      <w:pPr>
        <w:pStyle w:val="Paragraphedeliste"/>
        <w:numPr>
          <w:ilvl w:val="0"/>
          <w:numId w:val="6"/>
        </w:numPr>
      </w:pPr>
      <w:r>
        <w:t xml:space="preserve">Le degré du polynôme </w:t>
      </w:r>
      <m:oMath>
        <m:r>
          <w:rPr>
            <w:rFonts w:ascii="Cambria Math" w:hAnsi="Cambria Math"/>
          </w:rPr>
          <m:t>d</m:t>
        </m:r>
      </m:oMath>
      <w:r w:rsidR="00C81EE3"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</m:t>
        </m:r>
      </m:oMath>
      <w:r w:rsidR="00C81EE3"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10</m:t>
        </m:r>
      </m:oMath>
    </w:p>
    <w:p w:rsidR="00922FC8" w:rsidRPr="00922FC8" w:rsidRDefault="00922FC8" w:rsidP="00922FC8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L’offset </w:t>
      </w:r>
      <m:oMath>
        <m:r>
          <w:rPr>
            <w:rFonts w:ascii="Cambria Math" w:eastAsiaTheme="minorEastAsia" w:hAnsi="Cambria Math"/>
          </w:rPr>
          <m:t>c</m:t>
        </m:r>
      </m:oMath>
      <w:r w:rsidR="00C81EE3"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="00C81EE3"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</w:p>
    <w:p w:rsidR="00922FC8" w:rsidRDefault="00922FC8" w:rsidP="00922FC8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Le facteur </w:t>
      </w:r>
      <m:oMath>
        <m:r>
          <w:rPr>
            <w:rFonts w:ascii="Cambria Math" w:eastAsiaTheme="minorEastAsia" w:hAnsi="Cambria Math"/>
          </w:rPr>
          <m:t>α</m:t>
        </m:r>
      </m:oMath>
      <w:r w:rsidR="00C81EE3"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="00C81EE3"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</w:p>
    <w:p w:rsidR="00922FC8" w:rsidRDefault="00922FC8" w:rsidP="00E356C1"/>
    <w:p w:rsidR="00DE131B" w:rsidRDefault="000A5670" w:rsidP="00E356C1">
      <w:r>
        <w:t>Noyau gaussien</w:t>
      </w:r>
      <w:r w:rsidR="00922FC8">
        <w:t> :</w:t>
      </w:r>
    </w:p>
    <w:p w:rsidR="00922FC8" w:rsidRPr="00455C9C" w:rsidRDefault="00922FC8" w:rsidP="00922FC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exp⁡</m:t>
          </m:r>
          <m:r>
            <w:rPr>
              <w:rFonts w:ascii="Cambria Math" w:hAnsi="Cambria Math"/>
              <w:lang w:val="en-US"/>
            </w:rPr>
            <m:t>(-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γ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922FC8" w:rsidRDefault="00922FC8" w:rsidP="00E356C1">
      <w:r>
        <w:t xml:space="preserve">C’est un des noyaux les plus populaires car il permet de classifier sous des formes </w:t>
      </w:r>
      <w:r w:rsidR="00267667">
        <w:t>d’ellipses.</w:t>
      </w:r>
    </w:p>
    <w:p w:rsidR="00922FC8" w:rsidRDefault="00922FC8" w:rsidP="00E356C1">
      <w:r>
        <w:rPr>
          <w:noProof/>
          <w:lang w:eastAsia="fr-FR"/>
        </w:rPr>
        <w:drawing>
          <wp:inline distT="0" distB="0" distL="0" distR="0">
            <wp:extent cx="2389909" cy="2336800"/>
            <wp:effectExtent l="0" t="0" r="0" b="6350"/>
            <wp:docPr id="11" name="Image 11" descr="http://3.bp.blogspot.com/-zs4F2nkzOmw/ThSw2nfjT2I/AAAAAAAAABo/j9kJI-mvq-k/s1600/hyperplanes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zs4F2nkzOmw/ThSw2nfjT2I/AAAAAAAAABo/j9kJI-mvq-k/s1600/hyperplanes2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909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709A">
        <w:rPr>
          <w:noProof/>
          <w:lang w:eastAsia="fr-FR"/>
        </w:rPr>
        <w:drawing>
          <wp:inline distT="0" distB="0" distL="0" distR="0" wp14:anchorId="2E45F08E" wp14:editId="4C2A4849">
            <wp:extent cx="2650067" cy="227148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30" cy="226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9A" w:rsidRDefault="0068709A" w:rsidP="00E356C1"/>
    <w:p w:rsidR="00C81EE3" w:rsidRPr="00C81EE3" w:rsidRDefault="00C81EE3" w:rsidP="00C81EE3">
      <w:r>
        <w:t xml:space="preserve">On ne retrouve qu’un seul paramètre ajustable ce qui en fait un noyau relativement simple à analyser. Il s’agit de la constante </w:t>
      </w:r>
      <m:oMath>
        <m:r>
          <m:rPr>
            <m:sty m:val="p"/>
          </m:rPr>
          <w:rPr>
            <w:rFonts w:ascii="Cambria Math" w:hAnsi="Cambria Math"/>
            <w:lang w:val="en-US"/>
          </w:rPr>
          <m:t>γ</m:t>
        </m:r>
        <m:r>
          <m:rPr>
            <m:sty m:val="p"/>
          </m:rPr>
          <w:rPr>
            <w:rFonts w:ascii="Cambria Math" w:hAnsi="Cambria Math"/>
          </w:rPr>
          <m:t>&gt;0</m:t>
        </m:r>
      </m:oMath>
      <w:r w:rsidRPr="00C81EE3">
        <w:rPr>
          <w:rFonts w:eastAsiaTheme="minorEastAsia"/>
        </w:rPr>
        <w:t xml:space="preserve"> que j’ai choisi de faire varier de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à </w:t>
      </w:r>
      <w:proofErr w:type="gramEnd"/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  <w:r>
        <w:rPr>
          <w:rFonts w:eastAsiaTheme="minorEastAsia"/>
        </w:rPr>
        <w:t>.</w:t>
      </w:r>
    </w:p>
    <w:p w:rsidR="0068709A" w:rsidRDefault="0068709A" w:rsidP="00E356C1"/>
    <w:p w:rsidR="00DE131B" w:rsidRDefault="00DE131B" w:rsidP="00E356C1"/>
    <w:p w:rsidR="00F90A17" w:rsidRDefault="00F90A17" w:rsidP="00F90A17">
      <w:r>
        <w:rPr>
          <w:noProof/>
          <w:lang w:eastAsia="fr-FR"/>
        </w:rPr>
        <w:t>Noyau sigmoid :</w:t>
      </w:r>
      <w:r w:rsidRPr="00F90A17">
        <w:t xml:space="preserve"> </w:t>
      </w:r>
    </w:p>
    <w:p w:rsidR="00F90A17" w:rsidRPr="00455C9C" w:rsidRDefault="00F90A17" w:rsidP="00F90A1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tanh⁡</m:t>
          </m:r>
          <m:r>
            <w:rPr>
              <w:rFonts w:ascii="Cambria Math" w:hAnsi="Cambria Math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α×x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+c)</m:t>
          </m:r>
        </m:oMath>
      </m:oMathPara>
    </w:p>
    <w:p w:rsidR="00F90A17" w:rsidRDefault="00F90A17" w:rsidP="00E356C1">
      <w:pPr>
        <w:rPr>
          <w:noProof/>
          <w:lang w:eastAsia="fr-FR"/>
        </w:rPr>
      </w:pPr>
    </w:p>
    <w:p w:rsidR="00F90A17" w:rsidRDefault="00F90A17" w:rsidP="00E356C1">
      <w:pPr>
        <w:rPr>
          <w:noProof/>
          <w:lang w:eastAsia="fr-FR"/>
        </w:rPr>
      </w:pPr>
      <w:r>
        <w:rPr>
          <w:noProof/>
          <w:lang w:eastAsia="fr-FR"/>
        </w:rPr>
        <w:t>Il est vient des réseaux de neuronnes</w:t>
      </w:r>
      <w:r w:rsidR="007E0A73">
        <w:rPr>
          <w:noProof/>
          <w:lang w:eastAsia="fr-FR"/>
        </w:rPr>
        <w:t xml:space="preserve"> pour permettre leur activation et l’utilisation de ce noyau revient au perceptron d’un réseau de neuronne à 2 couches. Il est indiqué qu’il offre de bons résultats en pratique [</w:t>
      </w:r>
      <w:r w:rsidR="007E0A73" w:rsidRPr="007E0A73">
        <w:rPr>
          <w:noProof/>
          <w:lang w:eastAsia="fr-FR"/>
        </w:rPr>
        <w:t>http://www.csie.ntu.edu.tw/~cjlin/papers/tanh.pdf</w:t>
      </w:r>
      <w:r w:rsidR="007E0A73">
        <w:rPr>
          <w:noProof/>
          <w:lang w:eastAsia="fr-FR"/>
        </w:rPr>
        <w:t>]</w:t>
      </w:r>
    </w:p>
    <w:p w:rsidR="0068709A" w:rsidRDefault="0068709A" w:rsidP="00E356C1">
      <w:r>
        <w:rPr>
          <w:noProof/>
          <w:lang w:eastAsia="fr-FR"/>
        </w:rPr>
        <w:drawing>
          <wp:inline distT="0" distB="0" distL="0" distR="0">
            <wp:extent cx="2861733" cy="1944231"/>
            <wp:effectExtent l="0" t="0" r="0" b="0"/>
            <wp:docPr id="22" name="Image 22" descr="http://1.bp.blogspot.com/-Du8gEySB3to/URVwc_XPjWI/AAAAAAAAATc/kQl1wsEbLhA/s1600/sigmo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Du8gEySB3to/URVwc_XPjWI/AAAAAAAAATc/kQl1wsEbLhA/s1600/sigmoid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08" cy="194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265">
        <w:rPr>
          <w:noProof/>
          <w:lang w:eastAsia="fr-FR"/>
        </w:rPr>
        <w:drawing>
          <wp:inline distT="0" distB="0" distL="0" distR="0">
            <wp:extent cx="2651406" cy="2241352"/>
            <wp:effectExtent l="0" t="0" r="0" b="6985"/>
            <wp:docPr id="16" name="Image 16" descr="http://mlpy.sourceforge.net/docs/3.3/_images/svm_spi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mlpy.sourceforge.net/docs/3.3/_images/svm_spira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65" cy="224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265" w:rsidRDefault="002F2265" w:rsidP="002F2265">
      <w:r>
        <w:t>On retrouve 2 paramètres ajustables :</w:t>
      </w:r>
    </w:p>
    <w:p w:rsidR="002F2265" w:rsidRPr="00922FC8" w:rsidRDefault="002F2265" w:rsidP="002F2265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L’offset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</w:p>
    <w:p w:rsidR="002F2265" w:rsidRDefault="002F2265" w:rsidP="002F2265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Le facteur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1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</m:oMath>
    </w:p>
    <w:p w:rsidR="002F2265" w:rsidRDefault="002F2265" w:rsidP="00E356C1"/>
    <w:p w:rsidR="00171918" w:rsidRDefault="00171918" w:rsidP="00E356C1">
      <w:r>
        <w:t>Comme notre base contient plus de Parkinson que normal, les frontière à tendance à être du côté des parkinsons pour « équilibrer » les zones.</w:t>
      </w:r>
    </w:p>
    <w:p w:rsidR="00FE4144" w:rsidRDefault="00FE4144" w:rsidP="00E356C1">
      <w:r>
        <w:t xml:space="preserve">On peut aussi jouer sur ce que l’on préfère classer. </w:t>
      </w:r>
      <w:proofErr w:type="spellStart"/>
      <w:r>
        <w:t>Vaut-il</w:t>
      </w:r>
      <w:proofErr w:type="spellEnd"/>
      <w:r>
        <w:t xml:space="preserve"> mieux classer à </w:t>
      </w:r>
      <w:proofErr w:type="spellStart"/>
      <w:r>
        <w:t>tord</w:t>
      </w:r>
      <w:proofErr w:type="spellEnd"/>
      <w:r>
        <w:t xml:space="preserve"> des normaux en tant que malade (dans ce cas on jour sur les </w:t>
      </w:r>
      <w:proofErr w:type="spellStart"/>
      <w:r>
        <w:t>paramétres</w:t>
      </w:r>
      <w:proofErr w:type="spellEnd"/>
      <w:r>
        <w:t xml:space="preserve"> pour que la frontière soit dans les parkinsons). Ou alors on accepte de classer des malades en tant que normaux (on décale la frontière dans la zone des normaux).</w:t>
      </w:r>
      <w:r>
        <w:br/>
      </w:r>
      <w:r>
        <w:br/>
      </w:r>
      <w:r>
        <w:lastRenderedPageBreak/>
        <w:t>J’ai choisi la première option</w:t>
      </w:r>
      <w:r w:rsidR="00E64888">
        <w:t xml:space="preserve">, en effet classer un malade en tant que normal est beaucoup plus </w:t>
      </w:r>
      <w:r w:rsidR="0040109B">
        <w:t>dangereux</w:t>
      </w:r>
      <w:r w:rsidR="00E64888">
        <w:t xml:space="preserve"> que l’inverse.</w:t>
      </w:r>
    </w:p>
    <w:p w:rsidR="00FC1FA4" w:rsidRDefault="00FC1FA4" w:rsidP="00E356C1"/>
    <w:p w:rsidR="00FC1FA4" w:rsidRDefault="00FC1FA4" w:rsidP="00E356C1">
      <w:r>
        <w:t xml:space="preserve">Linéaire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2"/>
        <w:gridCol w:w="1024"/>
        <w:gridCol w:w="1176"/>
      </w:tblGrid>
      <w:tr w:rsidR="00CF7964" w:rsidTr="00CF7964">
        <w:trPr>
          <w:trHeight w:val="306"/>
        </w:trPr>
        <w:tc>
          <w:tcPr>
            <w:tcW w:w="1352" w:type="dxa"/>
          </w:tcPr>
          <w:p w:rsidR="00CF7964" w:rsidRDefault="00CF7964" w:rsidP="00E356C1">
            <w:r>
              <w:t xml:space="preserve">Label \ </w:t>
            </w:r>
            <w:proofErr w:type="spellStart"/>
            <w:r>
              <w:t>prediction</w:t>
            </w:r>
            <w:proofErr w:type="spellEnd"/>
          </w:p>
        </w:tc>
        <w:tc>
          <w:tcPr>
            <w:tcW w:w="1024" w:type="dxa"/>
          </w:tcPr>
          <w:p w:rsidR="00CF7964" w:rsidRDefault="00CF7964" w:rsidP="00E356C1">
            <w:r>
              <w:t>Normal</w:t>
            </w:r>
          </w:p>
        </w:tc>
        <w:tc>
          <w:tcPr>
            <w:tcW w:w="1176" w:type="dxa"/>
          </w:tcPr>
          <w:p w:rsidR="00CF7964" w:rsidRDefault="00CF7964" w:rsidP="00E356C1">
            <w:r>
              <w:t>Parkinson</w:t>
            </w:r>
          </w:p>
        </w:tc>
      </w:tr>
      <w:tr w:rsidR="00CF7964" w:rsidTr="00CF7964">
        <w:trPr>
          <w:trHeight w:val="306"/>
        </w:trPr>
        <w:tc>
          <w:tcPr>
            <w:tcW w:w="1352" w:type="dxa"/>
          </w:tcPr>
          <w:p w:rsidR="00CF7964" w:rsidRDefault="00CF7964" w:rsidP="00E356C1">
            <w:r>
              <w:t>Normal</w:t>
            </w:r>
          </w:p>
        </w:tc>
        <w:tc>
          <w:tcPr>
            <w:tcW w:w="1024" w:type="dxa"/>
          </w:tcPr>
          <w:p w:rsidR="00CF7964" w:rsidRDefault="00CF7964" w:rsidP="00E356C1">
            <w:r>
              <w:t>9</w:t>
            </w:r>
          </w:p>
        </w:tc>
        <w:tc>
          <w:tcPr>
            <w:tcW w:w="1176" w:type="dxa"/>
          </w:tcPr>
          <w:p w:rsidR="00CF7964" w:rsidRDefault="00CF7964" w:rsidP="00E356C1">
            <w:r>
              <w:t>2</w:t>
            </w:r>
          </w:p>
        </w:tc>
      </w:tr>
      <w:tr w:rsidR="00CF7964" w:rsidTr="00CF7964">
        <w:trPr>
          <w:trHeight w:val="306"/>
        </w:trPr>
        <w:tc>
          <w:tcPr>
            <w:tcW w:w="1352" w:type="dxa"/>
          </w:tcPr>
          <w:p w:rsidR="00CF7964" w:rsidRDefault="00CF7964" w:rsidP="00E356C1">
            <w:r>
              <w:t>Parkinson</w:t>
            </w:r>
          </w:p>
        </w:tc>
        <w:tc>
          <w:tcPr>
            <w:tcW w:w="1024" w:type="dxa"/>
          </w:tcPr>
          <w:p w:rsidR="00CF7964" w:rsidRDefault="00CF7964" w:rsidP="00E356C1">
            <w:r>
              <w:t>4</w:t>
            </w:r>
          </w:p>
        </w:tc>
        <w:tc>
          <w:tcPr>
            <w:tcW w:w="1176" w:type="dxa"/>
          </w:tcPr>
          <w:p w:rsidR="00CF7964" w:rsidRDefault="00CF7964" w:rsidP="00E356C1">
            <w:r>
              <w:t>33</w:t>
            </w:r>
          </w:p>
        </w:tc>
      </w:tr>
    </w:tbl>
    <w:p w:rsidR="00FC1FA4" w:rsidRDefault="00FC1FA4" w:rsidP="00E356C1"/>
    <w:p w:rsidR="00CF7964" w:rsidRDefault="00CF7964" w:rsidP="00CF7964">
      <w:r>
        <w:t>Polynomiale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2"/>
        <w:gridCol w:w="1024"/>
        <w:gridCol w:w="1176"/>
      </w:tblGrid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 xml:space="preserve">Label \ </w:t>
            </w:r>
            <w:proofErr w:type="spellStart"/>
            <w:r>
              <w:t>prediction</w:t>
            </w:r>
            <w:proofErr w:type="spellEnd"/>
          </w:p>
        </w:tc>
        <w:tc>
          <w:tcPr>
            <w:tcW w:w="1024" w:type="dxa"/>
          </w:tcPr>
          <w:p w:rsidR="00CF7964" w:rsidRDefault="00CF7964" w:rsidP="00A2388B">
            <w:r>
              <w:t>Normal</w:t>
            </w:r>
          </w:p>
        </w:tc>
        <w:tc>
          <w:tcPr>
            <w:tcW w:w="1176" w:type="dxa"/>
          </w:tcPr>
          <w:p w:rsidR="00CF7964" w:rsidRDefault="00CF7964" w:rsidP="00A2388B">
            <w:r>
              <w:t>Parkinson</w:t>
            </w:r>
          </w:p>
        </w:tc>
      </w:tr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>Normal</w:t>
            </w:r>
          </w:p>
        </w:tc>
        <w:tc>
          <w:tcPr>
            <w:tcW w:w="1024" w:type="dxa"/>
          </w:tcPr>
          <w:p w:rsidR="00CF7964" w:rsidRDefault="00CF7964" w:rsidP="00A2388B">
            <w:r>
              <w:t>10</w:t>
            </w:r>
          </w:p>
        </w:tc>
        <w:tc>
          <w:tcPr>
            <w:tcW w:w="1176" w:type="dxa"/>
          </w:tcPr>
          <w:p w:rsidR="00CF7964" w:rsidRDefault="00CF7964" w:rsidP="00A2388B">
            <w:r>
              <w:t>2</w:t>
            </w:r>
          </w:p>
        </w:tc>
      </w:tr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>Parkinson</w:t>
            </w:r>
          </w:p>
        </w:tc>
        <w:tc>
          <w:tcPr>
            <w:tcW w:w="1024" w:type="dxa"/>
          </w:tcPr>
          <w:p w:rsidR="00CF7964" w:rsidRDefault="00CF7964" w:rsidP="00A2388B">
            <w:r>
              <w:t>3</w:t>
            </w:r>
          </w:p>
        </w:tc>
        <w:tc>
          <w:tcPr>
            <w:tcW w:w="1176" w:type="dxa"/>
          </w:tcPr>
          <w:p w:rsidR="00CF7964" w:rsidRDefault="00CF7964" w:rsidP="00CF7964">
            <w:r>
              <w:t>36</w:t>
            </w:r>
          </w:p>
        </w:tc>
      </w:tr>
    </w:tbl>
    <w:p w:rsidR="00FC1FA4" w:rsidRDefault="00FC1FA4" w:rsidP="00E356C1"/>
    <w:p w:rsidR="00CF7964" w:rsidRDefault="00CF7964" w:rsidP="00E356C1">
      <w:r>
        <w:t>Sigmoïde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2"/>
        <w:gridCol w:w="1024"/>
        <w:gridCol w:w="1176"/>
      </w:tblGrid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 xml:space="preserve">Label \ </w:t>
            </w:r>
            <w:proofErr w:type="spellStart"/>
            <w:r>
              <w:t>prediction</w:t>
            </w:r>
            <w:proofErr w:type="spellEnd"/>
          </w:p>
        </w:tc>
        <w:tc>
          <w:tcPr>
            <w:tcW w:w="1024" w:type="dxa"/>
          </w:tcPr>
          <w:p w:rsidR="00CF7964" w:rsidRDefault="00CF7964" w:rsidP="00A2388B">
            <w:r>
              <w:t>Normal</w:t>
            </w:r>
          </w:p>
        </w:tc>
        <w:tc>
          <w:tcPr>
            <w:tcW w:w="1176" w:type="dxa"/>
          </w:tcPr>
          <w:p w:rsidR="00CF7964" w:rsidRDefault="00CF7964" w:rsidP="00A2388B">
            <w:r>
              <w:t>Parkinson</w:t>
            </w:r>
          </w:p>
        </w:tc>
      </w:tr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>Normal</w:t>
            </w:r>
          </w:p>
        </w:tc>
        <w:tc>
          <w:tcPr>
            <w:tcW w:w="1024" w:type="dxa"/>
          </w:tcPr>
          <w:p w:rsidR="00CF7964" w:rsidRDefault="00CF7964" w:rsidP="00A2388B">
            <w:r>
              <w:t>10</w:t>
            </w:r>
          </w:p>
        </w:tc>
        <w:tc>
          <w:tcPr>
            <w:tcW w:w="1176" w:type="dxa"/>
          </w:tcPr>
          <w:p w:rsidR="00CF7964" w:rsidRDefault="00CF7964" w:rsidP="00A2388B">
            <w:r>
              <w:t>3</w:t>
            </w:r>
          </w:p>
        </w:tc>
      </w:tr>
      <w:tr w:rsidR="00CF7964" w:rsidTr="00A2388B">
        <w:trPr>
          <w:trHeight w:val="306"/>
        </w:trPr>
        <w:tc>
          <w:tcPr>
            <w:tcW w:w="1352" w:type="dxa"/>
          </w:tcPr>
          <w:p w:rsidR="00CF7964" w:rsidRDefault="00CF7964" w:rsidP="00A2388B">
            <w:r>
              <w:t>Parkinson</w:t>
            </w:r>
          </w:p>
        </w:tc>
        <w:tc>
          <w:tcPr>
            <w:tcW w:w="1024" w:type="dxa"/>
          </w:tcPr>
          <w:p w:rsidR="00CF7964" w:rsidRDefault="00CF7964" w:rsidP="00A2388B">
            <w:r>
              <w:t>2</w:t>
            </w:r>
          </w:p>
        </w:tc>
        <w:tc>
          <w:tcPr>
            <w:tcW w:w="1176" w:type="dxa"/>
          </w:tcPr>
          <w:p w:rsidR="00CF7964" w:rsidRDefault="00CF7964" w:rsidP="00CF7964">
            <w:r>
              <w:t>35</w:t>
            </w:r>
          </w:p>
        </w:tc>
      </w:tr>
    </w:tbl>
    <w:p w:rsidR="00CF7964" w:rsidRDefault="00CF7964" w:rsidP="00E356C1"/>
    <w:p w:rsidR="004B01FF" w:rsidRDefault="004B01FF" w:rsidP="004B01FF">
      <w:r>
        <w:t>Gaussien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2"/>
        <w:gridCol w:w="1024"/>
        <w:gridCol w:w="1176"/>
      </w:tblGrid>
      <w:tr w:rsidR="004B01FF" w:rsidTr="00A2388B">
        <w:trPr>
          <w:trHeight w:val="306"/>
        </w:trPr>
        <w:tc>
          <w:tcPr>
            <w:tcW w:w="1352" w:type="dxa"/>
          </w:tcPr>
          <w:p w:rsidR="004B01FF" w:rsidRDefault="004B01FF" w:rsidP="00A2388B">
            <w:r>
              <w:t xml:space="preserve">Label \ </w:t>
            </w:r>
            <w:proofErr w:type="spellStart"/>
            <w:r>
              <w:t>prediction</w:t>
            </w:r>
            <w:proofErr w:type="spellEnd"/>
          </w:p>
        </w:tc>
        <w:tc>
          <w:tcPr>
            <w:tcW w:w="1024" w:type="dxa"/>
          </w:tcPr>
          <w:p w:rsidR="004B01FF" w:rsidRDefault="004B01FF" w:rsidP="00A2388B">
            <w:r>
              <w:t>Normal</w:t>
            </w:r>
          </w:p>
        </w:tc>
        <w:tc>
          <w:tcPr>
            <w:tcW w:w="1176" w:type="dxa"/>
          </w:tcPr>
          <w:p w:rsidR="004B01FF" w:rsidRDefault="004B01FF" w:rsidP="00A2388B">
            <w:r>
              <w:t>Parkinson</w:t>
            </w:r>
          </w:p>
        </w:tc>
      </w:tr>
      <w:tr w:rsidR="004B01FF" w:rsidTr="00A2388B">
        <w:trPr>
          <w:trHeight w:val="306"/>
        </w:trPr>
        <w:tc>
          <w:tcPr>
            <w:tcW w:w="1352" w:type="dxa"/>
          </w:tcPr>
          <w:p w:rsidR="004B01FF" w:rsidRDefault="004B01FF" w:rsidP="00A2388B">
            <w:r>
              <w:t>Normal</w:t>
            </w:r>
          </w:p>
        </w:tc>
        <w:tc>
          <w:tcPr>
            <w:tcW w:w="1024" w:type="dxa"/>
          </w:tcPr>
          <w:p w:rsidR="004B01FF" w:rsidRDefault="004B01FF" w:rsidP="004B01FF">
            <w:r>
              <w:t>12</w:t>
            </w:r>
          </w:p>
        </w:tc>
        <w:tc>
          <w:tcPr>
            <w:tcW w:w="1176" w:type="dxa"/>
          </w:tcPr>
          <w:p w:rsidR="004B01FF" w:rsidRDefault="004B01FF" w:rsidP="00A2388B">
            <w:r>
              <w:t>1</w:t>
            </w:r>
          </w:p>
        </w:tc>
      </w:tr>
      <w:tr w:rsidR="004B01FF" w:rsidTr="00A2388B">
        <w:trPr>
          <w:trHeight w:val="306"/>
        </w:trPr>
        <w:tc>
          <w:tcPr>
            <w:tcW w:w="1352" w:type="dxa"/>
          </w:tcPr>
          <w:p w:rsidR="004B01FF" w:rsidRDefault="004B01FF" w:rsidP="00A2388B">
            <w:r>
              <w:t>Parkinson</w:t>
            </w:r>
          </w:p>
        </w:tc>
        <w:tc>
          <w:tcPr>
            <w:tcW w:w="1024" w:type="dxa"/>
          </w:tcPr>
          <w:p w:rsidR="004B01FF" w:rsidRDefault="004B01FF" w:rsidP="00A2388B">
            <w:r>
              <w:t>2</w:t>
            </w:r>
          </w:p>
        </w:tc>
        <w:tc>
          <w:tcPr>
            <w:tcW w:w="1176" w:type="dxa"/>
          </w:tcPr>
          <w:p w:rsidR="004B01FF" w:rsidRDefault="004B01FF" w:rsidP="004B01FF">
            <w:r>
              <w:t>35</w:t>
            </w:r>
          </w:p>
        </w:tc>
      </w:tr>
    </w:tbl>
    <w:p w:rsidR="004B01FF" w:rsidRDefault="004B01FF" w:rsidP="00E356C1"/>
    <w:p w:rsidR="00022D7E" w:rsidRDefault="00022D7E" w:rsidP="00E356C1"/>
    <w:p w:rsidR="00022D7E" w:rsidRDefault="00022D7E" w:rsidP="00022D7E">
      <w:pPr>
        <w:rPr>
          <w:b/>
        </w:rPr>
      </w:pPr>
      <w:r w:rsidRPr="00022D7E">
        <w:rPr>
          <w:b/>
        </w:rPr>
        <w:t xml:space="preserve">Design du </w:t>
      </w:r>
      <w:r>
        <w:rPr>
          <w:b/>
        </w:rPr>
        <w:t>de la régression logistique</w:t>
      </w:r>
    </w:p>
    <w:p w:rsidR="00022D7E" w:rsidRDefault="00022D7E" w:rsidP="00022D7E">
      <w:r>
        <w:t>Compréhension</w:t>
      </w:r>
      <w:r w:rsidR="00D46220">
        <w:t xml:space="preserve"> : </w:t>
      </w:r>
      <w:hyperlink r:id="rId27" w:history="1">
        <w:r w:rsidR="00726BBE" w:rsidRPr="00A51366">
          <w:rPr>
            <w:rStyle w:val="Lienhypertexte"/>
          </w:rPr>
          <w:t>http://www.ncbi.nlm.nih.gov/pmc/articles/PMC1065119/</w:t>
        </w:r>
      </w:hyperlink>
    </w:p>
    <w:p w:rsidR="00AF7CCB" w:rsidRDefault="00726BBE" w:rsidP="00022D7E">
      <w:r>
        <w:t xml:space="preserve">La régression logistique est un modèle de régression binomiale (réponse 1 ou 0). On veut </w:t>
      </w:r>
      <w:r w:rsidR="009F5BB8">
        <w:t xml:space="preserve">prédire la probabilité d’un </w:t>
      </w:r>
      <w:r w:rsidR="00555A15">
        <w:t>évènement</w:t>
      </w:r>
      <w:r w:rsidR="009F5BB8">
        <w:t xml:space="preserve"> binaire (parkinson ou non) </w:t>
      </w:r>
      <w:r w:rsidR="00AF7CCB">
        <w:t>en connaissant les variables aléatoire (caractéristiques SBR du patient)</w:t>
      </w:r>
      <w:r>
        <w:t>. Très répandu en médecine pour trouver des facteurs qui caractérisent un groupe de malade par exemple.</w:t>
      </w:r>
      <w:r w:rsidR="007A145D">
        <w:t xml:space="preserve"> </w:t>
      </w:r>
    </w:p>
    <w:p w:rsidR="00974DC0" w:rsidRDefault="00974DC0" w:rsidP="00022D7E">
      <w:r>
        <w:lastRenderedPageBreak/>
        <w:t xml:space="preserve">Le but est d’étudier non plus la fonction de densité mais son intégrale, c’est-à-dire </w:t>
      </w:r>
      <w:r w:rsidR="00AA1871">
        <w:t>la fonction de répartition (la probabilité) :</w:t>
      </w:r>
    </w:p>
    <w:p w:rsidR="00AA1871" w:rsidRPr="00AA1871" w:rsidRDefault="008E12BC" w:rsidP="00022D7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X≤x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AA1871" w:rsidRDefault="00AA1871" w:rsidP="00022D7E">
      <w:r>
        <w:rPr>
          <w:noProof/>
          <w:lang w:eastAsia="fr-FR"/>
        </w:rPr>
        <w:drawing>
          <wp:inline distT="0" distB="0" distL="0" distR="0">
            <wp:extent cx="2943805" cy="1972733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82" cy="197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700867" cy="1970233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39" cy="197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45D" w:rsidRDefault="00C315A8" w:rsidP="00022D7E">
      <w:r>
        <w:t>La</w:t>
      </w:r>
      <w:r w:rsidR="00AF0EDA">
        <w:t xml:space="preserve"> probabilité </w:t>
      </w:r>
      <w:r w:rsidR="00AF0EDA">
        <w:rPr>
          <w:rFonts w:eastAsiaTheme="minorEastAsia"/>
        </w:rPr>
        <w:t xml:space="preserve">que le patient définit par les caractéristiques </w:t>
      </w:r>
      <m:oMath>
        <m:r>
          <w:rPr>
            <w:rFonts w:ascii="Cambria Math" w:hAnsi="Cambria Math"/>
          </w:rPr>
          <m:t>X</m:t>
        </m:r>
      </m:oMath>
      <w:r w:rsidR="00AF0EDA">
        <w:t xml:space="preserve"> </w:t>
      </w:r>
      <w:r w:rsidR="00AF0EDA">
        <w:rPr>
          <w:rFonts w:eastAsiaTheme="minorEastAsia"/>
        </w:rPr>
        <w:t>soit atteint de la maladie de parkinson</w:t>
      </w:r>
      <w:r>
        <w:rPr>
          <w:rFonts w:eastAsiaTheme="minorEastAsia"/>
        </w:rPr>
        <w:t xml:space="preserve"> est</w:t>
      </w:r>
      <w:r w:rsidR="00AF0EDA">
        <w:rPr>
          <w:rFonts w:eastAsiaTheme="minorEastAsia"/>
        </w:rPr>
        <w:t xml:space="preserve"> </w:t>
      </w:r>
      <w:r w:rsidR="00AF0EDA">
        <w:t>:</w:t>
      </w:r>
    </w:p>
    <w:p w:rsidR="00726BBE" w:rsidRPr="00AF0EDA" w:rsidRDefault="007A145D" w:rsidP="00022D7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π=P(y=1|X)</m:t>
          </m:r>
        </m:oMath>
      </m:oMathPara>
    </w:p>
    <w:p w:rsidR="00AF0EDA" w:rsidRPr="007A145D" w:rsidRDefault="00AF0EDA" w:rsidP="00022D7E">
      <w:pPr>
        <w:rPr>
          <w:rFonts w:eastAsiaTheme="minorEastAsia"/>
        </w:rPr>
      </w:pPr>
      <w:r>
        <w:rPr>
          <w:rFonts w:eastAsiaTheme="minorEastAsia"/>
        </w:rPr>
        <w:t xml:space="preserve">On veut </w:t>
      </w:r>
      <w:r w:rsidR="009F5BB8">
        <w:rPr>
          <w:rFonts w:eastAsiaTheme="minorEastAsia"/>
        </w:rPr>
        <w:t>linéariser</w:t>
      </w:r>
      <w:r>
        <w:rPr>
          <w:rFonts w:eastAsiaTheme="minorEastAsia"/>
        </w:rPr>
        <w:t xml:space="preserve"> la fonction de répartition pour récupérer facilement les probabilités, pour cela on passe par le modèle dit « </w:t>
      </w:r>
      <w:proofErr w:type="spellStart"/>
      <w:r>
        <w:rPr>
          <w:rFonts w:eastAsiaTheme="minorEastAsia"/>
        </w:rPr>
        <w:t>logit</w:t>
      </w:r>
      <w:proofErr w:type="spellEnd"/>
      <w:r>
        <w:rPr>
          <w:rFonts w:eastAsiaTheme="minorEastAsia"/>
        </w:rPr>
        <w:t> ».</w:t>
      </w:r>
    </w:p>
    <w:p w:rsidR="007A145D" w:rsidRDefault="007A145D" w:rsidP="00022D7E">
      <w:r>
        <w:rPr>
          <w:noProof/>
          <w:lang w:eastAsia="fr-FR"/>
        </w:rPr>
        <w:drawing>
          <wp:inline distT="0" distB="0" distL="0" distR="0">
            <wp:extent cx="2844800" cy="1902813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88" cy="191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EDA">
        <w:sym w:font="Wingdings" w:char="F0E8"/>
      </w:r>
      <w:r w:rsidR="00AF0EDA" w:rsidRPr="00AF0EDA">
        <w:t xml:space="preserve"> </w:t>
      </w:r>
      <w:r w:rsidR="00AF0EDA">
        <w:rPr>
          <w:noProof/>
          <w:lang w:eastAsia="fr-FR"/>
        </w:rPr>
        <w:drawing>
          <wp:inline distT="0" distB="0" distL="0" distR="0" wp14:anchorId="7221B3EE" wp14:editId="12009F89">
            <wp:extent cx="2582333" cy="1832596"/>
            <wp:effectExtent l="0" t="0" r="8890" b="0"/>
            <wp:docPr id="15" name="Image 15" descr="An external file that holds a picture, illustration, etc.&#10;Object name is cc304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 external file that holds a picture, illustration, etc.&#10;Object name is cc3045-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22" cy="183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BE" w:rsidRDefault="00726BBE" w:rsidP="00022D7E"/>
    <w:p w:rsidR="00726BBE" w:rsidRPr="00AF0EDA" w:rsidRDefault="00AF0EDA" w:rsidP="00022D7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logit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1-π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=α+βx</m:t>
          </m:r>
        </m:oMath>
      </m:oMathPara>
    </w:p>
    <w:p w:rsidR="00AF0EDA" w:rsidRDefault="00AF0EDA" w:rsidP="00022D7E">
      <w:pPr>
        <w:rPr>
          <w:rFonts w:eastAsiaTheme="minorEastAsia"/>
        </w:rPr>
      </w:pPr>
      <w:r>
        <w:rPr>
          <w:rFonts w:eastAsiaTheme="minorEastAsia"/>
        </w:rPr>
        <w:t xml:space="preserve">Comme on est dans un cas multivarié, l’équation devient pour un patient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 :</w:t>
      </w:r>
    </w:p>
    <w:p w:rsidR="00AF0EDA" w:rsidRPr="00AF0EDA" w:rsidRDefault="00AF0EDA" w:rsidP="00AF0E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logit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=α+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×SB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RCi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×SB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LCi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×SB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RPi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×SB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LPi</m:t>
              </m:r>
            </m:sub>
          </m:sSub>
        </m:oMath>
      </m:oMathPara>
    </w:p>
    <w:p w:rsidR="00AF0EDA" w:rsidRDefault="004066CD" w:rsidP="00022D7E">
      <m:oMath>
        <m:r>
          <w:rPr>
            <w:rFonts w:ascii="Cambria Math" w:hAnsi="Cambria Math"/>
          </w:rPr>
          <w:lastRenderedPageBreak/>
          <m:t>α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et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sont calculés en utilisant la méthode du maximum de </w:t>
      </w:r>
      <w:r w:rsidR="008A6933">
        <w:rPr>
          <w:rFonts w:eastAsiaTheme="minorEastAsia"/>
        </w:rPr>
        <w:t>vraisemblance</w:t>
      </w:r>
      <w:r>
        <w:rPr>
          <w:rFonts w:eastAsiaTheme="minorEastAsia"/>
        </w:rPr>
        <w:t xml:space="preserve"> de Likelihood.</w:t>
      </w:r>
      <w:r w:rsidR="008A6933">
        <w:rPr>
          <w:rFonts w:eastAsiaTheme="minorEastAsia"/>
        </w:rPr>
        <w:t xml:space="preserve"> </w:t>
      </w:r>
      <w:r w:rsidR="00AF7CCB">
        <w:rPr>
          <w:rFonts w:eastAsiaTheme="minorEastAsia"/>
        </w:rPr>
        <w:t xml:space="preserve">On fait varier les paramètres </w:t>
      </w:r>
      <m:oMath>
        <m:r>
          <w:rPr>
            <w:rFonts w:ascii="Cambria Math" w:hAnsi="Cambria Math"/>
          </w:rPr>
          <m:t>α</m:t>
        </m:r>
      </m:oMath>
      <w:r w:rsidR="00C315A8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C315A8">
        <w:rPr>
          <w:rFonts w:eastAsiaTheme="minorEastAsia"/>
        </w:rPr>
        <w:t xml:space="preserve"> et on cherche la probabilité maximale par méthode itérative de recherche de maximum. Une fois les paramètres trouvés, la probabilité est de :</w:t>
      </w:r>
    </w:p>
    <w:p w:rsidR="005931F2" w:rsidRDefault="00F511FF" w:rsidP="00022D7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-logit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sup>
              </m:sSup>
            </m:den>
          </m:f>
        </m:oMath>
      </m:oMathPara>
    </w:p>
    <w:p w:rsidR="00C315A8" w:rsidRDefault="00F511FF" w:rsidP="00022D7E">
      <w:hyperlink r:id="rId32" w:anchor="outputarg_stats" w:history="1">
        <w:r w:rsidR="00C315A8" w:rsidRPr="00A51366">
          <w:rPr>
            <w:rStyle w:val="Lienhypertexte"/>
          </w:rPr>
          <w:t>http://www.mathworks.com/help/stats/mnrfit.html#outputarg_stats</w:t>
        </w:r>
      </w:hyperlink>
    </w:p>
    <w:p w:rsidR="00E02295" w:rsidRDefault="00C315A8" w:rsidP="00022D7E">
      <w:r>
        <w:t>On analyse ensuite les résultats à l’aide d’informations statistiques.</w:t>
      </w:r>
    </w:p>
    <w:p w:rsidR="00E02295" w:rsidRDefault="005B2D5A" w:rsidP="005B2D5A">
      <w:pPr>
        <w:ind w:left="-567" w:right="-567"/>
      </w:pPr>
      <w:r>
        <w:rPr>
          <w:noProof/>
          <w:lang w:eastAsia="fr-FR"/>
        </w:rPr>
        <w:drawing>
          <wp:inline distT="0" distB="0" distL="0" distR="0" wp14:anchorId="4C6038A4" wp14:editId="2269C2CC">
            <wp:extent cx="3206044" cy="240453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kinson_proba_R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326" cy="24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5E4BFDF" wp14:editId="13A1C9DF">
            <wp:extent cx="3127022" cy="234526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kinson_logit_R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85" cy="23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95" w:rsidRDefault="00E02295" w:rsidP="00022D7E">
      <w:r>
        <w:t xml:space="preserve">La variance des points est </w:t>
      </w:r>
      <w:proofErr w:type="gramStart"/>
      <w:r>
        <w:t>lié</w:t>
      </w:r>
      <w:proofErr w:type="gramEnd"/>
      <w:r>
        <w:t xml:space="preserve"> au taux de recouvrement des 2 classes.</w:t>
      </w:r>
    </w:p>
    <w:p w:rsidR="005275DA" w:rsidRDefault="005275DA" w:rsidP="005D0F7B">
      <w:r>
        <w:t xml:space="preserve">J’ai tout d’abord </w:t>
      </w:r>
      <w:proofErr w:type="gramStart"/>
      <w:r>
        <w:t>calculer</w:t>
      </w:r>
      <w:proofErr w:type="gramEnd"/>
      <w:r>
        <w:t xml:space="preserve"> le </w:t>
      </w:r>
      <w:proofErr w:type="spellStart"/>
      <w:r>
        <w:t>logit</w:t>
      </w:r>
      <w:proofErr w:type="spellEnd"/>
      <w:r>
        <w:t xml:space="preserve"> avec ma base de donnée, un paramètre important est la p-valeur qui donne une information sur le degré de confiance du résultat.</w:t>
      </w:r>
      <w:r w:rsidR="00DD6499">
        <w:t xml:space="preserve"> En général on veut que cette valeur soit inférieur </w:t>
      </w:r>
      <w:proofErr w:type="gramStart"/>
      <w:r w:rsidR="00DD6499">
        <w:t xml:space="preserve">à </w:t>
      </w:r>
      <w:proofErr w:type="gramEnd"/>
      <m:oMath>
        <m:r>
          <w:rPr>
            <w:rFonts w:ascii="Cambria Math" w:hAnsi="Cambria Math"/>
          </w:rPr>
          <m:t>5%</m:t>
        </m:r>
      </m:oMath>
      <w:r w:rsidR="00DD6499">
        <w:rPr>
          <w:rFonts w:eastAsiaTheme="minorEastAsia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6"/>
        <w:gridCol w:w="1418"/>
        <w:gridCol w:w="1701"/>
      </w:tblGrid>
      <w:tr w:rsidR="008D2570" w:rsidTr="0039523C">
        <w:trPr>
          <w:trHeight w:val="378"/>
        </w:trPr>
        <w:tc>
          <w:tcPr>
            <w:tcW w:w="2376" w:type="dxa"/>
          </w:tcPr>
          <w:p w:rsidR="008D2570" w:rsidRPr="00DD6499" w:rsidRDefault="008D2570" w:rsidP="005D0F7B">
            <w:pPr>
              <w:rPr>
                <w:b/>
              </w:rPr>
            </w:pPr>
            <w:r w:rsidRPr="00DD6499">
              <w:rPr>
                <w:b/>
              </w:rPr>
              <w:t>Prédicteur</w:t>
            </w:r>
          </w:p>
        </w:tc>
        <w:tc>
          <w:tcPr>
            <w:tcW w:w="1418" w:type="dxa"/>
          </w:tcPr>
          <w:p w:rsidR="008D2570" w:rsidRPr="00DD6499" w:rsidRDefault="008D2570" w:rsidP="00A82C10">
            <w:pPr>
              <w:ind w:right="-70"/>
              <w:rPr>
                <w:rFonts w:ascii="Calibri" w:eastAsia="Calibri" w:hAnsi="Calibri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1701" w:type="dxa"/>
          </w:tcPr>
          <w:p w:rsidR="008D2570" w:rsidRPr="00DD6499" w:rsidRDefault="008D2570" w:rsidP="0039523C">
            <w:pPr>
              <w:ind w:right="-7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oMath>
            <w:r w:rsidRPr="00DD6499">
              <w:rPr>
                <w:b/>
              </w:rPr>
              <w:t>-valeur</w:t>
            </w:r>
          </w:p>
        </w:tc>
      </w:tr>
      <w:tr w:rsidR="008D2570" w:rsidTr="008D2570">
        <w:tc>
          <w:tcPr>
            <w:tcW w:w="2376" w:type="dxa"/>
          </w:tcPr>
          <w:p w:rsidR="008D2570" w:rsidRDefault="008D2570" w:rsidP="005D0F7B">
            <w:r>
              <w:t>Constante</w:t>
            </w:r>
          </w:p>
        </w:tc>
        <w:tc>
          <w:tcPr>
            <w:tcW w:w="1418" w:type="dxa"/>
          </w:tcPr>
          <w:p w:rsidR="008D2570" w:rsidRPr="008D2570" w:rsidRDefault="0039523C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3.8529</m:t>
                </m:r>
              </m:oMath>
            </m:oMathPara>
          </w:p>
        </w:tc>
        <w:tc>
          <w:tcPr>
            <w:tcW w:w="1701" w:type="dxa"/>
          </w:tcPr>
          <w:p w:rsidR="008D2570" w:rsidRPr="008D2570" w:rsidRDefault="0039523C" w:rsidP="008D257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2.6157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-14</m:t>
                    </m:r>
                  </m:sup>
                </m:sSup>
              </m:oMath>
            </m:oMathPara>
          </w:p>
        </w:tc>
      </w:tr>
      <w:tr w:rsidR="008D2570" w:rsidTr="008D2570">
        <w:tc>
          <w:tcPr>
            <w:tcW w:w="2376" w:type="dxa"/>
          </w:tcPr>
          <w:p w:rsidR="008D2570" w:rsidRDefault="008D2570" w:rsidP="005D0F7B">
            <w:r>
              <w:t>Right Caudate</w:t>
            </w:r>
          </w:p>
        </w:tc>
        <w:tc>
          <w:tcPr>
            <w:tcW w:w="1418" w:type="dxa"/>
          </w:tcPr>
          <w:p w:rsidR="008D2570" w:rsidRPr="008D2570" w:rsidRDefault="0039523C" w:rsidP="00A82C10">
            <w:pPr>
              <w:rPr>
                <w:rFonts w:ascii="Cambria Math" w:hAnsi="Cambria Math"/>
                <w:lang w:val="es-ES_tradn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_tradnl"/>
                  </w:rPr>
                  <m:t>0.2561</m:t>
                </m:r>
              </m:oMath>
            </m:oMathPara>
          </w:p>
        </w:tc>
        <w:tc>
          <w:tcPr>
            <w:tcW w:w="1701" w:type="dxa"/>
          </w:tcPr>
          <w:p w:rsidR="008D2570" w:rsidRPr="008D2570" w:rsidRDefault="008D2570" w:rsidP="008D257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s-ES_tradnl"/>
                  </w:rPr>
                  <m:t>0.4989</m:t>
                </m:r>
              </m:oMath>
            </m:oMathPara>
          </w:p>
        </w:tc>
      </w:tr>
      <w:tr w:rsidR="008D2570" w:rsidTr="008D2570">
        <w:tc>
          <w:tcPr>
            <w:tcW w:w="2376" w:type="dxa"/>
          </w:tcPr>
          <w:p w:rsidR="008D2570" w:rsidRDefault="008D2570" w:rsidP="005D0F7B">
            <w:r w:rsidRPr="000F6D78">
              <w:rPr>
                <w:lang w:val="en-US"/>
              </w:rPr>
              <w:t>Left</w:t>
            </w:r>
            <w:r>
              <w:t xml:space="preserve"> Caudate</w:t>
            </w:r>
          </w:p>
        </w:tc>
        <w:tc>
          <w:tcPr>
            <w:tcW w:w="1418" w:type="dxa"/>
          </w:tcPr>
          <w:p w:rsidR="008D2570" w:rsidRPr="008D2570" w:rsidRDefault="0039523C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0.6056</m:t>
                </m:r>
              </m:oMath>
            </m:oMathPara>
          </w:p>
        </w:tc>
        <w:tc>
          <w:tcPr>
            <w:tcW w:w="1701" w:type="dxa"/>
          </w:tcPr>
          <w:p w:rsidR="008D2570" w:rsidRPr="008D2570" w:rsidRDefault="008D2570" w:rsidP="008D257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0.1173</m:t>
                </m:r>
              </m:oMath>
            </m:oMathPara>
          </w:p>
        </w:tc>
      </w:tr>
      <w:tr w:rsidR="008D2570" w:rsidTr="008D2570">
        <w:tc>
          <w:tcPr>
            <w:tcW w:w="2376" w:type="dxa"/>
          </w:tcPr>
          <w:p w:rsidR="008D2570" w:rsidRDefault="008D2570" w:rsidP="005D0F7B">
            <w:r>
              <w:t>Right Putamen</w:t>
            </w:r>
          </w:p>
        </w:tc>
        <w:tc>
          <w:tcPr>
            <w:tcW w:w="1418" w:type="dxa"/>
          </w:tcPr>
          <w:p w:rsidR="008D2570" w:rsidRPr="008D2570" w:rsidRDefault="0039523C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-1.3250</m:t>
                </m:r>
              </m:oMath>
            </m:oMathPara>
          </w:p>
        </w:tc>
        <w:tc>
          <w:tcPr>
            <w:tcW w:w="1701" w:type="dxa"/>
          </w:tcPr>
          <w:p w:rsidR="008D2570" w:rsidRPr="008D2570" w:rsidRDefault="0039523C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3.4438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8D2570" w:rsidTr="008D2570">
        <w:tc>
          <w:tcPr>
            <w:tcW w:w="2376" w:type="dxa"/>
          </w:tcPr>
          <w:p w:rsidR="008D2570" w:rsidRDefault="008D2570" w:rsidP="005D0F7B">
            <w:r w:rsidRPr="000F6D78">
              <w:rPr>
                <w:lang w:val="en-US"/>
              </w:rPr>
              <w:t>Left</w:t>
            </w:r>
            <w:r>
              <w:t xml:space="preserve"> Putamen</w:t>
            </w:r>
          </w:p>
        </w:tc>
        <w:tc>
          <w:tcPr>
            <w:tcW w:w="1418" w:type="dxa"/>
          </w:tcPr>
          <w:p w:rsidR="008D2570" w:rsidRPr="008D2570" w:rsidRDefault="0039523C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-1.9993</m:t>
                </m:r>
              </m:oMath>
            </m:oMathPara>
          </w:p>
        </w:tc>
        <w:tc>
          <w:tcPr>
            <w:tcW w:w="1701" w:type="dxa"/>
          </w:tcPr>
          <w:p w:rsidR="008D2570" w:rsidRPr="008D2570" w:rsidRDefault="0039523C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2.0568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-7</m:t>
                    </m:r>
                  </m:sup>
                </m:sSup>
              </m:oMath>
            </m:oMathPara>
          </w:p>
        </w:tc>
      </w:tr>
    </w:tbl>
    <w:p w:rsidR="00DD6499" w:rsidRDefault="00DD6499" w:rsidP="005D0F7B"/>
    <w:p w:rsidR="005275DA" w:rsidRDefault="0039523C" w:rsidP="005D0F7B">
      <w:pPr>
        <w:rPr>
          <w:rFonts w:eastAsiaTheme="minorEastAsia"/>
        </w:rPr>
      </w:pPr>
      <w:r>
        <w:t xml:space="preserve">On voit que pour les SBR du Caudate, on a des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>-</w:t>
      </w:r>
      <w:r>
        <w:t xml:space="preserve">valeurs extrêmement élevés. C’est pourquoi on peut multiplier ces valeurs entre elles et espérer obtenir une meilleure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>-</w:t>
      </w:r>
      <w:r>
        <w:t>valeur (</w:t>
      </w:r>
      <m:oMath>
        <m:r>
          <w:rPr>
            <w:rFonts w:ascii="Cambria Math" w:hAnsi="Cambria Math"/>
          </w:rPr>
          <m:t>0.4989×0.1173=0.0585</m:t>
        </m:r>
      </m:oMath>
      <w:r>
        <w:rPr>
          <w:rFonts w:eastAsiaTheme="minorEastAsia"/>
        </w:rPr>
        <w:t xml:space="preserve"> ce qui est déjà p</w:t>
      </w:r>
      <w:r w:rsidR="00982C83">
        <w:rPr>
          <w:rFonts w:eastAsiaTheme="minorEastAsia"/>
        </w:rPr>
        <w:t>l</w:t>
      </w:r>
      <w:r>
        <w:rPr>
          <w:rFonts w:eastAsiaTheme="minorEastAsia"/>
        </w:rPr>
        <w:t>us acceptable)</w:t>
      </w:r>
      <w:r w:rsidR="00982C83">
        <w:rPr>
          <w:rFonts w:eastAsiaTheme="minorEastAsia"/>
        </w:rPr>
        <w:t>.</w:t>
      </w:r>
    </w:p>
    <w:p w:rsidR="00DB6E81" w:rsidRPr="00DB6E81" w:rsidRDefault="00DB6E81" w:rsidP="005D0F7B">
      <w:pPr>
        <w:rPr>
          <w:rFonts w:eastAsiaTheme="minorEastAsia"/>
        </w:rPr>
      </w:pPr>
      <w:r>
        <w:rPr>
          <w:rFonts w:eastAsiaTheme="minorEastAsia"/>
        </w:rPr>
        <w:t xml:space="preserve">Finalement, la base de donnée ne contient plus que 3 </w:t>
      </w:r>
      <w:proofErr w:type="gramStart"/>
      <w:r>
        <w:rPr>
          <w:rFonts w:eastAsiaTheme="minorEastAsia"/>
        </w:rPr>
        <w:t>caractéristiques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End"/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RC</m:t>
            </m:r>
          </m:sub>
        </m:sSub>
        <m:r>
          <w:rPr>
            <w:rFonts w:ascii="Cambria Math" w:hAnsi="Cambria Math"/>
          </w:rPr>
          <m:t>×SB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LC</m:t>
            </m:r>
          </m:sub>
        </m:sSub>
      </m:oMath>
      <w:r w:rsidRPr="00DB6E81">
        <w:t xml:space="preserve"> , </w:t>
      </w:r>
      <m:oMath>
        <m:r>
          <w:rPr>
            <w:rFonts w:ascii="Cambria Math" w:hAnsi="Cambria Math"/>
          </w:rPr>
          <m:t>SB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RP</m:t>
            </m:r>
          </m:sub>
        </m:sSub>
      </m:oMath>
      <w:r>
        <w:rPr>
          <w:rFonts w:eastAsiaTheme="minorEastAsia"/>
        </w:rPr>
        <w:t xml:space="preserve"> et </w:t>
      </w:r>
      <m:oMath>
        <m:r>
          <w:rPr>
            <w:rFonts w:ascii="Cambria Math" w:hAnsi="Cambria Math"/>
          </w:rPr>
          <m:t>SB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LP</m:t>
            </m:r>
          </m:sub>
        </m:sSub>
      </m:oMath>
      <w:r>
        <w:rPr>
          <w:rFonts w:eastAsiaTheme="minorEastAsia"/>
        </w:rPr>
        <w:t>.</w:t>
      </w:r>
    </w:p>
    <w:p w:rsidR="00AB3F2E" w:rsidRDefault="005D0F7B" w:rsidP="005D0F7B">
      <w:r>
        <w:t>Au niveau des résultats, cross validation avec le choix du nombre de box à l’utilisateur.</w:t>
      </w:r>
    </w:p>
    <w:p w:rsidR="005D0F7B" w:rsidRDefault="005D0F7B" w:rsidP="005D0F7B">
      <w:r>
        <w:lastRenderedPageBreak/>
        <w:t xml:space="preserve">Plus le nombre est petit, plus les boxes sont </w:t>
      </w:r>
      <w:proofErr w:type="gramStart"/>
      <w:r>
        <w:t>grosses</w:t>
      </w:r>
      <w:proofErr w:type="gramEnd"/>
      <w:r>
        <w:t xml:space="preserve">. Cross validation permet donc de vérifier l’impact du </w:t>
      </w:r>
      <w:proofErr w:type="spellStart"/>
      <w:r>
        <w:t>learning</w:t>
      </w:r>
      <w:proofErr w:type="spellEnd"/>
      <w:r>
        <w:t xml:space="preserve"> en quelque sort. On voit qu’il est très important car dans le cas de la </w:t>
      </w:r>
      <w:proofErr w:type="spellStart"/>
      <w:r>
        <w:t>logit</w:t>
      </w:r>
      <w:proofErr w:type="spellEnd"/>
      <w:r>
        <w:t>, plus la taille des boxes est grande, meilleurs sont les performances.</w:t>
      </w:r>
    </w:p>
    <w:p w:rsidR="005275DA" w:rsidRDefault="0006674C" w:rsidP="005D0F7B">
      <w:r>
        <w:t xml:space="preserve">J’ai choisi d’utiliser 50 « boites » de taille 14, le 14 </w:t>
      </w:r>
      <w:proofErr w:type="spellStart"/>
      <w:r>
        <w:t>ème</w:t>
      </w:r>
      <w:proofErr w:type="spellEnd"/>
      <w:r>
        <w:t xml:space="preserve"> point sert de test alors que les 13 autres servent de training.</w:t>
      </w:r>
    </w:p>
    <w:p w:rsidR="005275DA" w:rsidRDefault="005275DA" w:rsidP="005D0F7B">
      <w:r>
        <w:t>Le fait de multiplier ensemble les 2 SBR du Caudate améliore les performances de quelques pourcents globalement.</w:t>
      </w:r>
    </w:p>
    <w:p w:rsidR="00D7385D" w:rsidRDefault="00D7385D" w:rsidP="005D0F7B">
      <w:r>
        <w:t>Matrice de confusion</w:t>
      </w:r>
      <w:r w:rsidR="0068047B">
        <w:t xml:space="preserve"> globale</w:t>
      </w:r>
      <w: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42"/>
        <w:gridCol w:w="1242"/>
        <w:gridCol w:w="1418"/>
      </w:tblGrid>
      <w:tr w:rsidR="00FF6473" w:rsidTr="00171918">
        <w:tc>
          <w:tcPr>
            <w:tcW w:w="1242" w:type="dxa"/>
          </w:tcPr>
          <w:p w:rsidR="00FF6473" w:rsidRDefault="00FF6473" w:rsidP="005D0F7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242" w:type="dxa"/>
          </w:tcPr>
          <w:p w:rsidR="00FF6473" w:rsidRDefault="00FF6473" w:rsidP="005D0F7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418" w:type="dxa"/>
          </w:tcPr>
          <w:p w:rsidR="00FF6473" w:rsidRDefault="00FF6473" w:rsidP="005D0F7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</w:tr>
      <w:tr w:rsidR="00FF6473" w:rsidTr="00171918">
        <w:tc>
          <w:tcPr>
            <w:tcW w:w="1242" w:type="dxa"/>
          </w:tcPr>
          <w:p w:rsidR="00FF6473" w:rsidRDefault="00FF6473" w:rsidP="005D0F7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242" w:type="dxa"/>
          </w:tcPr>
          <w:p w:rsidR="00FF6473" w:rsidRPr="0068047B" w:rsidRDefault="00063FF5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  <w:tc>
          <w:tcPr>
            <w:tcW w:w="1418" w:type="dxa"/>
          </w:tcPr>
          <w:p w:rsidR="00FF6473" w:rsidRPr="0068047B" w:rsidRDefault="00063FF5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FF6473" w:rsidTr="00171918">
        <w:tc>
          <w:tcPr>
            <w:tcW w:w="1242" w:type="dxa"/>
          </w:tcPr>
          <w:p w:rsidR="00FF6473" w:rsidRDefault="00FF6473" w:rsidP="005D0F7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  <w:tc>
          <w:tcPr>
            <w:tcW w:w="1242" w:type="dxa"/>
          </w:tcPr>
          <w:p w:rsidR="00FF6473" w:rsidRPr="0068047B" w:rsidRDefault="00063FF5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418" w:type="dxa"/>
          </w:tcPr>
          <w:p w:rsidR="00FF6473" w:rsidRPr="0068047B" w:rsidRDefault="00063FF5" w:rsidP="005D0F7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35</m:t>
                </m:r>
              </m:oMath>
            </m:oMathPara>
          </w:p>
        </w:tc>
      </w:tr>
    </w:tbl>
    <w:p w:rsidR="00D7385D" w:rsidRDefault="00D7385D" w:rsidP="005D0F7B"/>
    <w:p w:rsidR="00D7385D" w:rsidRDefault="00D7385D" w:rsidP="005D0F7B">
      <w:pPr>
        <w:rPr>
          <w:rFonts w:eastAsiaTheme="minorEastAsia"/>
        </w:rPr>
      </w:pPr>
      <m:oMath>
        <m:r>
          <w:rPr>
            <w:rFonts w:ascii="Cambria Math" w:hAnsi="Cambria Math"/>
          </w:rPr>
          <m:t>30.77%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d’erreurs</w:t>
      </w:r>
      <w:proofErr w:type="gramEnd"/>
      <w:r>
        <w:rPr>
          <w:rFonts w:eastAsiaTheme="minorEastAsia"/>
        </w:rPr>
        <w:t xml:space="preserve"> sur les normaux</w:t>
      </w:r>
    </w:p>
    <w:p w:rsidR="00D7385D" w:rsidRDefault="00D7385D" w:rsidP="005D0F7B">
      <w:pPr>
        <w:rPr>
          <w:rFonts w:eastAsiaTheme="minorEastAsia"/>
        </w:rPr>
      </w:pPr>
      <m:oMath>
        <m:r>
          <w:rPr>
            <w:rFonts w:ascii="Cambria Math" w:hAnsi="Cambria Math"/>
          </w:rPr>
          <m:t>8.11%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d’erreurs</w:t>
      </w:r>
      <w:proofErr w:type="gramEnd"/>
      <w:r>
        <w:rPr>
          <w:rFonts w:eastAsiaTheme="minorEastAsia"/>
        </w:rPr>
        <w:t xml:space="preserve"> sur parkinson</w:t>
      </w:r>
    </w:p>
    <w:p w:rsidR="00D7385D" w:rsidRDefault="00D7385D" w:rsidP="005D0F7B">
      <w:r>
        <w:rPr>
          <w:rFonts w:eastAsiaTheme="minorEastAsia"/>
        </w:rPr>
        <w:t xml:space="preserve">Total de </w:t>
      </w:r>
      <m:oMath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11</m:t>
        </m:r>
        <m:r>
          <w:rPr>
            <w:rFonts w:ascii="Cambria Math" w:eastAsiaTheme="minorEastAsia" w:hAnsi="Cambria Math"/>
          </w:rPr>
          <m:t xml:space="preserve"> %</m:t>
        </m:r>
      </m:oMath>
      <w:r>
        <w:rPr>
          <w:rFonts w:eastAsiaTheme="minorEastAsia"/>
        </w:rPr>
        <w:t xml:space="preserve"> d’erreur</w:t>
      </w:r>
    </w:p>
    <w:p w:rsidR="00471685" w:rsidRDefault="00471685" w:rsidP="005D0F7B"/>
    <w:p w:rsidR="00471685" w:rsidRDefault="00471685" w:rsidP="005D0F7B"/>
    <w:p w:rsidR="005D0F7B" w:rsidRDefault="00471685" w:rsidP="005D0F7B">
      <w:r>
        <w:t>Analyse statistique </w:t>
      </w:r>
      <w:r w:rsidR="00773B40">
        <w:t xml:space="preserve">sur </w:t>
      </w:r>
      <w:r w:rsidR="00773B40" w:rsidRPr="00773B40">
        <w:rPr>
          <w:b/>
        </w:rPr>
        <w:t>toute la base de données</w:t>
      </w:r>
      <w:r w:rsidR="00773B40">
        <w:t xml:space="preserve"> </w:t>
      </w:r>
      <w:r>
        <w:t>:</w:t>
      </w:r>
    </w:p>
    <w:tbl>
      <w:tblPr>
        <w:tblStyle w:val="Grilledutableau"/>
        <w:tblW w:w="10031" w:type="dxa"/>
        <w:tblLook w:val="04A0" w:firstRow="1" w:lastRow="0" w:firstColumn="1" w:lastColumn="0" w:noHBand="0" w:noVBand="1"/>
      </w:tblPr>
      <w:tblGrid>
        <w:gridCol w:w="3369"/>
        <w:gridCol w:w="1273"/>
        <w:gridCol w:w="1556"/>
        <w:gridCol w:w="1848"/>
        <w:gridCol w:w="1985"/>
      </w:tblGrid>
      <w:tr w:rsidR="00600A82" w:rsidTr="00600A82">
        <w:trPr>
          <w:trHeight w:val="378"/>
        </w:trPr>
        <w:tc>
          <w:tcPr>
            <w:tcW w:w="3369" w:type="dxa"/>
          </w:tcPr>
          <w:p w:rsidR="00600A82" w:rsidRPr="00DD6499" w:rsidRDefault="00600A82" w:rsidP="00A82C10">
            <w:pPr>
              <w:rPr>
                <w:b/>
              </w:rPr>
            </w:pPr>
            <w:r w:rsidRPr="00DD6499">
              <w:rPr>
                <w:b/>
              </w:rPr>
              <w:t>Prédicteur</w:t>
            </w:r>
          </w:p>
        </w:tc>
        <w:tc>
          <w:tcPr>
            <w:tcW w:w="1273" w:type="dxa"/>
          </w:tcPr>
          <w:p w:rsidR="00600A82" w:rsidRPr="00DD6499" w:rsidRDefault="00600A82" w:rsidP="00A82C10">
            <w:pPr>
              <w:ind w:right="-70"/>
              <w:rPr>
                <w:rFonts w:ascii="Calibri" w:eastAsia="Calibri" w:hAnsi="Calibri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1556" w:type="dxa"/>
          </w:tcPr>
          <w:p w:rsidR="00600A82" w:rsidRPr="00DD6499" w:rsidRDefault="00600A82" w:rsidP="00A82C10">
            <w:pPr>
              <w:ind w:right="-70"/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oMath>
            <w:r w:rsidRPr="00DD6499">
              <w:rPr>
                <w:b/>
              </w:rPr>
              <w:t>-valeur</w:t>
            </w:r>
          </w:p>
        </w:tc>
        <w:tc>
          <w:tcPr>
            <w:tcW w:w="1848" w:type="dxa"/>
          </w:tcPr>
          <w:p w:rsidR="00600A82" w:rsidRPr="00DD6499" w:rsidRDefault="00600A82" w:rsidP="00A82C10">
            <w:pPr>
              <w:ind w:right="-70"/>
              <w:jc w:val="center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Erreur standard</w:t>
            </w:r>
          </w:p>
        </w:tc>
        <w:tc>
          <w:tcPr>
            <w:tcW w:w="1985" w:type="dxa"/>
          </w:tcPr>
          <w:p w:rsidR="00600A82" w:rsidRPr="00DD6499" w:rsidRDefault="00600A82" w:rsidP="00600A82">
            <w:pPr>
              <w:ind w:right="-70"/>
              <w:jc w:val="center"/>
              <w:rPr>
                <w:rFonts w:ascii="Calibri" w:eastAsia="Calibri" w:hAnsi="Calibri" w:cs="Times New Roman"/>
                <w:b/>
              </w:rPr>
            </w:pP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</w:rPr>
                <m:t>t</m:t>
              </m:r>
            </m:oMath>
            <w:r>
              <w:rPr>
                <w:rFonts w:ascii="Calibri" w:eastAsia="Calibri" w:hAnsi="Calibri" w:cs="Times New Roman"/>
                <w:b/>
              </w:rPr>
              <w:t>-Test de Student</w:t>
            </w:r>
          </w:p>
        </w:tc>
      </w:tr>
      <w:tr w:rsidR="00600A82" w:rsidTr="00600A82">
        <w:tc>
          <w:tcPr>
            <w:tcW w:w="3369" w:type="dxa"/>
          </w:tcPr>
          <w:p w:rsidR="00600A82" w:rsidRDefault="00600A82" w:rsidP="00A82C10">
            <w:r>
              <w:t>Constante</w:t>
            </w:r>
          </w:p>
        </w:tc>
        <w:tc>
          <w:tcPr>
            <w:tcW w:w="1273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3.8529</m:t>
                </m:r>
              </m:oMath>
            </m:oMathPara>
          </w:p>
        </w:tc>
        <w:tc>
          <w:tcPr>
            <w:tcW w:w="1556" w:type="dxa"/>
          </w:tcPr>
          <w:p w:rsidR="00600A82" w:rsidRPr="008D2570" w:rsidRDefault="00600A82" w:rsidP="00E5291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2.6157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-50</m:t>
                    </m:r>
                  </m:sup>
                </m:sSup>
              </m:oMath>
            </m:oMathPara>
          </w:p>
        </w:tc>
        <w:tc>
          <w:tcPr>
            <w:tcW w:w="1848" w:type="dxa"/>
          </w:tcPr>
          <w:p w:rsidR="00600A82" w:rsidRPr="008D2570" w:rsidRDefault="00600A82" w:rsidP="00E5291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0.3313</m:t>
                </m:r>
              </m:oMath>
            </m:oMathPara>
          </w:p>
        </w:tc>
        <w:tc>
          <w:tcPr>
            <w:tcW w:w="1985" w:type="dxa"/>
          </w:tcPr>
          <w:p w:rsidR="00600A82" w:rsidRPr="008D2570" w:rsidRDefault="00600A82" w:rsidP="00600A82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14,8753</m:t>
                </m:r>
              </m:oMath>
            </m:oMathPara>
          </w:p>
        </w:tc>
      </w:tr>
      <w:tr w:rsidR="00600A82" w:rsidTr="00600A82">
        <w:tc>
          <w:tcPr>
            <w:tcW w:w="3369" w:type="dxa"/>
          </w:tcPr>
          <w:p w:rsidR="00600A82" w:rsidRDefault="00600A82" w:rsidP="00471685">
            <w:r>
              <w:t xml:space="preserve">Right Caudate </w:t>
            </w:r>
            <m:oMath>
              <m:r>
                <w:rPr>
                  <w:rFonts w:ascii="Cambria Math" w:hAnsi="Cambria Math"/>
                </w:rPr>
                <m:t>×</m:t>
              </m:r>
            </m:oMath>
            <w:r>
              <w:t xml:space="preserve"> Left Caudate</w:t>
            </w:r>
          </w:p>
        </w:tc>
        <w:tc>
          <w:tcPr>
            <w:tcW w:w="1273" w:type="dxa"/>
          </w:tcPr>
          <w:p w:rsidR="00600A82" w:rsidRPr="008D2570" w:rsidRDefault="00600A82" w:rsidP="00A82C10">
            <w:pPr>
              <w:rPr>
                <w:rFonts w:ascii="Cambria Math" w:hAnsi="Cambria Math"/>
                <w:lang w:val="es-ES_tradn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s-ES_tradnl"/>
                  </w:rPr>
                  <m:t>0.2561</m:t>
                </m:r>
              </m:oMath>
            </m:oMathPara>
          </w:p>
        </w:tc>
        <w:tc>
          <w:tcPr>
            <w:tcW w:w="1556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s-ES_tradnl"/>
                  </w:rPr>
                  <m:t>8.2207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s-ES_tradnl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848" w:type="dxa"/>
          </w:tcPr>
          <w:p w:rsidR="00600A82" w:rsidRDefault="00600A82" w:rsidP="00E52911">
            <w:pPr>
              <w:rPr>
                <w:rFonts w:ascii="Calibri" w:eastAsia="Calibri" w:hAnsi="Calibri" w:cs="Times New Roman"/>
                <w:lang w:val="es-ES_tradnl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s-ES_tradnl"/>
                  </w:rPr>
                  <m:t>0.0559</m:t>
                </m:r>
              </m:oMath>
            </m:oMathPara>
          </w:p>
        </w:tc>
        <w:tc>
          <w:tcPr>
            <w:tcW w:w="1985" w:type="dxa"/>
          </w:tcPr>
          <w:p w:rsidR="00600A82" w:rsidRDefault="00600A82" w:rsidP="00600A82">
            <w:pPr>
              <w:rPr>
                <w:rFonts w:ascii="Calibri" w:eastAsia="Calibri" w:hAnsi="Calibri" w:cs="Times New Roman"/>
                <w:lang w:val="es-ES_tradnl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s-ES_tradnl"/>
                  </w:rPr>
                  <m:t>3,3453</m:t>
                </m:r>
              </m:oMath>
            </m:oMathPara>
          </w:p>
        </w:tc>
      </w:tr>
      <w:tr w:rsidR="00600A82" w:rsidTr="00600A82">
        <w:tc>
          <w:tcPr>
            <w:tcW w:w="3369" w:type="dxa"/>
          </w:tcPr>
          <w:p w:rsidR="00600A82" w:rsidRDefault="00600A82" w:rsidP="00A82C10">
            <w:r>
              <w:t>Right Putamen</w:t>
            </w:r>
          </w:p>
        </w:tc>
        <w:tc>
          <w:tcPr>
            <w:tcW w:w="1273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0.6056</m:t>
                </m:r>
              </m:oMath>
            </m:oMathPara>
          </w:p>
        </w:tc>
        <w:tc>
          <w:tcPr>
            <w:tcW w:w="1556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2.7789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848" w:type="dxa"/>
          </w:tcPr>
          <w:p w:rsidR="00600A82" w:rsidRDefault="00600A82" w:rsidP="00E5291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0.3435</m:t>
                </m:r>
              </m:oMath>
            </m:oMathPara>
          </w:p>
        </w:tc>
        <w:tc>
          <w:tcPr>
            <w:tcW w:w="1985" w:type="dxa"/>
          </w:tcPr>
          <w:p w:rsidR="00600A82" w:rsidRDefault="00600A82" w:rsidP="00600A82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4,1909</m:t>
                </m:r>
              </m:oMath>
            </m:oMathPara>
          </w:p>
        </w:tc>
      </w:tr>
      <w:tr w:rsidR="00600A82" w:rsidTr="00600A82">
        <w:tc>
          <w:tcPr>
            <w:tcW w:w="3369" w:type="dxa"/>
          </w:tcPr>
          <w:p w:rsidR="00600A82" w:rsidRDefault="00600A82" w:rsidP="00A82C10"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  <w:tc>
          <w:tcPr>
            <w:tcW w:w="1273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-1.3250</m:t>
                </m:r>
              </m:oMath>
            </m:oMathPara>
          </w:p>
        </w:tc>
        <w:tc>
          <w:tcPr>
            <w:tcW w:w="1556" w:type="dxa"/>
          </w:tcPr>
          <w:p w:rsidR="00600A82" w:rsidRPr="008D2570" w:rsidRDefault="00600A82" w:rsidP="00A82C1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1.9637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848" w:type="dxa"/>
          </w:tcPr>
          <w:p w:rsidR="00600A82" w:rsidRDefault="00600A82" w:rsidP="00E52911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0.3528</m:t>
                </m:r>
              </m:oMath>
            </m:oMathPara>
          </w:p>
        </w:tc>
        <w:tc>
          <w:tcPr>
            <w:tcW w:w="1985" w:type="dxa"/>
          </w:tcPr>
          <w:p w:rsidR="00600A82" w:rsidRDefault="00600A82" w:rsidP="00600A82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5,6152</m:t>
                </m:r>
              </m:oMath>
            </m:oMathPara>
          </w:p>
        </w:tc>
      </w:tr>
    </w:tbl>
    <w:p w:rsidR="00471685" w:rsidRDefault="00471685" w:rsidP="005D0F7B"/>
    <w:p w:rsidR="00773B40" w:rsidRDefault="00600A82" w:rsidP="00441801">
      <w:pPr>
        <w:jc w:val="both"/>
        <w:rPr>
          <w:rFonts w:eastAsiaTheme="minorEastAsia"/>
        </w:rPr>
      </w:pPr>
      <w:r>
        <w:t xml:space="preserve">On remarque que cette fois-ci, les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>-valeurs</w:t>
      </w:r>
      <w:r>
        <w:t xml:space="preserve"> sont heureusement plus faibles que précédemment, on reste en dessous du seuil fatidique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5%</m:t>
        </m:r>
      </m:oMath>
      <w:r>
        <w:rPr>
          <w:rFonts w:eastAsiaTheme="minorEastAsia"/>
        </w:rPr>
        <w:t>.</w:t>
      </w:r>
      <w:r w:rsidR="00293AC9">
        <w:rPr>
          <w:rFonts w:eastAsiaTheme="minorEastAsia"/>
        </w:rPr>
        <w:t xml:space="preserve"> Les erreurs ne sont pas si élevées, les marges de valeur sur les prédicteurs ne sont ainsi pas beaucoup impacté</w:t>
      </w:r>
      <w:r w:rsidR="00296035">
        <w:rPr>
          <w:rFonts w:eastAsiaTheme="minorEastAsia"/>
        </w:rPr>
        <w:t>e</w:t>
      </w:r>
      <w:r w:rsidR="00293AC9">
        <w:rPr>
          <w:rFonts w:eastAsiaTheme="minorEastAsia"/>
        </w:rPr>
        <w:t>s.</w:t>
      </w:r>
      <w:r w:rsidR="00441801">
        <w:rPr>
          <w:rFonts w:eastAsiaTheme="minorEastAsia"/>
        </w:rPr>
        <w:t xml:space="preserve"> </w:t>
      </w:r>
    </w:p>
    <w:p w:rsidR="00D24446" w:rsidRDefault="00D24446" w:rsidP="00441801">
      <w:pPr>
        <w:jc w:val="both"/>
        <w:rPr>
          <w:rFonts w:eastAsiaTheme="minorEastAsia"/>
        </w:rPr>
      </w:pPr>
      <w:r>
        <w:t xml:space="preserve">On peut aussi calculer le degré de liberté, qui nous donne une information sur le nombre d’équations en plus que l’on a. Il est de </w:t>
      </w:r>
      <m:oMath>
        <m:r>
          <w:rPr>
            <w:rFonts w:ascii="Cambria Math" w:hAnsi="Cambria Math"/>
          </w:rPr>
          <m:t>732</m:t>
        </m:r>
      </m:oMath>
      <w:r>
        <w:rPr>
          <w:rFonts w:eastAsiaTheme="minorEastAsia"/>
        </w:rPr>
        <w:t xml:space="preserve">  ce qui est assez élevé mais logique au vu de notre base de donnée (</w:t>
      </w:r>
      <m:oMath>
        <m:r>
          <w:rPr>
            <w:rFonts w:ascii="Cambria Math" w:eastAsiaTheme="minorEastAsia" w:hAnsi="Cambria Math"/>
          </w:rPr>
          <m:t>736</m:t>
        </m:r>
      </m:oMath>
      <w:r>
        <w:rPr>
          <w:rFonts w:eastAsiaTheme="minorEastAsia"/>
        </w:rPr>
        <w:t xml:space="preserve"> patients) pour </w:t>
      </w:r>
      <m:oMath>
        <m:r>
          <w:rPr>
            <w:rFonts w:ascii="Cambria Math" w:eastAsiaTheme="minorEastAsia" w:hAnsi="Cambria Math"/>
          </w:rPr>
          <m:t xml:space="preserve">4 </m:t>
        </m:r>
      </m:oMath>
      <w:r>
        <w:rPr>
          <w:rFonts w:eastAsiaTheme="minorEastAsia"/>
        </w:rPr>
        <w:t>prédicteurs. Le fait d’avoir remplacé 2 caractéristiques par 1 seule augmente le degré de liberté ce qui peut s’avérer néfaste au niveau algorithmique.</w:t>
      </w:r>
    </w:p>
    <w:p w:rsidR="00441801" w:rsidRDefault="00441801" w:rsidP="00441801">
      <w:pPr>
        <w:jc w:val="both"/>
      </w:pPr>
      <w:r>
        <w:rPr>
          <w:rFonts w:eastAsiaTheme="minorEastAsia"/>
        </w:rPr>
        <w:lastRenderedPageBreak/>
        <w:t xml:space="preserve">Le </w:t>
      </w:r>
      <m:oMath>
        <m:r>
          <w:rPr>
            <w:rFonts w:ascii="Cambria Math" w:eastAsia="Calibri" w:hAnsi="Cambria Math" w:cs="Times New Roman"/>
          </w:rPr>
          <m:t>t</m:t>
        </m:r>
      </m:oMath>
      <w:r w:rsidRPr="00441801">
        <w:rPr>
          <w:rFonts w:ascii="Calibri" w:eastAsia="Calibri" w:hAnsi="Calibri" w:cs="Times New Roman"/>
        </w:rPr>
        <w:t>-Test</w:t>
      </w:r>
      <w:r>
        <w:rPr>
          <w:rFonts w:ascii="Calibri" w:eastAsia="Calibri" w:hAnsi="Calibri" w:cs="Times New Roman"/>
        </w:rPr>
        <w:t xml:space="preserve"> ou la statistique de </w:t>
      </w:r>
      <m:oMath>
        <m:r>
          <w:rPr>
            <w:rFonts w:ascii="Cambria Math" w:eastAsia="Calibri" w:hAnsi="Cambria Math" w:cs="Times New Roman"/>
          </w:rPr>
          <m:t>Wald</m:t>
        </m:r>
      </m:oMath>
      <w:r>
        <w:rPr>
          <w:rFonts w:ascii="Calibri" w:eastAsia="Calibri" w:hAnsi="Calibri" w:cs="Times New Roman"/>
        </w:rPr>
        <w:t xml:space="preserve"> donne une information sur l’importance du prédicteur, plus cette valeur est </w:t>
      </w:r>
      <w:r w:rsidR="00FC1FA4">
        <w:rPr>
          <w:rFonts w:ascii="Calibri" w:eastAsia="Calibri" w:hAnsi="Calibri" w:cs="Times New Roman"/>
        </w:rPr>
        <w:t>élevée</w:t>
      </w:r>
      <w:r>
        <w:rPr>
          <w:rFonts w:ascii="Calibri" w:eastAsia="Calibri" w:hAnsi="Calibri" w:cs="Times New Roman"/>
        </w:rPr>
        <w:t xml:space="preserve">, plus le </w:t>
      </w:r>
      <w:proofErr w:type="gramStart"/>
      <w:r>
        <w:rPr>
          <w:rFonts w:ascii="Calibri" w:eastAsia="Calibri" w:hAnsi="Calibri" w:cs="Times New Roman"/>
        </w:rPr>
        <w:t>prédicteur est</w:t>
      </w:r>
      <w:proofErr w:type="gramEnd"/>
      <w:r>
        <w:rPr>
          <w:rFonts w:ascii="Calibri" w:eastAsia="Calibri" w:hAnsi="Calibri" w:cs="Times New Roman"/>
        </w:rPr>
        <w:t xml:space="preserve"> important pour la prédiction finale.</w:t>
      </w:r>
      <w:r w:rsidR="00D24446">
        <w:rPr>
          <w:rFonts w:ascii="Calibri" w:eastAsia="Calibri" w:hAnsi="Calibri" w:cs="Times New Roman"/>
        </w:rPr>
        <w:t xml:space="preserve"> En utilisant la table de la loi de </w:t>
      </w:r>
      <m:oMath>
        <m:r>
          <w:rPr>
            <w:rFonts w:ascii="Cambria Math" w:eastAsia="Calibri" w:hAnsi="Cambria Math" w:cs="Times New Roman"/>
          </w:rPr>
          <m:t>Student</m:t>
        </m:r>
      </m:oMath>
      <w:r w:rsidR="00D24446">
        <w:rPr>
          <w:rFonts w:ascii="Calibri" w:eastAsia="Calibri" w:hAnsi="Calibri" w:cs="Times New Roman"/>
        </w:rPr>
        <w:t xml:space="preserve"> avec </w:t>
      </w:r>
      <m:oMath>
        <m:r>
          <w:rPr>
            <w:rFonts w:ascii="Cambria Math" w:eastAsia="Calibri" w:hAnsi="Cambria Math" w:cs="Times New Roman"/>
          </w:rPr>
          <m:t>732</m:t>
        </m:r>
      </m:oMath>
      <w:r w:rsidR="00D24446">
        <w:rPr>
          <w:rFonts w:ascii="Calibri" w:eastAsia="Calibri" w:hAnsi="Calibri" w:cs="Times New Roman"/>
        </w:rPr>
        <w:t xml:space="preserve"> degrés de liberté, on remarque que les prédicteurs </w:t>
      </w:r>
      <w:r w:rsidR="004607C9">
        <w:rPr>
          <w:rFonts w:ascii="Calibri" w:eastAsia="Calibri" w:hAnsi="Calibri" w:cs="Times New Roman"/>
        </w:rPr>
        <w:t>ont tendance à ne pas être si performant que ça.</w:t>
      </w:r>
    </w:p>
    <w:p w:rsidR="00BA0427" w:rsidRDefault="00AE5885" w:rsidP="00441801">
      <w:pPr>
        <w:jc w:val="both"/>
        <w:rPr>
          <w:rFonts w:eastAsiaTheme="minorEastAsia"/>
        </w:rPr>
      </w:pPr>
      <w:r>
        <w:rPr>
          <w:rFonts w:eastAsiaTheme="minorEastAsia"/>
        </w:rPr>
        <w:t>La</w:t>
      </w:r>
      <w:r w:rsidR="00BA0427">
        <w:rPr>
          <w:rFonts w:eastAsiaTheme="minorEastAsia"/>
        </w:rPr>
        <w:t xml:space="preserve"> matrice de corrélation </w:t>
      </w:r>
      <w:r w:rsidR="00973971">
        <w:rPr>
          <w:rFonts w:eastAsiaTheme="minorEastAsia"/>
        </w:rPr>
        <w:t>permet de nous dire si nos prédicteurs sont bien indépendants entre eux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02"/>
        <w:gridCol w:w="1602"/>
        <w:gridCol w:w="1385"/>
        <w:gridCol w:w="1602"/>
        <w:gridCol w:w="1602"/>
      </w:tblGrid>
      <w:tr w:rsidR="00FC1FA4" w:rsidTr="00FC1FA4">
        <w:trPr>
          <w:trHeight w:val="271"/>
        </w:trPr>
        <w:tc>
          <w:tcPr>
            <w:tcW w:w="1602" w:type="dxa"/>
          </w:tcPr>
          <w:p w:rsidR="00FC1FA4" w:rsidRDefault="00FC1FA4" w:rsidP="00441801">
            <w:pPr>
              <w:jc w:val="both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Correlation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Matrix</w:t>
            </w:r>
          </w:p>
        </w:tc>
        <w:tc>
          <w:tcPr>
            <w:tcW w:w="1602" w:type="dxa"/>
          </w:tcPr>
          <w:p w:rsidR="00FC1FA4" w:rsidRDefault="00F511FF" w:rsidP="00441801">
            <w:pPr>
              <w:jc w:val="both"/>
              <w:rPr>
                <w:rFonts w:ascii="Calibri" w:eastAsia="Times New Roman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cte</m:t>
                    </m:r>
                  </m:sub>
                </m:sSub>
              </m:oMath>
            </m:oMathPara>
          </w:p>
        </w:tc>
        <w:tc>
          <w:tcPr>
            <w:tcW w:w="1385" w:type="dxa"/>
          </w:tcPr>
          <w:p w:rsidR="00FC1FA4" w:rsidRDefault="00F511FF" w:rsidP="00441801">
            <w:pPr>
              <w:jc w:val="both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RC×LC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511FF" w:rsidP="00FC1FA4">
            <w:pPr>
              <w:jc w:val="both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RP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511FF" w:rsidP="00441801">
            <w:pPr>
              <w:jc w:val="both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LP</m:t>
                    </m:r>
                  </m:sub>
                </m:sSub>
              </m:oMath>
            </m:oMathPara>
          </w:p>
        </w:tc>
      </w:tr>
      <w:tr w:rsidR="00FC1FA4" w:rsidTr="00FC1FA4">
        <w:trPr>
          <w:trHeight w:val="271"/>
        </w:trPr>
        <w:tc>
          <w:tcPr>
            <w:tcW w:w="1602" w:type="dxa"/>
          </w:tcPr>
          <w:p w:rsidR="00FC1FA4" w:rsidRDefault="00F511FF"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cte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385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0,0776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-0,2569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-0,2945</m:t>
                </m:r>
              </m:oMath>
            </m:oMathPara>
          </w:p>
        </w:tc>
      </w:tr>
      <w:tr w:rsidR="00FC1FA4" w:rsidTr="00FC1FA4">
        <w:trPr>
          <w:trHeight w:val="259"/>
        </w:trPr>
        <w:tc>
          <w:tcPr>
            <w:tcW w:w="1602" w:type="dxa"/>
          </w:tcPr>
          <w:p w:rsidR="00FC1FA4" w:rsidRDefault="00F511FF" w:rsidP="00FC1FA4"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RC×LC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0,0776</m:t>
                </m:r>
              </m:oMath>
            </m:oMathPara>
          </w:p>
        </w:tc>
        <w:tc>
          <w:tcPr>
            <w:tcW w:w="1385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-0,3581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-0,3773</m:t>
                </m:r>
              </m:oMath>
            </m:oMathPara>
          </w:p>
        </w:tc>
      </w:tr>
      <w:tr w:rsidR="00FC1FA4" w:rsidTr="00FC1FA4">
        <w:trPr>
          <w:trHeight w:val="271"/>
        </w:trPr>
        <w:tc>
          <w:tcPr>
            <w:tcW w:w="1602" w:type="dxa"/>
          </w:tcPr>
          <w:p w:rsidR="00FC1FA4" w:rsidRDefault="00F511FF" w:rsidP="00FC1FA4">
            <w:pPr>
              <w:jc w:val="both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RP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-0,2569</m:t>
                </m:r>
              </m:oMath>
            </m:oMathPara>
          </w:p>
        </w:tc>
        <w:tc>
          <w:tcPr>
            <w:tcW w:w="1385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-0,3581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-0,5902</m:t>
                </m:r>
              </m:oMath>
            </m:oMathPara>
          </w:p>
        </w:tc>
      </w:tr>
      <w:tr w:rsidR="00FC1FA4" w:rsidTr="00FC1FA4">
        <w:trPr>
          <w:trHeight w:val="284"/>
        </w:trPr>
        <w:tc>
          <w:tcPr>
            <w:tcW w:w="1602" w:type="dxa"/>
          </w:tcPr>
          <w:p w:rsidR="00FC1FA4" w:rsidRDefault="00F511FF" w:rsidP="00FC1FA4">
            <w:pPr>
              <w:jc w:val="both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LP</m:t>
                    </m:r>
                  </m:sub>
                </m:sSub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-0,2945</m:t>
                </m:r>
              </m:oMath>
            </m:oMathPara>
          </w:p>
        </w:tc>
        <w:tc>
          <w:tcPr>
            <w:tcW w:w="1385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-0,3773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-0,5902</m:t>
                </m:r>
              </m:oMath>
            </m:oMathPara>
          </w:p>
        </w:tc>
        <w:tc>
          <w:tcPr>
            <w:tcW w:w="1602" w:type="dxa"/>
          </w:tcPr>
          <w:p w:rsidR="00FC1FA4" w:rsidRDefault="00FC1FA4" w:rsidP="00441801">
            <w:pPr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</w:tbl>
    <w:p w:rsidR="00BA0427" w:rsidRDefault="00BA0427" w:rsidP="00441801">
      <w:pPr>
        <w:jc w:val="both"/>
      </w:pPr>
    </w:p>
    <w:p w:rsidR="00973971" w:rsidRDefault="00AE5885" w:rsidP="00441801">
      <w:pPr>
        <w:jc w:val="both"/>
      </w:pPr>
      <w:r>
        <w:t>Elle</w:t>
      </w:r>
      <w:r w:rsidR="00973971">
        <w:t xml:space="preserve"> donne des résultats satisfaisant (surtout pour la constante) mais on remarque que le prédicteur du </w:t>
      </w:r>
      <w:proofErr w:type="spellStart"/>
      <w:r w:rsidR="00973971">
        <w:t>Left</w:t>
      </w:r>
      <w:proofErr w:type="spellEnd"/>
      <w:r w:rsidR="00973971">
        <w:t xml:space="preserve"> </w:t>
      </w:r>
      <w:proofErr w:type="spellStart"/>
      <w:r w:rsidR="00973971">
        <w:t>Putamen</w:t>
      </w:r>
      <w:proofErr w:type="spellEnd"/>
      <w:r w:rsidR="00973971">
        <w:t xml:space="preserve"> à tendance à dépendre au Right Putamen</w:t>
      </w:r>
      <w:r w:rsidR="00630E0C">
        <w:t xml:space="preserve"> (ce qui est physiquement logique si les marqueurs sont situés dans la zone entre les 2).</w:t>
      </w:r>
    </w:p>
    <w:p w:rsidR="00AE5885" w:rsidRDefault="00AE5885" w:rsidP="00441801">
      <w:pPr>
        <w:jc w:val="both"/>
      </w:pPr>
      <w:r>
        <w:t xml:space="preserve">Enfin, le coefficient de </w:t>
      </w:r>
      <w:r w:rsidR="00F634F0">
        <w:t>détermination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=0.8756</m:t>
        </m:r>
      </m:oMath>
      <w:r>
        <w:rPr>
          <w:rFonts w:eastAsiaTheme="minorEastAsia"/>
        </w:rPr>
        <w:t xml:space="preserve"> </w:t>
      </w:r>
      <w:r w:rsidR="00F634F0">
        <w:rPr>
          <w:rFonts w:eastAsiaTheme="minorEastAsia"/>
        </w:rPr>
        <w:t>(</w:t>
      </w:r>
      <w:r w:rsidR="00600A82">
        <w:rPr>
          <w:rFonts w:eastAsiaTheme="minorEastAsia"/>
        </w:rPr>
        <w:t>idéalement</w:t>
      </w:r>
      <m:oMath>
        <m:r>
          <w:rPr>
            <w:rFonts w:ascii="Cambria Math" w:eastAsiaTheme="minorEastAsia" w:hAnsi="Cambria Math"/>
          </w:rPr>
          <m:t>1</m:t>
        </m:r>
      </m:oMath>
      <w:r w:rsidR="00F634F0">
        <w:rPr>
          <w:rFonts w:eastAsiaTheme="minorEastAsia"/>
        </w:rPr>
        <w:t>)</w:t>
      </w:r>
      <w:r>
        <w:rPr>
          <w:rFonts w:eastAsiaTheme="minorEastAsia"/>
        </w:rPr>
        <w:t xml:space="preserve"> indique que nos données </w:t>
      </w:r>
      <w:r w:rsidR="00656162">
        <w:rPr>
          <w:rFonts w:eastAsiaTheme="minorEastAsia"/>
        </w:rPr>
        <w:t>ont bien tendance à être incluses par la régression.</w:t>
      </w:r>
      <w:r w:rsidR="00F634F0">
        <w:rPr>
          <w:rFonts w:eastAsiaTheme="minorEastAsia"/>
        </w:rPr>
        <w:t xml:space="preserve"> </w:t>
      </w:r>
    </w:p>
    <w:p w:rsidR="00022D7E" w:rsidRDefault="00704194" w:rsidP="00E356C1">
      <w:pPr>
        <w:rPr>
          <w:b/>
        </w:rPr>
      </w:pPr>
      <w:r>
        <w:rPr>
          <w:b/>
        </w:rPr>
        <w:t>Approche bayésienne</w:t>
      </w:r>
    </w:p>
    <w:p w:rsidR="007A4204" w:rsidRDefault="007A4204" w:rsidP="007A420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 supposant que l’on connaisse l’information à priori </w:t>
      </w:r>
      <m:oMath>
        <m:r>
          <w:rPr>
            <w:rFonts w:ascii="Cambria Math" w:eastAsiaTheme="minorEastAsia" w:hAnsi="Cambria Math"/>
          </w:rPr>
          <m:t>P(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qui va nous aider à la décision (dans la chaîne, les cerises apparaissent ¼ du temps), et les densités conditionnelles des classes (la loi de notre modèle). On suppose aussi que l’on arrive à mesure notre vecteur de </w:t>
      </w:r>
      <w:proofErr w:type="gramStart"/>
      <w:r>
        <w:rPr>
          <w:rFonts w:eastAsiaTheme="minorEastAsia"/>
        </w:rPr>
        <w:t xml:space="preserve">caractéristique </w:t>
      </w:r>
      <w:proofErr w:type="gramEnd"/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:rsidR="004E3559" w:rsidRDefault="004E3559" w:rsidP="007A4204">
      <w:pPr>
        <w:jc w:val="both"/>
        <w:rPr>
          <w:rFonts w:eastAsiaTheme="minorEastAsia"/>
        </w:rPr>
      </w:pPr>
      <w:r>
        <w:rPr>
          <w:rFonts w:eastAsiaTheme="minorEastAsia"/>
        </w:rPr>
        <w:t>ATTENTION, on ne prend que 2/3 de la base de donnée pour la modélisation</w:t>
      </w:r>
      <w:r w:rsidR="00071CA7">
        <w:rPr>
          <w:rFonts w:eastAsiaTheme="minorEastAsia"/>
        </w:rPr>
        <w:t xml:space="preserve">, ATTENTION, dans mon projet les </w:t>
      </w:r>
      <w:proofErr w:type="spellStart"/>
      <w:r w:rsidR="00071CA7">
        <w:rPr>
          <w:rFonts w:eastAsiaTheme="minorEastAsia"/>
        </w:rPr>
        <w:t>proba</w:t>
      </w:r>
      <w:proofErr w:type="spellEnd"/>
      <w:r w:rsidR="00071CA7">
        <w:rPr>
          <w:rFonts w:eastAsiaTheme="minorEastAsia"/>
        </w:rPr>
        <w:t xml:space="preserve"> à priori ne sont pas les mêmes</w:t>
      </w:r>
    </w:p>
    <w:p w:rsidR="007A4204" w:rsidRDefault="007A4204" w:rsidP="007A4204">
      <w:pPr>
        <w:jc w:val="both"/>
        <w:rPr>
          <w:rFonts w:eastAsiaTheme="minorEastAsia"/>
        </w:rPr>
      </w:pPr>
      <w:r>
        <w:rPr>
          <w:rFonts w:eastAsiaTheme="minorEastAsia"/>
        </w:rPr>
        <w:t>Règle de Bayes :</w:t>
      </w:r>
    </w:p>
    <w:p w:rsidR="007A4204" w:rsidRPr="004D21CD" w:rsidRDefault="007A4204" w:rsidP="007A4204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×p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</m:oMath>
      </m:oMathPara>
    </w:p>
    <w:p w:rsidR="007A4204" w:rsidRDefault="007A4204" w:rsidP="007A4204">
      <w:pPr>
        <w:jc w:val="both"/>
        <w:rPr>
          <w:rFonts w:eastAsiaTheme="minorEastAsia"/>
        </w:rPr>
      </w:pPr>
      <w:r>
        <w:rPr>
          <w:rFonts w:eastAsiaTheme="minorEastAsia"/>
        </w:rPr>
        <w:t>Avec</w:t>
      </w:r>
    </w:p>
    <w:p w:rsidR="007A4204" w:rsidRPr="004D21CD" w:rsidRDefault="0056380E" w:rsidP="007A4204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×P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7A4204" w:rsidRDefault="007A4204" w:rsidP="007A4204">
      <w:r>
        <w:t xml:space="preserve">Pour modéliser notre densité de </w:t>
      </w:r>
      <w:proofErr w:type="gramStart"/>
      <w:r>
        <w:t xml:space="preserve">probabilité </w:t>
      </w:r>
      <w:proofErr w:type="gramEnd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t>, 2 approches :</w:t>
      </w:r>
    </w:p>
    <w:p w:rsidR="007A4204" w:rsidRPr="00402665" w:rsidRDefault="007A4204" w:rsidP="007A4204">
      <w:pPr>
        <w:pStyle w:val="Paragraphedeliste"/>
        <w:numPr>
          <w:ilvl w:val="0"/>
          <w:numId w:val="4"/>
        </w:numPr>
      </w:pPr>
      <w:r>
        <w:lastRenderedPageBreak/>
        <w:t xml:space="preserve">Soit approche paramétrique en déterminant les paramètres de notre loi (gaussienne) à l’aide du max de vraisemblance. Une fois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>
        <w:rPr>
          <w:rFonts w:eastAsiaTheme="minorEastAsia"/>
        </w:rPr>
        <w:t xml:space="preserve"> trouvé, on applique la formule suivante pour classifier notre point :</w:t>
      </w:r>
    </w:p>
    <w:p w:rsidR="00402665" w:rsidRPr="00402665" w:rsidRDefault="00F511FF" w:rsidP="00402665">
      <w:pPr>
        <w:pStyle w:val="Paragraphedeliste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func>
        </m:oMath>
      </m:oMathPara>
    </w:p>
    <w:p w:rsidR="00402665" w:rsidRPr="007A4204" w:rsidRDefault="00402665" w:rsidP="00402665">
      <w:pPr>
        <w:pStyle w:val="Paragraphedeliste"/>
      </w:pPr>
    </w:p>
    <w:p w:rsidR="007A4204" w:rsidRDefault="007A4204" w:rsidP="007A4204">
      <w:pPr>
        <w:pStyle w:val="Paragraphedeliste"/>
      </w:pPr>
    </w:p>
    <w:p w:rsidR="007A4204" w:rsidRDefault="007A4204" w:rsidP="007A4204">
      <w:pPr>
        <w:pStyle w:val="Paragraphedeliste"/>
        <w:numPr>
          <w:ilvl w:val="0"/>
          <w:numId w:val="4"/>
        </w:numPr>
      </w:pPr>
      <w:r>
        <w:t xml:space="preserve">Soit approche non paramétrique, on </w:t>
      </w:r>
      <w:proofErr w:type="spellStart"/>
      <w:r>
        <w:t>caclule</w:t>
      </w:r>
      <w:proofErr w:type="spellEnd"/>
      <w:r>
        <w:t xml:space="preserve"> notre densité de probabilité à </w:t>
      </w:r>
      <w:r w:rsidR="00707B99">
        <w:t xml:space="preserve">l’aide des fenêtres de </w:t>
      </w:r>
      <w:proofErr w:type="spellStart"/>
      <w:r w:rsidR="00707B99">
        <w:t>parzen</w:t>
      </w:r>
      <w:proofErr w:type="spellEnd"/>
      <w:r w:rsidR="00707B99">
        <w:t xml:space="preserve">. On applique ensuite la </w:t>
      </w:r>
      <w:proofErr w:type="spellStart"/>
      <w:r w:rsidR="00707B99">
        <w:t>régle</w:t>
      </w:r>
      <w:proofErr w:type="spellEnd"/>
      <w:r w:rsidR="00707B99">
        <w:t xml:space="preserve"> de décision bayésienne pour classifier notre point.</w:t>
      </w:r>
    </w:p>
    <w:p w:rsidR="00F32840" w:rsidRPr="00F32840" w:rsidRDefault="00F32840" w:rsidP="00F32840">
      <w:pPr>
        <w:pStyle w:val="Paragraphedeliste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×p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den>
          </m:f>
        </m:oMath>
      </m:oMathPara>
    </w:p>
    <w:p w:rsidR="00F32840" w:rsidRPr="00A03876" w:rsidRDefault="00F32840" w:rsidP="00F32840">
      <w:pPr>
        <w:pStyle w:val="Paragraphedeliste"/>
      </w:pPr>
      <w:r>
        <w:rPr>
          <w:rFonts w:eastAsiaTheme="minorEastAsia"/>
        </w:rPr>
        <w:t xml:space="preserve">Pour </w:t>
      </w:r>
      <w:proofErr w:type="gramStart"/>
      <w:r>
        <w:rPr>
          <w:rFonts w:eastAsiaTheme="minorEastAsia"/>
        </w:rPr>
        <w:t xml:space="preserve">calculer </w:t>
      </w:r>
      <w:proofErr w:type="gramEnd"/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w:r w:rsidR="00274D2A">
        <w:rPr>
          <w:rFonts w:eastAsiaTheme="minorEastAsia"/>
        </w:rPr>
        <w:t xml:space="preserve">le </w:t>
      </w:r>
      <m:oMath>
        <m:r>
          <w:rPr>
            <w:rFonts w:ascii="Cambria Math" w:eastAsiaTheme="minorEastAsia" w:hAnsi="Cambria Math"/>
          </w:rPr>
          <m:t>X</m:t>
        </m:r>
      </m:oMath>
      <w:r w:rsidR="009C702E">
        <w:rPr>
          <w:rFonts w:eastAsiaTheme="minorEastAsia"/>
        </w:rPr>
        <w:t xml:space="preserve"> est le point entrant. </w:t>
      </w:r>
      <w:r w:rsidR="0056380E">
        <w:rPr>
          <w:rFonts w:eastAsiaTheme="minorEastAsia"/>
        </w:rPr>
        <w:t>Il suffit de regarder</w:t>
      </w:r>
      <w:r w:rsidR="006E08CF">
        <w:rPr>
          <w:rFonts w:eastAsiaTheme="minorEastAsia"/>
        </w:rPr>
        <w:t xml:space="preserve"> la fonction </w:t>
      </w:r>
      <w:r w:rsidR="00071CA7">
        <w:rPr>
          <w:rFonts w:eastAsiaTheme="minorEastAsia"/>
        </w:rPr>
        <w:t xml:space="preserve">de </w:t>
      </w:r>
      <w:r w:rsidR="006E08CF">
        <w:rPr>
          <w:rFonts w:eastAsiaTheme="minorEastAsia"/>
        </w:rPr>
        <w:t xml:space="preserve">densité (que l’on a </w:t>
      </w:r>
      <w:proofErr w:type="gramStart"/>
      <w:r w:rsidR="006E08CF">
        <w:rPr>
          <w:rFonts w:eastAsiaTheme="minorEastAsia"/>
        </w:rPr>
        <w:t>calculer</w:t>
      </w:r>
      <w:proofErr w:type="gramEnd"/>
      <w:r w:rsidR="006E08CF">
        <w:rPr>
          <w:rFonts w:eastAsiaTheme="minorEastAsia"/>
        </w:rPr>
        <w:t xml:space="preserve">) pour le point le plus proche de </w:t>
      </w:r>
      <m:oMath>
        <m:r>
          <w:rPr>
            <w:rFonts w:ascii="Cambria Math" w:eastAsiaTheme="minorEastAsia" w:hAnsi="Cambria Math"/>
          </w:rPr>
          <m:t>X</m:t>
        </m:r>
      </m:oMath>
    </w:p>
    <w:p w:rsidR="007A4204" w:rsidRDefault="007A4204" w:rsidP="00E356C1"/>
    <w:p w:rsidR="00402665" w:rsidRDefault="00303899" w:rsidP="00E356C1">
      <w:r>
        <w:t>Résultats</w:t>
      </w:r>
      <w:r w:rsidR="000354A7">
        <w:t xml:space="preserve"> Paramétrique</w:t>
      </w:r>
    </w:p>
    <w:p w:rsidR="00303899" w:rsidRDefault="00303899" w:rsidP="0002480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024806" w:rsidTr="00024806">
        <w:tc>
          <w:tcPr>
            <w:tcW w:w="1842" w:type="dxa"/>
          </w:tcPr>
          <w:p w:rsidR="00024806" w:rsidRDefault="00F511FF" w:rsidP="00024806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42" w:type="dxa"/>
          </w:tcPr>
          <w:p w:rsidR="00024806" w:rsidRDefault="00024806" w:rsidP="00024806">
            <w:pPr>
              <w:jc w:val="center"/>
            </w:pPr>
            <w:r>
              <w:t>Right Caudate</w:t>
            </w:r>
          </w:p>
        </w:tc>
        <w:tc>
          <w:tcPr>
            <w:tcW w:w="1842" w:type="dxa"/>
          </w:tcPr>
          <w:p w:rsidR="00024806" w:rsidRDefault="00024806" w:rsidP="00024806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Caudate</w:t>
            </w:r>
            <w:proofErr w:type="spellEnd"/>
          </w:p>
        </w:tc>
        <w:tc>
          <w:tcPr>
            <w:tcW w:w="1843" w:type="dxa"/>
          </w:tcPr>
          <w:p w:rsidR="00024806" w:rsidRDefault="00024806" w:rsidP="00024806">
            <w:pPr>
              <w:jc w:val="center"/>
            </w:pPr>
            <w:r>
              <w:t>Right Putamen</w:t>
            </w:r>
          </w:p>
        </w:tc>
        <w:tc>
          <w:tcPr>
            <w:tcW w:w="1843" w:type="dxa"/>
          </w:tcPr>
          <w:p w:rsidR="00024806" w:rsidRDefault="00024806" w:rsidP="00024806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r>
              <w:t>Normal</w:t>
            </w:r>
          </w:p>
        </w:tc>
        <w:tc>
          <w:tcPr>
            <w:tcW w:w="1842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2.911</m:t>
                </m:r>
              </m:oMath>
            </m:oMathPara>
          </w:p>
        </w:tc>
        <w:tc>
          <w:tcPr>
            <w:tcW w:w="1842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2.919</m:t>
                </m:r>
              </m:oMath>
            </m:oMathPara>
          </w:p>
        </w:tc>
        <w:tc>
          <w:tcPr>
            <w:tcW w:w="1843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2.095</m:t>
                </m:r>
              </m:oMath>
            </m:oMathPara>
          </w:p>
        </w:tc>
        <w:tc>
          <w:tcPr>
            <w:tcW w:w="1843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2.096</m:t>
                </m:r>
              </m:oMath>
            </m:oMathPara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r>
              <w:t>Parkinson</w:t>
            </w:r>
          </w:p>
        </w:tc>
        <w:tc>
          <w:tcPr>
            <w:tcW w:w="1842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2.125</m:t>
                </m:r>
              </m:oMath>
            </m:oMathPara>
          </w:p>
        </w:tc>
        <w:tc>
          <w:tcPr>
            <w:tcW w:w="1842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2.123</m:t>
                </m:r>
              </m:oMath>
            </m:oMathPara>
          </w:p>
        </w:tc>
        <w:tc>
          <w:tcPr>
            <w:tcW w:w="1843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1.099</m:t>
                </m:r>
              </m:oMath>
            </m:oMathPara>
          </w:p>
        </w:tc>
        <w:tc>
          <w:tcPr>
            <w:tcW w:w="1843" w:type="dxa"/>
          </w:tcPr>
          <w:p w:rsidR="00024806" w:rsidRDefault="00024806" w:rsidP="00024806">
            <m:oMathPara>
              <m:oMath>
                <m:r>
                  <w:rPr>
                    <w:rFonts w:ascii="Cambria Math" w:hAnsi="Cambria Math"/>
                  </w:rPr>
                  <m:t>1.029</m:t>
                </m:r>
              </m:oMath>
            </m:oMathPara>
          </w:p>
        </w:tc>
      </w:tr>
    </w:tbl>
    <w:p w:rsidR="00024806" w:rsidRDefault="00024806" w:rsidP="00E356C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024806" w:rsidTr="00024806">
        <w:tc>
          <w:tcPr>
            <w:tcW w:w="1842" w:type="dxa"/>
          </w:tcPr>
          <w:p w:rsidR="00024806" w:rsidRDefault="00024806" w:rsidP="00E356C1">
            <m:oMath>
              <m:r>
                <w:rPr>
                  <w:rFonts w:ascii="Cambria Math" w:hAnsi="Cambria Math"/>
                </w:rPr>
                <m:t>Cov</m:t>
              </m:r>
            </m:oMath>
            <w:r>
              <w:t xml:space="preserve">   Normal</w:t>
            </w:r>
          </w:p>
        </w:tc>
        <w:tc>
          <w:tcPr>
            <w:tcW w:w="1842" w:type="dxa"/>
          </w:tcPr>
          <w:p w:rsidR="00024806" w:rsidRDefault="00024806" w:rsidP="00A2388B">
            <w:pPr>
              <w:jc w:val="center"/>
            </w:pPr>
            <w:r>
              <w:t>Right Caudate</w:t>
            </w:r>
          </w:p>
        </w:tc>
        <w:tc>
          <w:tcPr>
            <w:tcW w:w="1842" w:type="dxa"/>
          </w:tcPr>
          <w:p w:rsidR="00024806" w:rsidRDefault="00024806" w:rsidP="00A2388B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Caudate</w:t>
            </w:r>
            <w:proofErr w:type="spellEnd"/>
          </w:p>
        </w:tc>
        <w:tc>
          <w:tcPr>
            <w:tcW w:w="1843" w:type="dxa"/>
          </w:tcPr>
          <w:p w:rsidR="00024806" w:rsidRDefault="00024806" w:rsidP="00A2388B">
            <w:pPr>
              <w:jc w:val="center"/>
            </w:pPr>
            <w:r>
              <w:t>Right Putamen</w:t>
            </w:r>
          </w:p>
        </w:tc>
        <w:tc>
          <w:tcPr>
            <w:tcW w:w="1843" w:type="dxa"/>
          </w:tcPr>
          <w:p w:rsidR="00024806" w:rsidRDefault="00024806" w:rsidP="00A2388B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r>
              <w:t>Right Caudate</w:t>
            </w:r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0.330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0.312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0.246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0.219</m:t>
                </m:r>
              </m:oMath>
            </m:oMathPara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Caudate</w:t>
            </w:r>
            <w:proofErr w:type="spellEnd"/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0.312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0.367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0.268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0.229</m:t>
                </m:r>
              </m:oMath>
            </m:oMathPara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r>
              <w:t>Right Putamen</w:t>
            </w:r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0.246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0.268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0.322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0.259</m:t>
                </m:r>
              </m:oMath>
            </m:oMathPara>
          </w:p>
        </w:tc>
      </w:tr>
      <w:tr w:rsidR="00024806" w:rsidTr="00024806">
        <w:tc>
          <w:tcPr>
            <w:tcW w:w="1842" w:type="dxa"/>
          </w:tcPr>
          <w:p w:rsidR="00024806" w:rsidRDefault="00024806" w:rsidP="00E356C1"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0.219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0.229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0.259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E356C1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0.276</m:t>
                </m:r>
              </m:oMath>
            </m:oMathPara>
          </w:p>
        </w:tc>
      </w:tr>
    </w:tbl>
    <w:p w:rsidR="00024806" w:rsidRDefault="00024806" w:rsidP="00E356C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024806" w:rsidTr="00A2388B">
        <w:tc>
          <w:tcPr>
            <w:tcW w:w="1842" w:type="dxa"/>
          </w:tcPr>
          <w:p w:rsidR="00024806" w:rsidRDefault="00024806" w:rsidP="00024806">
            <m:oMath>
              <m:r>
                <w:rPr>
                  <w:rFonts w:ascii="Cambria Math" w:hAnsi="Cambria Math"/>
                </w:rPr>
                <m:t>Cov</m:t>
              </m:r>
            </m:oMath>
            <w:r>
              <w:t xml:space="preserve">   Parkinson</w:t>
            </w:r>
          </w:p>
        </w:tc>
        <w:tc>
          <w:tcPr>
            <w:tcW w:w="1842" w:type="dxa"/>
          </w:tcPr>
          <w:p w:rsidR="00024806" w:rsidRDefault="00024806" w:rsidP="00A2388B">
            <w:pPr>
              <w:jc w:val="center"/>
            </w:pPr>
            <w:r>
              <w:t>Right Caudate</w:t>
            </w:r>
          </w:p>
        </w:tc>
        <w:tc>
          <w:tcPr>
            <w:tcW w:w="1842" w:type="dxa"/>
          </w:tcPr>
          <w:p w:rsidR="00024806" w:rsidRDefault="00024806" w:rsidP="00A2388B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Caudate</w:t>
            </w:r>
            <w:proofErr w:type="spellEnd"/>
          </w:p>
        </w:tc>
        <w:tc>
          <w:tcPr>
            <w:tcW w:w="1843" w:type="dxa"/>
          </w:tcPr>
          <w:p w:rsidR="00024806" w:rsidRDefault="00024806" w:rsidP="00A2388B">
            <w:pPr>
              <w:jc w:val="center"/>
            </w:pPr>
            <w:r>
              <w:t>Right Putamen</w:t>
            </w:r>
          </w:p>
        </w:tc>
        <w:tc>
          <w:tcPr>
            <w:tcW w:w="1843" w:type="dxa"/>
          </w:tcPr>
          <w:p w:rsidR="00024806" w:rsidRDefault="00024806" w:rsidP="00A2388B">
            <w:pPr>
              <w:jc w:val="center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</w:tr>
      <w:tr w:rsidR="00024806" w:rsidTr="00A2388B">
        <w:tc>
          <w:tcPr>
            <w:tcW w:w="1842" w:type="dxa"/>
          </w:tcPr>
          <w:p w:rsidR="00024806" w:rsidRDefault="00024806" w:rsidP="00A2388B">
            <w:r>
              <w:t>Right Caudate</w:t>
            </w:r>
          </w:p>
        </w:tc>
        <w:tc>
          <w:tcPr>
            <w:tcW w:w="1842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0.473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0.389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0.353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0.272</m:t>
                </m:r>
              </m:oMath>
            </m:oMathPara>
          </w:p>
        </w:tc>
      </w:tr>
      <w:tr w:rsidR="00024806" w:rsidTr="00A2388B">
        <w:tc>
          <w:tcPr>
            <w:tcW w:w="1842" w:type="dxa"/>
          </w:tcPr>
          <w:p w:rsidR="00024806" w:rsidRDefault="00024806" w:rsidP="00A2388B"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Caudate</w:t>
            </w:r>
            <w:proofErr w:type="spellEnd"/>
          </w:p>
        </w:tc>
        <w:tc>
          <w:tcPr>
            <w:tcW w:w="1842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0.386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0.467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0.314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0.328</m:t>
                </m:r>
              </m:oMath>
            </m:oMathPara>
          </w:p>
        </w:tc>
      </w:tr>
      <w:tr w:rsidR="00024806" w:rsidTr="00A2388B">
        <w:tc>
          <w:tcPr>
            <w:tcW w:w="1842" w:type="dxa"/>
          </w:tcPr>
          <w:p w:rsidR="00024806" w:rsidRDefault="00024806" w:rsidP="00A2388B">
            <w:r>
              <w:t>Right Putamen</w:t>
            </w:r>
          </w:p>
        </w:tc>
        <w:tc>
          <w:tcPr>
            <w:tcW w:w="1842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0.353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0.314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0.406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0.319</m:t>
                </m:r>
              </m:oMath>
            </m:oMathPara>
          </w:p>
        </w:tc>
      </w:tr>
      <w:tr w:rsidR="00024806" w:rsidTr="00A2388B">
        <w:tc>
          <w:tcPr>
            <w:tcW w:w="1842" w:type="dxa"/>
          </w:tcPr>
          <w:p w:rsidR="00024806" w:rsidRDefault="00024806" w:rsidP="00A2388B"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Putamen</w:t>
            </w:r>
            <w:proofErr w:type="spellEnd"/>
          </w:p>
        </w:tc>
        <w:tc>
          <w:tcPr>
            <w:tcW w:w="1842" w:type="dxa"/>
          </w:tcPr>
          <w:p w:rsidR="00024806" w:rsidRPr="00024806" w:rsidRDefault="00024806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0.272</m:t>
                </m:r>
              </m:oMath>
            </m:oMathPara>
          </w:p>
        </w:tc>
        <w:tc>
          <w:tcPr>
            <w:tcW w:w="1842" w:type="dxa"/>
          </w:tcPr>
          <w:p w:rsidR="00024806" w:rsidRPr="00024806" w:rsidRDefault="00024806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0.328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0.319</m:t>
                </m:r>
              </m:oMath>
            </m:oMathPara>
          </w:p>
        </w:tc>
        <w:tc>
          <w:tcPr>
            <w:tcW w:w="1843" w:type="dxa"/>
          </w:tcPr>
          <w:p w:rsidR="00024806" w:rsidRPr="00024806" w:rsidRDefault="00024806" w:rsidP="00024806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0.365</m:t>
                </m:r>
              </m:oMath>
            </m:oMathPara>
          </w:p>
        </w:tc>
      </w:tr>
    </w:tbl>
    <w:p w:rsidR="00024806" w:rsidRDefault="00024806" w:rsidP="00E356C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42"/>
        <w:gridCol w:w="1242"/>
        <w:gridCol w:w="1418"/>
      </w:tblGrid>
      <w:tr w:rsidR="00303899" w:rsidTr="00A2388B">
        <w:tc>
          <w:tcPr>
            <w:tcW w:w="1242" w:type="dxa"/>
          </w:tcPr>
          <w:p w:rsidR="00303899" w:rsidRDefault="00303899" w:rsidP="00A2388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242" w:type="dxa"/>
          </w:tcPr>
          <w:p w:rsidR="00303899" w:rsidRDefault="00303899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418" w:type="dxa"/>
          </w:tcPr>
          <w:p w:rsidR="00303899" w:rsidRDefault="00303899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</w:tr>
      <w:tr w:rsidR="00303899" w:rsidTr="00A2388B">
        <w:tc>
          <w:tcPr>
            <w:tcW w:w="1242" w:type="dxa"/>
          </w:tcPr>
          <w:p w:rsidR="00303899" w:rsidRDefault="00303899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242" w:type="dxa"/>
          </w:tcPr>
          <w:p w:rsidR="00303899" w:rsidRPr="0068047B" w:rsidRDefault="00303899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132</m:t>
                </m:r>
              </m:oMath>
            </m:oMathPara>
          </w:p>
        </w:tc>
        <w:tc>
          <w:tcPr>
            <w:tcW w:w="1418" w:type="dxa"/>
          </w:tcPr>
          <w:p w:rsidR="00303899" w:rsidRPr="0068047B" w:rsidRDefault="00303899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</w:tr>
      <w:tr w:rsidR="00303899" w:rsidTr="00A2388B">
        <w:tc>
          <w:tcPr>
            <w:tcW w:w="1242" w:type="dxa"/>
          </w:tcPr>
          <w:p w:rsidR="00303899" w:rsidRDefault="00303899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  <w:tc>
          <w:tcPr>
            <w:tcW w:w="1242" w:type="dxa"/>
          </w:tcPr>
          <w:p w:rsidR="00303899" w:rsidRPr="0068047B" w:rsidRDefault="00303899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55</m:t>
                </m:r>
              </m:oMath>
            </m:oMathPara>
          </w:p>
        </w:tc>
        <w:tc>
          <w:tcPr>
            <w:tcW w:w="1418" w:type="dxa"/>
          </w:tcPr>
          <w:p w:rsidR="00303899" w:rsidRPr="0068047B" w:rsidRDefault="00303899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295</m:t>
                </m:r>
              </m:oMath>
            </m:oMathPara>
          </w:p>
        </w:tc>
      </w:tr>
    </w:tbl>
    <w:p w:rsidR="00303899" w:rsidRDefault="00303899" w:rsidP="00E356C1"/>
    <w:p w:rsidR="000354A7" w:rsidRDefault="000354A7" w:rsidP="00E356C1"/>
    <w:p w:rsidR="00303899" w:rsidRDefault="000354A7" w:rsidP="00E356C1">
      <w:r>
        <w:lastRenderedPageBreak/>
        <w:t>Résultat non-paramétrique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42"/>
        <w:gridCol w:w="1242"/>
        <w:gridCol w:w="1418"/>
      </w:tblGrid>
      <w:tr w:rsidR="000354A7" w:rsidTr="00A2388B">
        <w:tc>
          <w:tcPr>
            <w:tcW w:w="1242" w:type="dxa"/>
          </w:tcPr>
          <w:p w:rsidR="000354A7" w:rsidRDefault="000354A7" w:rsidP="00A2388B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242" w:type="dxa"/>
          </w:tcPr>
          <w:p w:rsidR="000354A7" w:rsidRDefault="000354A7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418" w:type="dxa"/>
          </w:tcPr>
          <w:p w:rsidR="000354A7" w:rsidRDefault="000354A7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</w:tr>
      <w:tr w:rsidR="000354A7" w:rsidTr="00A2388B">
        <w:tc>
          <w:tcPr>
            <w:tcW w:w="1242" w:type="dxa"/>
          </w:tcPr>
          <w:p w:rsidR="000354A7" w:rsidRDefault="000354A7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Normal</w:t>
            </w:r>
          </w:p>
        </w:tc>
        <w:tc>
          <w:tcPr>
            <w:tcW w:w="1242" w:type="dxa"/>
          </w:tcPr>
          <w:p w:rsidR="000354A7" w:rsidRPr="0068047B" w:rsidRDefault="000354A7" w:rsidP="000354A7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105</m:t>
                </m:r>
              </m:oMath>
            </m:oMathPara>
          </w:p>
        </w:tc>
        <w:tc>
          <w:tcPr>
            <w:tcW w:w="1418" w:type="dxa"/>
          </w:tcPr>
          <w:p w:rsidR="000354A7" w:rsidRPr="0068047B" w:rsidRDefault="000354A7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</m:t>
                </m:r>
              </m:oMath>
            </m:oMathPara>
          </w:p>
        </w:tc>
      </w:tr>
      <w:tr w:rsidR="000354A7" w:rsidTr="00A2388B">
        <w:tc>
          <w:tcPr>
            <w:tcW w:w="1242" w:type="dxa"/>
          </w:tcPr>
          <w:p w:rsidR="000354A7" w:rsidRDefault="000354A7" w:rsidP="00A2388B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Parkinson</w:t>
            </w:r>
          </w:p>
        </w:tc>
        <w:tc>
          <w:tcPr>
            <w:tcW w:w="1242" w:type="dxa"/>
          </w:tcPr>
          <w:p w:rsidR="000354A7" w:rsidRPr="0068047B" w:rsidRDefault="000354A7" w:rsidP="00A2388B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31</m:t>
                </m:r>
              </m:oMath>
            </m:oMathPara>
          </w:p>
        </w:tc>
        <w:tc>
          <w:tcPr>
            <w:tcW w:w="1418" w:type="dxa"/>
          </w:tcPr>
          <w:p w:rsidR="000354A7" w:rsidRPr="0068047B" w:rsidRDefault="000354A7" w:rsidP="000354A7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330</m:t>
                </m:r>
              </m:oMath>
            </m:oMathPara>
          </w:p>
        </w:tc>
      </w:tr>
    </w:tbl>
    <w:p w:rsidR="000354A7" w:rsidRPr="00704194" w:rsidRDefault="000354A7" w:rsidP="00E356C1"/>
    <w:p w:rsidR="00022D7E" w:rsidRDefault="00022D7E" w:rsidP="00022D7E">
      <w:pPr>
        <w:rPr>
          <w:b/>
        </w:rPr>
      </w:pPr>
      <w:r>
        <w:rPr>
          <w:b/>
        </w:rPr>
        <w:t>Comparaison et analyse des performances</w:t>
      </w:r>
    </w:p>
    <w:p w:rsidR="00022D7E" w:rsidRDefault="00022D7E" w:rsidP="00E356C1"/>
    <w:tbl>
      <w:tblPr>
        <w:tblStyle w:val="Grilledutableau"/>
        <w:tblW w:w="9782" w:type="dxa"/>
        <w:tblLook w:val="04A0" w:firstRow="1" w:lastRow="0" w:firstColumn="1" w:lastColumn="0" w:noHBand="0" w:noVBand="1"/>
      </w:tblPr>
      <w:tblGrid>
        <w:gridCol w:w="1956"/>
        <w:gridCol w:w="1956"/>
        <w:gridCol w:w="1956"/>
        <w:gridCol w:w="1957"/>
        <w:gridCol w:w="1957"/>
      </w:tblGrid>
      <w:tr w:rsidR="000350B7" w:rsidTr="000350B7">
        <w:trPr>
          <w:trHeight w:val="377"/>
        </w:trPr>
        <w:tc>
          <w:tcPr>
            <w:tcW w:w="1956" w:type="dxa"/>
          </w:tcPr>
          <w:p w:rsidR="00696B87" w:rsidRDefault="00696B87" w:rsidP="00E356C1"/>
        </w:tc>
        <w:tc>
          <w:tcPr>
            <w:tcW w:w="1956" w:type="dxa"/>
          </w:tcPr>
          <w:p w:rsidR="00696B87" w:rsidRDefault="00696B87" w:rsidP="000350B7">
            <w:pPr>
              <w:jc w:val="center"/>
            </w:pPr>
            <w:r>
              <w:t>SVM</w:t>
            </w:r>
          </w:p>
        </w:tc>
        <w:tc>
          <w:tcPr>
            <w:tcW w:w="1956" w:type="dxa"/>
          </w:tcPr>
          <w:p w:rsidR="00696B87" w:rsidRDefault="00696B87" w:rsidP="000350B7">
            <w:pPr>
              <w:jc w:val="center"/>
            </w:pPr>
            <w:r>
              <w:t>MLR</w:t>
            </w:r>
          </w:p>
        </w:tc>
        <w:tc>
          <w:tcPr>
            <w:tcW w:w="1957" w:type="dxa"/>
          </w:tcPr>
          <w:p w:rsidR="00696B87" w:rsidRDefault="00696B87" w:rsidP="000350B7">
            <w:pPr>
              <w:jc w:val="center"/>
            </w:pPr>
            <w:r>
              <w:t>Bayes param</w:t>
            </w:r>
          </w:p>
        </w:tc>
        <w:tc>
          <w:tcPr>
            <w:tcW w:w="1957" w:type="dxa"/>
          </w:tcPr>
          <w:p w:rsidR="00696B87" w:rsidRDefault="00696B87" w:rsidP="000350B7">
            <w:pPr>
              <w:jc w:val="center"/>
            </w:pPr>
            <w:r>
              <w:t>Bayes non param</w:t>
            </w:r>
          </w:p>
        </w:tc>
      </w:tr>
      <w:tr w:rsidR="000350B7" w:rsidTr="000350B7">
        <w:trPr>
          <w:trHeight w:val="189"/>
        </w:trPr>
        <w:tc>
          <w:tcPr>
            <w:tcW w:w="1956" w:type="dxa"/>
          </w:tcPr>
          <w:p w:rsidR="00696B87" w:rsidRDefault="000350B7" w:rsidP="00E356C1">
            <w:r>
              <w:t>Error rate</w:t>
            </w:r>
          </w:p>
        </w:tc>
        <w:tc>
          <w:tcPr>
            <w:tcW w:w="1956" w:type="dxa"/>
          </w:tcPr>
          <w:p w:rsidR="00696B87" w:rsidRPr="003B0BEE" w:rsidRDefault="003B0BEE" w:rsidP="0052040A">
            <w:pPr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 xml:space="preserve">6.0%  </m:t>
              </m:r>
            </m:oMath>
            <w:r w:rsidR="0052040A" w:rsidRPr="003B0BEE">
              <w:rPr>
                <w:rFonts w:eastAsiaTheme="minorEastAsia"/>
                <w:b/>
                <w:color w:val="00B05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color w:val="00B05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>++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color w:val="00B050"/>
                </w:rPr>
                <m:t>)</m:t>
              </m:r>
            </m:oMath>
          </w:p>
        </w:tc>
        <w:tc>
          <w:tcPr>
            <w:tcW w:w="1956" w:type="dxa"/>
          </w:tcPr>
          <w:p w:rsidR="00696B87" w:rsidRDefault="0052040A" w:rsidP="0052040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11.11%  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+)</m:t>
                </m:r>
              </m:oMath>
            </m:oMathPara>
          </w:p>
        </w:tc>
        <w:tc>
          <w:tcPr>
            <w:tcW w:w="1957" w:type="dxa"/>
          </w:tcPr>
          <w:p w:rsidR="00696B87" w:rsidRPr="003B0BEE" w:rsidRDefault="003B0BEE" w:rsidP="0052040A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13.03%  (-)</m:t>
                </m:r>
              </m:oMath>
            </m:oMathPara>
          </w:p>
        </w:tc>
        <w:tc>
          <w:tcPr>
            <w:tcW w:w="1957" w:type="dxa"/>
          </w:tcPr>
          <w:p w:rsidR="00696B87" w:rsidRDefault="0052040A" w:rsidP="0052040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11.41%  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+)</m:t>
                </m:r>
              </m:oMath>
            </m:oMathPara>
          </w:p>
        </w:tc>
      </w:tr>
      <w:tr w:rsidR="000350B7" w:rsidTr="000350B7">
        <w:trPr>
          <w:trHeight w:val="181"/>
        </w:trPr>
        <w:tc>
          <w:tcPr>
            <w:tcW w:w="1956" w:type="dxa"/>
          </w:tcPr>
          <w:p w:rsidR="00696B87" w:rsidRDefault="000350B7" w:rsidP="00E356C1">
            <w:r>
              <w:t>Time</w:t>
            </w:r>
          </w:p>
        </w:tc>
        <w:tc>
          <w:tcPr>
            <w:tcW w:w="1956" w:type="dxa"/>
          </w:tcPr>
          <w:p w:rsidR="00696B87" w:rsidRPr="0052040A" w:rsidRDefault="0052040A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(--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FF0000"/>
                  </w:rPr>
                  <m:t>)</m:t>
                </m:r>
              </m:oMath>
            </m:oMathPara>
          </w:p>
        </w:tc>
        <w:tc>
          <w:tcPr>
            <w:tcW w:w="1956" w:type="dxa"/>
          </w:tcPr>
          <w:p w:rsidR="00696B87" w:rsidRPr="0052040A" w:rsidRDefault="003B0BEE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(=)</m:t>
                </m:r>
              </m:oMath>
            </m:oMathPara>
          </w:p>
        </w:tc>
        <w:tc>
          <w:tcPr>
            <w:tcW w:w="1957" w:type="dxa"/>
          </w:tcPr>
          <w:p w:rsidR="00696B87" w:rsidRPr="003B0BEE" w:rsidRDefault="003B0BEE" w:rsidP="000350B7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color w:val="00B050"/>
                  </w:rPr>
                  <m:t>(++)</m:t>
                </m:r>
              </m:oMath>
            </m:oMathPara>
          </w:p>
        </w:tc>
        <w:tc>
          <w:tcPr>
            <w:tcW w:w="1957" w:type="dxa"/>
          </w:tcPr>
          <w:p w:rsidR="00696B87" w:rsidRPr="0052040A" w:rsidRDefault="003B0BEE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(+)</m:t>
                </m:r>
              </m:oMath>
            </m:oMathPara>
          </w:p>
        </w:tc>
      </w:tr>
      <w:tr w:rsidR="000350B7" w:rsidTr="000350B7">
        <w:trPr>
          <w:trHeight w:val="189"/>
        </w:trPr>
        <w:tc>
          <w:tcPr>
            <w:tcW w:w="1956" w:type="dxa"/>
          </w:tcPr>
          <w:p w:rsidR="00696B87" w:rsidRDefault="000350B7" w:rsidP="00E356C1">
            <w:r>
              <w:t>Complexity</w:t>
            </w:r>
          </w:p>
        </w:tc>
        <w:tc>
          <w:tcPr>
            <w:tcW w:w="1956" w:type="dxa"/>
          </w:tcPr>
          <w:p w:rsidR="00696B87" w:rsidRPr="0052040A" w:rsidRDefault="0052040A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(--)</m:t>
                </m:r>
              </m:oMath>
            </m:oMathPara>
          </w:p>
        </w:tc>
        <w:tc>
          <w:tcPr>
            <w:tcW w:w="1956" w:type="dxa"/>
          </w:tcPr>
          <w:p w:rsidR="00696B87" w:rsidRPr="0052040A" w:rsidRDefault="003B0BEE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(-)</m:t>
                </m:r>
              </m:oMath>
            </m:oMathPara>
          </w:p>
        </w:tc>
        <w:tc>
          <w:tcPr>
            <w:tcW w:w="1957" w:type="dxa"/>
          </w:tcPr>
          <w:p w:rsidR="00696B87" w:rsidRPr="0052040A" w:rsidRDefault="003B0BEE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B050"/>
                  </w:rPr>
                  <m:t>(++)</m:t>
                </m:r>
              </m:oMath>
            </m:oMathPara>
          </w:p>
        </w:tc>
        <w:tc>
          <w:tcPr>
            <w:tcW w:w="1957" w:type="dxa"/>
          </w:tcPr>
          <w:p w:rsidR="00696B87" w:rsidRPr="0052040A" w:rsidRDefault="003B0BEE" w:rsidP="000350B7">
            <w:pPr>
              <w:jc w:val="center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(+)</m:t>
                </m:r>
              </m:oMath>
            </m:oMathPara>
          </w:p>
        </w:tc>
      </w:tr>
      <w:tr w:rsidR="000350B7" w:rsidTr="000350B7">
        <w:trPr>
          <w:trHeight w:val="197"/>
        </w:trPr>
        <w:tc>
          <w:tcPr>
            <w:tcW w:w="1956" w:type="dxa"/>
          </w:tcPr>
          <w:p w:rsidR="00696B87" w:rsidRDefault="000350B7" w:rsidP="00E356C1">
            <w:r>
              <w:t>Memory consumption</w:t>
            </w:r>
          </w:p>
        </w:tc>
        <w:tc>
          <w:tcPr>
            <w:tcW w:w="1956" w:type="dxa"/>
          </w:tcPr>
          <w:p w:rsidR="00696B87" w:rsidRDefault="0052040A" w:rsidP="000350B7">
            <w:pPr>
              <w:jc w:val="center"/>
            </w:pPr>
            <m:oMath>
              <m:r>
                <w:rPr>
                  <w:rFonts w:ascii="Cambria Math" w:hAnsi="Cambria Math"/>
                </w:rPr>
                <m:t xml:space="preserve">23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MB</m:t>
              </m:r>
            </m:oMath>
            <w:r>
              <w:rPr>
                <w:rFonts w:eastAsiaTheme="minorEastAsia"/>
              </w:rPr>
              <w:t xml:space="preserve"> (in MATLAB)  </w:t>
            </w:r>
            <m:oMath>
              <m:r>
                <w:rPr>
                  <w:rFonts w:ascii="Cambria Math" w:eastAsiaTheme="minorEastAsia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=)</m:t>
              </m:r>
            </m:oMath>
          </w:p>
        </w:tc>
        <w:tc>
          <w:tcPr>
            <w:tcW w:w="1956" w:type="dxa"/>
          </w:tcPr>
          <w:p w:rsidR="00696B87" w:rsidRDefault="0052040A" w:rsidP="000350B7">
            <w:pPr>
              <w:jc w:val="center"/>
            </w:pPr>
            <m:oMath>
              <m:r>
                <w:rPr>
                  <w:rFonts w:ascii="Cambria Math" w:hAnsi="Cambria Math"/>
                </w:rPr>
                <m:t xml:space="preserve">31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MB</m:t>
              </m:r>
            </m:oMath>
            <w:r>
              <w:rPr>
                <w:rFonts w:eastAsiaTheme="minorEastAsia"/>
              </w:rPr>
              <w:t xml:space="preserve"> </w:t>
            </w:r>
            <w:r w:rsidRPr="0052040A">
              <w:rPr>
                <w:rFonts w:eastAsiaTheme="minorEastAsia"/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(-)</m:t>
              </m:r>
            </m:oMath>
          </w:p>
        </w:tc>
        <w:tc>
          <w:tcPr>
            <w:tcW w:w="1957" w:type="dxa"/>
          </w:tcPr>
          <w:p w:rsidR="0052040A" w:rsidRPr="003B0BEE" w:rsidRDefault="003B0BEE" w:rsidP="000350B7">
            <w:pPr>
              <w:jc w:val="center"/>
              <w:rPr>
                <w:rFonts w:eastAsiaTheme="minorEastAsia"/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00B050"/>
                </w:rPr>
                <m:t xml:space="preserve">9 </m:t>
              </m:r>
              <m:r>
                <m:rPr>
                  <m:sty m:val="b"/>
                </m:rPr>
                <w:rPr>
                  <w:rFonts w:ascii="Cambria Math" w:hAnsi="Cambria Math"/>
                  <w:color w:val="00B050"/>
                </w:rPr>
                <m:t>MB</m:t>
              </m:r>
            </m:oMath>
            <w:r w:rsidR="0052040A" w:rsidRPr="003B0BEE">
              <w:rPr>
                <w:rFonts w:eastAsiaTheme="minorEastAsia"/>
                <w:b/>
                <w:color w:val="00B050"/>
              </w:rPr>
              <w:t xml:space="preserve">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color w:val="00B050"/>
                </w:rPr>
                <m:t>(++)</m:t>
              </m:r>
            </m:oMath>
          </w:p>
        </w:tc>
        <w:tc>
          <w:tcPr>
            <w:tcW w:w="1957" w:type="dxa"/>
          </w:tcPr>
          <w:p w:rsidR="00696B87" w:rsidRPr="003B0BEE" w:rsidRDefault="003B0BEE" w:rsidP="000350B7">
            <w:pPr>
              <w:jc w:val="center"/>
              <w:rPr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 xml:space="preserve">50 </m:t>
              </m:r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MB</m:t>
              </m:r>
            </m:oMath>
            <w:r w:rsidR="0052040A" w:rsidRPr="003B0BEE">
              <w:rPr>
                <w:rFonts w:eastAsiaTheme="minorEastAsia"/>
                <w:b/>
                <w:color w:val="FF0000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color w:val="FF0000"/>
                </w:rPr>
                <m:t xml:space="preserve"> (--)</m:t>
              </m:r>
            </m:oMath>
          </w:p>
        </w:tc>
      </w:tr>
    </w:tbl>
    <w:p w:rsidR="00696B87" w:rsidRPr="00022D7E" w:rsidRDefault="00696B87" w:rsidP="00E356C1"/>
    <w:sectPr w:rsidR="00696B87" w:rsidRPr="00022D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8041F"/>
    <w:multiLevelType w:val="hybridMultilevel"/>
    <w:tmpl w:val="A1E443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E60215"/>
    <w:multiLevelType w:val="hybridMultilevel"/>
    <w:tmpl w:val="04989A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04D00"/>
    <w:multiLevelType w:val="hybridMultilevel"/>
    <w:tmpl w:val="53B6D2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7B4634"/>
    <w:multiLevelType w:val="hybridMultilevel"/>
    <w:tmpl w:val="F2D6B3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C57375"/>
    <w:multiLevelType w:val="hybridMultilevel"/>
    <w:tmpl w:val="2C1456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753B2C"/>
    <w:multiLevelType w:val="hybridMultilevel"/>
    <w:tmpl w:val="F2D6B3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022"/>
    <w:rsid w:val="000155E6"/>
    <w:rsid w:val="00022D7E"/>
    <w:rsid w:val="00024806"/>
    <w:rsid w:val="00032281"/>
    <w:rsid w:val="000350B7"/>
    <w:rsid w:val="000354A7"/>
    <w:rsid w:val="00062430"/>
    <w:rsid w:val="00063FF5"/>
    <w:rsid w:val="0006674C"/>
    <w:rsid w:val="00071CA7"/>
    <w:rsid w:val="00076264"/>
    <w:rsid w:val="00080857"/>
    <w:rsid w:val="000A5670"/>
    <w:rsid w:val="000F6D78"/>
    <w:rsid w:val="00150189"/>
    <w:rsid w:val="00171918"/>
    <w:rsid w:val="001832D6"/>
    <w:rsid w:val="0019346D"/>
    <w:rsid w:val="00255429"/>
    <w:rsid w:val="002565C3"/>
    <w:rsid w:val="00267667"/>
    <w:rsid w:val="00274870"/>
    <w:rsid w:val="00274D2A"/>
    <w:rsid w:val="00287812"/>
    <w:rsid w:val="00293AC9"/>
    <w:rsid w:val="00296035"/>
    <w:rsid w:val="002F2265"/>
    <w:rsid w:val="00303899"/>
    <w:rsid w:val="00355640"/>
    <w:rsid w:val="003850B6"/>
    <w:rsid w:val="00392EC8"/>
    <w:rsid w:val="0039523C"/>
    <w:rsid w:val="003B0BEE"/>
    <w:rsid w:val="0040109B"/>
    <w:rsid w:val="00402665"/>
    <w:rsid w:val="004066CD"/>
    <w:rsid w:val="004174B0"/>
    <w:rsid w:val="00435E81"/>
    <w:rsid w:val="00441801"/>
    <w:rsid w:val="00455C9C"/>
    <w:rsid w:val="004607C9"/>
    <w:rsid w:val="00467834"/>
    <w:rsid w:val="00471685"/>
    <w:rsid w:val="0047496C"/>
    <w:rsid w:val="00477740"/>
    <w:rsid w:val="004B01FF"/>
    <w:rsid w:val="004C3DF6"/>
    <w:rsid w:val="004E3559"/>
    <w:rsid w:val="004E3BD9"/>
    <w:rsid w:val="005122CB"/>
    <w:rsid w:val="0052040A"/>
    <w:rsid w:val="005275DA"/>
    <w:rsid w:val="00527CA1"/>
    <w:rsid w:val="00541984"/>
    <w:rsid w:val="00555A15"/>
    <w:rsid w:val="0056380E"/>
    <w:rsid w:val="005931F2"/>
    <w:rsid w:val="005A5582"/>
    <w:rsid w:val="005B2D5A"/>
    <w:rsid w:val="005C57EC"/>
    <w:rsid w:val="005D0F7B"/>
    <w:rsid w:val="005F37B8"/>
    <w:rsid w:val="00600A82"/>
    <w:rsid w:val="00615207"/>
    <w:rsid w:val="00630E0C"/>
    <w:rsid w:val="00635446"/>
    <w:rsid w:val="00651A2B"/>
    <w:rsid w:val="00654AB0"/>
    <w:rsid w:val="00656162"/>
    <w:rsid w:val="00674A1E"/>
    <w:rsid w:val="0068047B"/>
    <w:rsid w:val="0068709A"/>
    <w:rsid w:val="00696B87"/>
    <w:rsid w:val="006E08CF"/>
    <w:rsid w:val="006E60CC"/>
    <w:rsid w:val="00704194"/>
    <w:rsid w:val="00707B99"/>
    <w:rsid w:val="00712BA4"/>
    <w:rsid w:val="007202AF"/>
    <w:rsid w:val="00722193"/>
    <w:rsid w:val="00724529"/>
    <w:rsid w:val="00726BBE"/>
    <w:rsid w:val="0077315E"/>
    <w:rsid w:val="00773B40"/>
    <w:rsid w:val="007A145D"/>
    <w:rsid w:val="007A4204"/>
    <w:rsid w:val="007E0A73"/>
    <w:rsid w:val="0080013A"/>
    <w:rsid w:val="008A6933"/>
    <w:rsid w:val="008D1735"/>
    <w:rsid w:val="008D2570"/>
    <w:rsid w:val="008E12BC"/>
    <w:rsid w:val="00922FC8"/>
    <w:rsid w:val="00963F16"/>
    <w:rsid w:val="00973971"/>
    <w:rsid w:val="00974DC0"/>
    <w:rsid w:val="00982C83"/>
    <w:rsid w:val="009B46EC"/>
    <w:rsid w:val="009C702E"/>
    <w:rsid w:val="009D6FC3"/>
    <w:rsid w:val="009F5BB8"/>
    <w:rsid w:val="00A03B61"/>
    <w:rsid w:val="00A42291"/>
    <w:rsid w:val="00A82C10"/>
    <w:rsid w:val="00AA1871"/>
    <w:rsid w:val="00AB3F2E"/>
    <w:rsid w:val="00AD48EA"/>
    <w:rsid w:val="00AE5885"/>
    <w:rsid w:val="00AF0EDA"/>
    <w:rsid w:val="00AF1102"/>
    <w:rsid w:val="00AF7CCB"/>
    <w:rsid w:val="00B02022"/>
    <w:rsid w:val="00B440B5"/>
    <w:rsid w:val="00B7566B"/>
    <w:rsid w:val="00B85353"/>
    <w:rsid w:val="00BA0427"/>
    <w:rsid w:val="00BA6FF1"/>
    <w:rsid w:val="00BE2BE1"/>
    <w:rsid w:val="00C00BA5"/>
    <w:rsid w:val="00C315A8"/>
    <w:rsid w:val="00C67145"/>
    <w:rsid w:val="00C77F70"/>
    <w:rsid w:val="00C81EE3"/>
    <w:rsid w:val="00C87A35"/>
    <w:rsid w:val="00CD51E4"/>
    <w:rsid w:val="00CF7964"/>
    <w:rsid w:val="00D24446"/>
    <w:rsid w:val="00D46220"/>
    <w:rsid w:val="00D55BA4"/>
    <w:rsid w:val="00D609E4"/>
    <w:rsid w:val="00D7385D"/>
    <w:rsid w:val="00DB6E81"/>
    <w:rsid w:val="00DD6499"/>
    <w:rsid w:val="00DE131B"/>
    <w:rsid w:val="00E00872"/>
    <w:rsid w:val="00E02295"/>
    <w:rsid w:val="00E23D10"/>
    <w:rsid w:val="00E356C1"/>
    <w:rsid w:val="00E3646C"/>
    <w:rsid w:val="00E52911"/>
    <w:rsid w:val="00E64888"/>
    <w:rsid w:val="00E96C3C"/>
    <w:rsid w:val="00EE2379"/>
    <w:rsid w:val="00EF7C34"/>
    <w:rsid w:val="00F32840"/>
    <w:rsid w:val="00F511FF"/>
    <w:rsid w:val="00F523F4"/>
    <w:rsid w:val="00F5576E"/>
    <w:rsid w:val="00F56564"/>
    <w:rsid w:val="00F6202E"/>
    <w:rsid w:val="00F634F0"/>
    <w:rsid w:val="00F90A17"/>
    <w:rsid w:val="00FA1835"/>
    <w:rsid w:val="00FC1FA4"/>
    <w:rsid w:val="00FD2D61"/>
    <w:rsid w:val="00FE0389"/>
    <w:rsid w:val="00FE4144"/>
    <w:rsid w:val="00FF2B10"/>
    <w:rsid w:val="00F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C5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7E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C57E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7A4204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26BBE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55A15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D73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C5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57E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C57E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7A4204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26BBE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55A15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D73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1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18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download.joachims.org/svm_light/current/svm_light.tar.gz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://www.mathworks.com/help/stats/mnrfi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iw-berlin.de/documents/publikationen/73/88369/dp811.pdf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hyperlink" Target="http://www.ncbi.nlm.nih.gov/pmc/articles/PMC1065119/" TargetMode="External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2366</TotalTime>
  <Pages>16</Pages>
  <Words>2356</Words>
  <Characters>12958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</dc:creator>
  <cp:keywords/>
  <dc:description/>
  <cp:lastModifiedBy>Lo</cp:lastModifiedBy>
  <cp:revision>110</cp:revision>
  <dcterms:created xsi:type="dcterms:W3CDTF">2014-10-28T22:35:00Z</dcterms:created>
  <dcterms:modified xsi:type="dcterms:W3CDTF">2014-12-08T23:57:00Z</dcterms:modified>
</cp:coreProperties>
</file>