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C7" w:rsidRPr="00907389" w:rsidRDefault="009044E2" w:rsidP="000F6CC7">
      <w:pPr>
        <w:jc w:val="center"/>
        <w:rPr>
          <w:sz w:val="40"/>
          <w:szCs w:val="40"/>
        </w:rPr>
      </w:pPr>
      <w:r>
        <w:rPr>
          <w:sz w:val="40"/>
          <w:szCs w:val="40"/>
        </w:rPr>
        <w:t>Reconnaissance des formes, Sys800</w:t>
      </w:r>
      <w:bookmarkStart w:id="0" w:name="_GoBack"/>
      <w:bookmarkEnd w:id="0"/>
    </w:p>
    <w:p w:rsidR="000F6CC7" w:rsidRPr="00907389" w:rsidRDefault="000F6CC7" w:rsidP="000F6CC7">
      <w:pPr>
        <w:jc w:val="center"/>
        <w:rPr>
          <w:sz w:val="40"/>
          <w:szCs w:val="40"/>
        </w:rPr>
      </w:pPr>
      <w:bookmarkStart w:id="1" w:name="_Toc536362846"/>
      <w:r w:rsidRPr="00907389">
        <w:rPr>
          <w:sz w:val="40"/>
          <w:szCs w:val="40"/>
        </w:rPr>
        <w:t xml:space="preserve">- </w:t>
      </w:r>
      <w:r w:rsidRPr="00907389">
        <w:rPr>
          <w:i/>
          <w:sz w:val="36"/>
          <w:szCs w:val="36"/>
        </w:rPr>
        <w:t>Laboratoire</w:t>
      </w:r>
      <w:r>
        <w:rPr>
          <w:i/>
          <w:sz w:val="36"/>
          <w:szCs w:val="36"/>
        </w:rPr>
        <w:t xml:space="preserve"> 2</w:t>
      </w:r>
      <w:r w:rsidRPr="00907389">
        <w:rPr>
          <w:i/>
          <w:sz w:val="36"/>
          <w:szCs w:val="36"/>
        </w:rPr>
        <w:t xml:space="preserve"> : </w:t>
      </w:r>
      <w:bookmarkEnd w:id="1"/>
      <w:r w:rsidR="0081739B">
        <w:rPr>
          <w:i/>
          <w:sz w:val="36"/>
          <w:szCs w:val="36"/>
        </w:rPr>
        <w:t>Algorithmes</w:t>
      </w:r>
      <w:r>
        <w:rPr>
          <w:i/>
          <w:sz w:val="36"/>
          <w:szCs w:val="36"/>
        </w:rPr>
        <w:t xml:space="preserve"> de classification</w:t>
      </w:r>
      <w:r w:rsidRPr="00907389">
        <w:rPr>
          <w:sz w:val="40"/>
          <w:szCs w:val="40"/>
        </w:rPr>
        <w:t>-</w:t>
      </w:r>
    </w:p>
    <w:p w:rsidR="000F6CC7" w:rsidRPr="00547238" w:rsidRDefault="000F6CC7" w:rsidP="000F6CC7"/>
    <w:p w:rsidR="000F6CC7" w:rsidRPr="00547238" w:rsidRDefault="000F6CC7" w:rsidP="001A5693">
      <w:r w:rsidRPr="00547238">
        <w:t>Lors du premier laboratoire, vous avez dans un premier temps extrait des caractéristiques des images de chiffres en utilisant le codage rétinien. Vous avez ensuite réduit la dimension des vecteurs de caractéristiques. Dans le cadre de ce second laboratoire, vous devrez implémenter, tester et comparer différents algorithmes de classification.</w:t>
      </w:r>
    </w:p>
    <w:p w:rsidR="000F6CC7" w:rsidRPr="00547238" w:rsidRDefault="000F6CC7" w:rsidP="000F6CC7"/>
    <w:p w:rsidR="000F6CC7" w:rsidRPr="00787853" w:rsidRDefault="000F6CC7" w:rsidP="000F6CC7">
      <w:r w:rsidRPr="00547238">
        <w:t>Notons tout d’abord que parmi l’ensemble des techniques de classification, il est possible de distinguer deux catégories d’approches, celles agissant par modélisation et celles agissa</w:t>
      </w:r>
      <w:r>
        <w:t xml:space="preserve">nt par séparation (voir figure </w:t>
      </w:r>
      <w:r w:rsidRPr="00547238">
        <w:t>1)</w:t>
      </w:r>
      <w:r w:rsidRPr="00787853">
        <w:t>.</w:t>
      </w:r>
    </w:p>
    <w:p w:rsidR="000F6CC7" w:rsidRPr="00547238" w:rsidRDefault="000F6CC7" w:rsidP="000F6CC7"/>
    <w:tbl>
      <w:tblPr>
        <w:tblW w:w="0" w:type="auto"/>
        <w:jc w:val="center"/>
        <w:tblInd w:w="-226" w:type="dxa"/>
        <w:tblLook w:val="0000" w:firstRow="0" w:lastRow="0" w:firstColumn="0" w:lastColumn="0" w:noHBand="0" w:noVBand="0"/>
      </w:tblPr>
      <w:tblGrid>
        <w:gridCol w:w="4320"/>
        <w:gridCol w:w="4092"/>
      </w:tblGrid>
      <w:tr w:rsidR="000F6CC7" w:rsidRPr="00547238">
        <w:trPr>
          <w:jc w:val="center"/>
        </w:trPr>
        <w:tc>
          <w:tcPr>
            <w:tcW w:w="4320" w:type="dxa"/>
            <w:vAlign w:val="center"/>
          </w:tcPr>
          <w:p w:rsidR="000F6CC7" w:rsidRPr="00547238" w:rsidRDefault="001322AC" w:rsidP="000F6CC7">
            <w:pPr>
              <w:jc w:val="center"/>
              <w:rPr>
                <w:rFonts w:eastAsia="MS Mincho"/>
              </w:rPr>
            </w:pPr>
            <w:r>
              <w:rPr>
                <w:noProof/>
                <w:lang w:val="en-US"/>
              </w:rPr>
              <w:drawing>
                <wp:inline distT="0" distB="0" distL="0" distR="0">
                  <wp:extent cx="2292350" cy="158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92350" cy="1587500"/>
                          </a:xfrm>
                          <a:prstGeom prst="rect">
                            <a:avLst/>
                          </a:prstGeom>
                          <a:noFill/>
                          <a:ln w="9525">
                            <a:noFill/>
                            <a:miter lim="800000"/>
                            <a:headEnd/>
                            <a:tailEnd/>
                          </a:ln>
                        </pic:spPr>
                      </pic:pic>
                    </a:graphicData>
                  </a:graphic>
                </wp:inline>
              </w:drawing>
            </w:r>
          </w:p>
        </w:tc>
        <w:tc>
          <w:tcPr>
            <w:tcW w:w="4092" w:type="dxa"/>
            <w:vAlign w:val="center"/>
          </w:tcPr>
          <w:p w:rsidR="000F6CC7" w:rsidRPr="00547238" w:rsidRDefault="001322AC" w:rsidP="000F6CC7">
            <w:pPr>
              <w:jc w:val="center"/>
              <w:rPr>
                <w:rFonts w:eastAsia="MS Mincho"/>
              </w:rPr>
            </w:pPr>
            <w:r>
              <w:rPr>
                <w:noProof/>
                <w:lang w:val="en-US"/>
              </w:rPr>
              <w:drawing>
                <wp:inline distT="0" distB="0" distL="0" distR="0">
                  <wp:extent cx="2266950" cy="158115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266950" cy="1581150"/>
                          </a:xfrm>
                          <a:prstGeom prst="rect">
                            <a:avLst/>
                          </a:prstGeom>
                          <a:noFill/>
                          <a:ln w="9525">
                            <a:noFill/>
                            <a:miter lim="800000"/>
                            <a:headEnd/>
                            <a:tailEnd/>
                          </a:ln>
                        </pic:spPr>
                      </pic:pic>
                    </a:graphicData>
                  </a:graphic>
                </wp:inline>
              </w:drawing>
            </w:r>
          </w:p>
        </w:tc>
      </w:tr>
      <w:tr w:rsidR="000F6CC7" w:rsidRPr="00547238">
        <w:trPr>
          <w:trHeight w:val="543"/>
          <w:jc w:val="center"/>
        </w:trPr>
        <w:tc>
          <w:tcPr>
            <w:tcW w:w="4320" w:type="dxa"/>
            <w:vAlign w:val="center"/>
          </w:tcPr>
          <w:p w:rsidR="000F6CC7" w:rsidRPr="00787853" w:rsidRDefault="000F6CC7" w:rsidP="000F6CC7">
            <w:pPr>
              <w:jc w:val="center"/>
            </w:pPr>
            <w:r w:rsidRPr="00787853">
              <w:rPr>
                <w:iCs/>
              </w:rPr>
              <w:t xml:space="preserve"> (a) par modélisation</w:t>
            </w:r>
          </w:p>
        </w:tc>
        <w:tc>
          <w:tcPr>
            <w:tcW w:w="4092" w:type="dxa"/>
            <w:vAlign w:val="center"/>
          </w:tcPr>
          <w:p w:rsidR="000F6CC7" w:rsidRPr="00787853" w:rsidRDefault="000F6CC7" w:rsidP="000F6CC7">
            <w:pPr>
              <w:jc w:val="center"/>
            </w:pPr>
            <w:r w:rsidRPr="00787853">
              <w:rPr>
                <w:iCs/>
              </w:rPr>
              <w:t xml:space="preserve"> (b) par séparation</w:t>
            </w:r>
          </w:p>
        </w:tc>
      </w:tr>
    </w:tbl>
    <w:p w:rsidR="000F6CC7" w:rsidRPr="00547238" w:rsidRDefault="000F6CC7" w:rsidP="000F6CC7">
      <w:pPr>
        <w:pStyle w:val="Caption"/>
      </w:pPr>
      <w:r>
        <w:t xml:space="preserve">Figure </w:t>
      </w:r>
      <w:r w:rsidR="00CD32A5">
        <w:fldChar w:fldCharType="begin"/>
      </w:r>
      <w:r w:rsidR="0076232F">
        <w:instrText xml:space="preserve"> SEQ Figure \* ARABIC </w:instrText>
      </w:r>
      <w:r w:rsidR="00CD32A5">
        <w:fldChar w:fldCharType="separate"/>
      </w:r>
      <w:r w:rsidR="00E506FA">
        <w:rPr>
          <w:noProof/>
        </w:rPr>
        <w:t>1</w:t>
      </w:r>
      <w:r w:rsidR="00CD32A5">
        <w:rPr>
          <w:noProof/>
        </w:rPr>
        <w:fldChar w:fldCharType="end"/>
      </w:r>
      <w:r>
        <w:t xml:space="preserve"> : Deux catégories d’algorithmes de classification</w:t>
      </w:r>
    </w:p>
    <w:p w:rsidR="000F6CC7" w:rsidRPr="00547238" w:rsidRDefault="000F6CC7" w:rsidP="000F6CC7"/>
    <w:p w:rsidR="000F6CC7" w:rsidRPr="00547238" w:rsidRDefault="000F6CC7" w:rsidP="000F6CC7">
      <w:r w:rsidRPr="00547238">
        <w:t>L’objectif du premier type d'approche (Figure 1-a) est de déterminer un modèle le plus fidèle possible de chacune des classes, alors que le second type (Figure 1-b) cherche à optimiser des frontières de décision de manière à séparer au mieux les classes. La décision est alors prise dans le premier cas en utilisant une mesure de similarité pour comparer la donnée à classifier à chacun des modèles et dans le second cas en se basant sur la position de la donnée par rapport aux frontières.</w:t>
      </w:r>
    </w:p>
    <w:p w:rsidR="000F6CC7" w:rsidRPr="00547238" w:rsidRDefault="000F6CC7" w:rsidP="000F6CC7">
      <w:r w:rsidRPr="00547238">
        <w:lastRenderedPageBreak/>
        <w:t xml:space="preserve">Dans le cadre de ce laboratoire, trois algorithmes de classification seront abordés, deux approches agissant par modélisation (Bayes Quadratique et </w:t>
      </w:r>
      <w:r w:rsidRPr="008E302E">
        <w:rPr>
          <w:i/>
        </w:rPr>
        <w:t>k</w:t>
      </w:r>
      <w:r w:rsidRPr="00547238">
        <w:t xml:space="preserve">-PPV) et une agissant par séparation (SVM). </w:t>
      </w:r>
    </w:p>
    <w:p w:rsidR="000F6CC7" w:rsidRDefault="000F6CC7" w:rsidP="000F6CC7"/>
    <w:p w:rsidR="000F6CC7" w:rsidRPr="00547238" w:rsidRDefault="000F6CC7" w:rsidP="000F6CC7"/>
    <w:p w:rsidR="000F6CC7" w:rsidRPr="00547238" w:rsidRDefault="000F6CC7" w:rsidP="000F6CC7">
      <w:pPr>
        <w:pStyle w:val="Heading2"/>
        <w:framePr w:wrap="notBeside"/>
      </w:pPr>
      <w:bookmarkStart w:id="2" w:name="_Toc536362850"/>
      <w:r w:rsidRPr="00547238">
        <w:t>1 – Bayes Quadratique</w:t>
      </w:r>
      <w:bookmarkEnd w:id="2"/>
    </w:p>
    <w:p w:rsidR="000F6CC7" w:rsidRPr="00547238" w:rsidRDefault="000F6CC7" w:rsidP="000F6CC7"/>
    <w:p w:rsidR="000F6CC7" w:rsidRPr="00547238" w:rsidRDefault="000F6CC7" w:rsidP="000F6CC7">
      <w:r w:rsidRPr="00547238">
        <w:t xml:space="preserve">Il est classique en reconnaissance de formes d’utiliser des approches paramétriques qui consistent à faire une hypothèse sur la nature de la distribution des données puis à estimer les paramètres de la distribution en utilisant les données d’apprentissage. Ainsi, le </w:t>
      </w:r>
      <w:proofErr w:type="spellStart"/>
      <w:r w:rsidRPr="00547238">
        <w:t>classifieur</w:t>
      </w:r>
      <w:proofErr w:type="spellEnd"/>
      <w:r w:rsidRPr="00547238">
        <w:t xml:space="preserve"> Bayes Quadratique est basé sur l’hypothèse que les données de chacune des classes suivent une distribution normale multi-variable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0D75F1">
              <w:rPr>
                <w:position w:val="-32"/>
              </w:rPr>
              <w:object w:dxaOrig="5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5pt;height:36pt" o:ole="">
                  <v:imagedata r:id="rId10" o:title=""/>
                </v:shape>
                <o:OLEObject Type="Embed" ProgID="Equation.DSMT4" ShapeID="_x0000_i1025" DrawAspect="Content" ObjectID="_1474291687" r:id="rId11"/>
              </w:object>
            </w:r>
            <w:r w:rsidRPr="00547238">
              <w:t>,</w:t>
            </w:r>
          </w:p>
        </w:tc>
        <w:tc>
          <w:tcPr>
            <w:tcW w:w="668" w:type="dxa"/>
            <w:vAlign w:val="center"/>
          </w:tcPr>
          <w:p w:rsidR="000F6CC7" w:rsidRPr="00547238" w:rsidRDefault="000F6CC7" w:rsidP="000F6CC7">
            <w:pPr>
              <w:jc w:val="right"/>
            </w:pPr>
            <w:r w:rsidRPr="00547238">
              <w:t>(1)</w:t>
            </w:r>
          </w:p>
        </w:tc>
      </w:tr>
    </w:tbl>
    <w:p w:rsidR="000F6CC7" w:rsidRPr="00547238" w:rsidRDefault="000F6CC7" w:rsidP="000F6CC7">
      <w:proofErr w:type="gramStart"/>
      <w:r w:rsidRPr="00547238">
        <w:t>où</w:t>
      </w:r>
      <w:proofErr w:type="gramEnd"/>
      <w:r w:rsidRPr="00547238">
        <w:t xml:space="preserve"> </w:t>
      </w:r>
      <w:r w:rsidRPr="00547238">
        <w:rPr>
          <w:i/>
          <w:position w:val="-4"/>
        </w:rPr>
        <w:object w:dxaOrig="220" w:dyaOrig="240">
          <v:shape id="_x0000_i1026" type="#_x0000_t75" style="width:10.9pt;height:12.55pt" o:ole="">
            <v:imagedata r:id="rId12" o:title=""/>
          </v:shape>
          <o:OLEObject Type="Embed" ProgID="Equation.DSMT4" ShapeID="_x0000_i1026" DrawAspect="Content" ObjectID="_1474291688" r:id="rId13"/>
        </w:object>
      </w:r>
      <w:proofErr w:type="spellStart"/>
      <w:r w:rsidRPr="00547238">
        <w:rPr>
          <w:i/>
          <w:vertAlign w:val="subscript"/>
        </w:rPr>
        <w:t>j</w:t>
      </w:r>
      <w:r w:rsidRPr="00547238">
        <w:t xml:space="preserve"> et</w:t>
      </w:r>
      <w:proofErr w:type="spellEnd"/>
      <w:r w:rsidRPr="00547238">
        <w:t xml:space="preserve"> </w:t>
      </w:r>
      <w:r w:rsidRPr="00547238">
        <w:rPr>
          <w:i/>
        </w:rPr>
        <w:sym w:font="Symbol" w:char="F06D"/>
      </w:r>
      <w:r w:rsidRPr="00547238">
        <w:rPr>
          <w:i/>
          <w:vertAlign w:val="subscript"/>
        </w:rPr>
        <w:t>j</w:t>
      </w:r>
      <w:r w:rsidRPr="00547238">
        <w:t xml:space="preserve"> sont la matrice de covariance et le vecteur moyenne des données de la classe </w:t>
      </w:r>
      <w:r w:rsidRPr="00547238">
        <w:rPr>
          <w:i/>
        </w:rPr>
        <w:sym w:font="Symbol" w:char="F077"/>
      </w:r>
      <w:r w:rsidRPr="00547238">
        <w:rPr>
          <w:i/>
          <w:vertAlign w:val="subscript"/>
        </w:rPr>
        <w:t>j</w:t>
      </w:r>
      <w:r w:rsidRPr="00547238">
        <w:t xml:space="preserve"> et </w:t>
      </w:r>
      <w:r w:rsidRPr="00547238">
        <w:rPr>
          <w:i/>
        </w:rPr>
        <w:t>d</w:t>
      </w:r>
      <w:r w:rsidRPr="00547238">
        <w:t xml:space="preserve"> la dimension des vecteurs de caractéristiques.</w:t>
      </w:r>
    </w:p>
    <w:p w:rsidR="000F6CC7" w:rsidRPr="00547238" w:rsidRDefault="000F6CC7" w:rsidP="000F6CC7"/>
    <w:p w:rsidR="000F6CC7" w:rsidRPr="00547238" w:rsidRDefault="000F6CC7" w:rsidP="000F6CC7">
      <w:r w:rsidRPr="00547238">
        <w:t xml:space="preserve">La phase d’apprentissage consiste alors à utiliser les données d’apprentissage afin d’estimer pour chacune des classes, la moyenne et la matrice de covariance. Ces paramètres seront ensuite sauvegardés de manière à pouvoir être utilisés par la suite pour classifier les exemples de test en utilisant la règle de Bayes afin d’estimer les probabilités </w:t>
      </w:r>
      <w:r w:rsidRPr="00547238">
        <w:rPr>
          <w:i/>
        </w:rPr>
        <w:t>a posteriori </w:t>
      </w:r>
      <w:r w:rsidRPr="00547238">
        <w:t>:</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rPr>
          <w:jc w:val="center"/>
        </w:trPr>
        <w:tc>
          <w:tcPr>
            <w:tcW w:w="8188" w:type="dxa"/>
            <w:vAlign w:val="center"/>
          </w:tcPr>
          <w:p w:rsidR="000F6CC7" w:rsidRPr="00547238" w:rsidRDefault="000F6CC7" w:rsidP="000F6CC7">
            <w:pPr>
              <w:jc w:val="center"/>
            </w:pPr>
            <w:r w:rsidRPr="00547238">
              <w:rPr>
                <w:position w:val="-26"/>
              </w:rPr>
              <w:object w:dxaOrig="2620" w:dyaOrig="640">
                <v:shape id="_x0000_i1027" type="#_x0000_t75" style="width:131.45pt;height:31.8pt" o:ole="">
                  <v:imagedata r:id="rId14" o:title=""/>
                </v:shape>
                <o:OLEObject Type="Embed" ProgID="Equation.3" ShapeID="_x0000_i1027" DrawAspect="Content" ObjectID="_1474291689" r:id="rId15"/>
              </w:object>
            </w:r>
            <w:r w:rsidRPr="00547238">
              <w:t>,</w:t>
            </w:r>
          </w:p>
        </w:tc>
        <w:tc>
          <w:tcPr>
            <w:tcW w:w="668" w:type="dxa"/>
            <w:vAlign w:val="center"/>
          </w:tcPr>
          <w:p w:rsidR="000F6CC7" w:rsidRPr="00547238" w:rsidRDefault="000F6CC7" w:rsidP="000F6CC7">
            <w:pPr>
              <w:jc w:val="right"/>
            </w:pPr>
            <w:r w:rsidRPr="00547238">
              <w:t>(2)</w:t>
            </w:r>
          </w:p>
        </w:tc>
      </w:tr>
    </w:tbl>
    <w:p w:rsidR="000F6CC7" w:rsidRPr="00547238" w:rsidRDefault="000F6CC7" w:rsidP="000F6CC7"/>
    <w:p w:rsidR="000F6CC7" w:rsidRPr="00547238" w:rsidRDefault="000F6CC7" w:rsidP="000F6CC7">
      <w:proofErr w:type="gramStart"/>
      <w:r w:rsidRPr="00547238">
        <w:t>où</w:t>
      </w:r>
      <w:proofErr w:type="gramEnd"/>
      <w:r w:rsidRPr="00547238">
        <w:t xml:space="preserve"> </w:t>
      </w:r>
      <w:r w:rsidRPr="00547238">
        <w:rPr>
          <w:i/>
        </w:rPr>
        <w:t>P</w:t>
      </w:r>
      <w:r w:rsidRPr="00547238">
        <w:t>(</w:t>
      </w:r>
      <w:r w:rsidRPr="00547238">
        <w:rPr>
          <w:i/>
        </w:rPr>
        <w:sym w:font="Symbol" w:char="F077"/>
      </w:r>
      <w:r w:rsidRPr="00547238">
        <w:rPr>
          <w:i/>
          <w:vertAlign w:val="subscript"/>
        </w:rPr>
        <w:t>j</w:t>
      </w:r>
      <w:r w:rsidRPr="00547238">
        <w:t xml:space="preserve">) représente la probabilité </w:t>
      </w:r>
      <w:r w:rsidRPr="00547238">
        <w:rPr>
          <w:i/>
        </w:rPr>
        <w:t>a priori</w:t>
      </w:r>
      <w:r w:rsidRPr="00547238">
        <w:t xml:space="preserve"> de la classe </w:t>
      </w:r>
      <w:r w:rsidRPr="00547238">
        <w:rPr>
          <w:i/>
        </w:rPr>
        <w:sym w:font="Symbol" w:char="F077"/>
      </w:r>
      <w:r w:rsidRPr="00547238">
        <w:rPr>
          <w:i/>
          <w:vertAlign w:val="subscript"/>
        </w:rPr>
        <w:t>j</w:t>
      </w:r>
      <w:r w:rsidRPr="00547238">
        <w:t xml:space="preserve"> et </w:t>
      </w:r>
      <w:r w:rsidRPr="00547238">
        <w:rPr>
          <w:i/>
        </w:rPr>
        <w:t>p</w:t>
      </w:r>
      <w:r w:rsidRPr="00547238">
        <w:t>(</w:t>
      </w:r>
      <w:r w:rsidRPr="00547238">
        <w:rPr>
          <w:i/>
        </w:rPr>
        <w:t>x</w:t>
      </w:r>
      <w:r w:rsidRPr="00547238">
        <w:t>) l’évidence qui est définie par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547238">
              <w:rPr>
                <w:position w:val="-30"/>
              </w:rPr>
              <w:object w:dxaOrig="2480" w:dyaOrig="720">
                <v:shape id="_x0000_i1028" type="#_x0000_t75" style="width:123.9pt;height:36pt" o:ole="">
                  <v:imagedata r:id="rId16" o:title=""/>
                </v:shape>
                <o:OLEObject Type="Embed" ProgID="Equation.DSMT4" ShapeID="_x0000_i1028" DrawAspect="Content" ObjectID="_1474291690" r:id="rId17"/>
              </w:object>
            </w:r>
            <w:r w:rsidRPr="00547238">
              <w:t>,</w:t>
            </w:r>
          </w:p>
        </w:tc>
        <w:tc>
          <w:tcPr>
            <w:tcW w:w="668" w:type="dxa"/>
            <w:vAlign w:val="center"/>
          </w:tcPr>
          <w:p w:rsidR="000F6CC7" w:rsidRPr="00547238" w:rsidRDefault="000F6CC7" w:rsidP="000F6CC7">
            <w:pPr>
              <w:jc w:val="right"/>
            </w:pPr>
            <w:r w:rsidRPr="00547238">
              <w:t>(3)</w:t>
            </w:r>
          </w:p>
        </w:tc>
      </w:tr>
    </w:tbl>
    <w:p w:rsidR="000F6CC7" w:rsidRPr="00547238" w:rsidRDefault="000F6CC7" w:rsidP="000F6CC7">
      <w:proofErr w:type="gramStart"/>
      <w:r w:rsidRPr="00547238">
        <w:t>où</w:t>
      </w:r>
      <w:proofErr w:type="gramEnd"/>
      <w:r w:rsidRPr="00547238">
        <w:t xml:space="preserve"> </w:t>
      </w:r>
      <w:r w:rsidRPr="00547238">
        <w:rPr>
          <w:i/>
        </w:rPr>
        <w:t>c</w:t>
      </w:r>
      <w:r w:rsidRPr="00547238">
        <w:t xml:space="preserve"> représente le nombre de classes du problème.</w:t>
      </w:r>
    </w:p>
    <w:p w:rsidR="000F6CC7" w:rsidRPr="00547238" w:rsidRDefault="000F6CC7" w:rsidP="000F6CC7">
      <w:r w:rsidRPr="00547238">
        <w:lastRenderedPageBreak/>
        <w:t>En pratique, il est préférable de calculer les fonctions discriminantes associées à chacune des classes qui sont obtenues en prenant le logarithme naturel de l’équation (2) et en supprimant les termes constants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0D75F1">
              <w:rPr>
                <w:position w:val="-24"/>
              </w:rPr>
              <w:object w:dxaOrig="5220" w:dyaOrig="620">
                <v:shape id="_x0000_i1029" type="#_x0000_t75" style="width:260.35pt;height:31pt" o:ole="">
                  <v:imagedata r:id="rId18" o:title=""/>
                </v:shape>
                <o:OLEObject Type="Embed" ProgID="Equation.DSMT4" ShapeID="_x0000_i1029" DrawAspect="Content" ObjectID="_1474291691" r:id="rId19"/>
              </w:object>
            </w:r>
            <w:r w:rsidRPr="00547238">
              <w:t>.</w:t>
            </w:r>
          </w:p>
        </w:tc>
        <w:tc>
          <w:tcPr>
            <w:tcW w:w="668" w:type="dxa"/>
            <w:vAlign w:val="center"/>
          </w:tcPr>
          <w:p w:rsidR="000F6CC7" w:rsidRPr="00547238" w:rsidRDefault="000F6CC7" w:rsidP="000F6CC7">
            <w:pPr>
              <w:jc w:val="right"/>
            </w:pPr>
            <w:r w:rsidRPr="00547238">
              <w:t>(4)</w:t>
            </w:r>
          </w:p>
        </w:tc>
      </w:tr>
    </w:tbl>
    <w:p w:rsidR="000F6CC7" w:rsidRPr="00547238" w:rsidRDefault="000F6CC7" w:rsidP="000F6CC7"/>
    <w:p w:rsidR="000F6CC7" w:rsidRPr="00547238" w:rsidRDefault="000F6CC7" w:rsidP="000F6CC7">
      <w:r w:rsidRPr="00547238">
        <w:t xml:space="preserve">Notons que dans notre cas, les dix classes sont équiprobables ; c’est-à-dire que toutes les classes ont la même probabilité </w:t>
      </w:r>
      <w:r w:rsidRPr="00547238">
        <w:rPr>
          <w:i/>
        </w:rPr>
        <w:t>a priori </w:t>
      </w:r>
      <w:proofErr w:type="gramStart"/>
      <w:r w:rsidRPr="00547238">
        <w:t xml:space="preserve">: </w:t>
      </w:r>
      <w:r w:rsidRPr="00547238">
        <w:rPr>
          <w:i/>
          <w:position w:val="-16"/>
        </w:rPr>
        <w:object w:dxaOrig="1220" w:dyaOrig="440">
          <v:shape id="_x0000_i1030" type="#_x0000_t75" style="width:61.1pt;height:21.75pt" o:ole="">
            <v:imagedata r:id="rId20" o:title=""/>
          </v:shape>
          <o:OLEObject Type="Embed" ProgID="Equation.DSMT4" ShapeID="_x0000_i1030" DrawAspect="Content" ObjectID="_1474291692" r:id="rId21"/>
        </w:object>
      </w:r>
      <w:r w:rsidRPr="00547238">
        <w:rPr>
          <w:i/>
        </w:rPr>
        <w:t>.</w:t>
      </w:r>
      <w:proofErr w:type="gramEnd"/>
      <w:r w:rsidRPr="00547238">
        <w:rPr>
          <w:i/>
        </w:rPr>
        <w:t xml:space="preserve"> </w:t>
      </w:r>
      <w:r w:rsidRPr="00547238">
        <w:t>Le premier terme de l’équation (4) n’intervient donc pas dans la décision et peut donc être supprimé.</w:t>
      </w:r>
    </w:p>
    <w:p w:rsidR="000F6CC7" w:rsidRPr="00547238" w:rsidRDefault="000F6CC7" w:rsidP="000F6CC7"/>
    <w:p w:rsidR="000F6CC7" w:rsidRDefault="000F6CC7" w:rsidP="000F6CC7">
      <w:r w:rsidRPr="00547238">
        <w:t xml:space="preserve">Par ailleurs, il est intéressant de constater que le dernier terme de l’équation (4) représente la distance de </w:t>
      </w:r>
      <w:proofErr w:type="spellStart"/>
      <w:r w:rsidRPr="00547238">
        <w:t>Mahalanobis</w:t>
      </w:r>
      <w:proofErr w:type="spellEnd"/>
      <w:r w:rsidRPr="00547238">
        <w:t xml:space="preserve"> entre l’exemple à classifier et la distribution de la </w:t>
      </w:r>
      <w:proofErr w:type="gramStart"/>
      <w:r w:rsidRPr="00547238">
        <w:t xml:space="preserve">classe </w:t>
      </w:r>
      <w:proofErr w:type="gramEnd"/>
      <w:r w:rsidRPr="00547238">
        <w:rPr>
          <w:position w:val="-14"/>
        </w:rPr>
        <w:object w:dxaOrig="320" w:dyaOrig="360">
          <v:shape id="_x0000_i1031" type="#_x0000_t75" style="width:15.9pt;height:18.4pt" o:ole="">
            <v:imagedata r:id="rId22" o:title=""/>
          </v:shape>
          <o:OLEObject Type="Embed" ProgID="Equation.DSMT4" ShapeID="_x0000_i1031" DrawAspect="Content" ObjectID="_1474291693" r:id="rId23"/>
        </w:object>
      </w:r>
      <w:r w:rsidRPr="00547238">
        <w:t>.</w:t>
      </w:r>
    </w:p>
    <w:p w:rsidR="000F6CC7" w:rsidRDefault="000F6CC7" w:rsidP="000F6CC7"/>
    <w:p w:rsidR="000F6CC7" w:rsidRPr="00547238" w:rsidRDefault="000F6CC7" w:rsidP="000F6CC7">
      <w:r w:rsidRPr="00547238">
        <w:t>Enfin, la décision est prise en cherchant la valeur maximale parmi les fonctions discriminantes associées à chacune des classes.</w:t>
      </w:r>
    </w:p>
    <w:p w:rsidR="000F6CC7" w:rsidRDefault="000F6CC7" w:rsidP="000F6CC7"/>
    <w:p w:rsidR="000F6CC7" w:rsidRPr="00547238" w:rsidRDefault="000F6CC7" w:rsidP="000F6CC7"/>
    <w:p w:rsidR="000F6CC7" w:rsidRPr="00547238" w:rsidRDefault="000F6CC7" w:rsidP="000F6CC7">
      <w:pPr>
        <w:pStyle w:val="Heading2"/>
        <w:framePr w:wrap="notBeside"/>
      </w:pPr>
      <w:bookmarkStart w:id="3" w:name="_Toc536362851"/>
      <w:r w:rsidRPr="00547238">
        <w:t xml:space="preserve">2 – </w:t>
      </w:r>
      <w:r w:rsidRPr="000072D7">
        <w:t>k</w:t>
      </w:r>
      <w:r w:rsidRPr="00547238">
        <w:t xml:space="preserve"> - plus proches voisins</w:t>
      </w:r>
      <w:bookmarkEnd w:id="3"/>
    </w:p>
    <w:p w:rsidR="000F6CC7" w:rsidRPr="00547238" w:rsidRDefault="000F6CC7" w:rsidP="000F6CC7"/>
    <w:p w:rsidR="000F6CC7" w:rsidRPr="00547238" w:rsidRDefault="000F6CC7" w:rsidP="000F6CC7">
      <w:r w:rsidRPr="00547238">
        <w:t>Afin d’éviter de devoir faire une hypothèse sur la nature de la distribution des données, il est possible d’utiliser une méthode non-paramétrique telle que l’algorithme des k-plus proches voisins (k-PPV).</w:t>
      </w:r>
    </w:p>
    <w:p w:rsidR="000F6CC7" w:rsidRPr="00547238" w:rsidRDefault="000F6CC7" w:rsidP="000F6CC7"/>
    <w:p w:rsidR="000F6CC7" w:rsidRPr="00547238" w:rsidRDefault="000F6CC7" w:rsidP="000F6CC7">
      <w:r w:rsidRPr="00547238">
        <w:t>L’ensemble des données d’apprentissage forme alors un modèle des différentes classes et pour classer une donnée de  test, il suffit de calculer la distance entre cette donnée et l’ensemble des données d’apprentissage, puis d’effectuer un vote majoritaire parmi les</w:t>
      </w:r>
      <w:r w:rsidRPr="00547238">
        <w:rPr>
          <w:i/>
        </w:rPr>
        <w:t xml:space="preserve"> k</w:t>
      </w:r>
      <w:r w:rsidRPr="00547238">
        <w:t xml:space="preserve"> données les plus proches, chacune des données votant pour la classe à laquelle elle appartient. Le seul paramètre qu’il est nécessaire de fixer est donc le nombre </w:t>
      </w:r>
      <w:r w:rsidRPr="00787853">
        <w:rPr>
          <w:i/>
        </w:rPr>
        <w:t>k</w:t>
      </w:r>
      <w:r w:rsidRPr="00547238">
        <w:t xml:space="preserve"> de voisins </w:t>
      </w:r>
      <w:r w:rsidRPr="00547238">
        <w:lastRenderedPageBreak/>
        <w:t>à considérer pour prendre la décision. La mesure de distance la plus couramment utilisée est la distance euclidienne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547238">
              <w:rPr>
                <w:position w:val="-10"/>
              </w:rPr>
              <w:object w:dxaOrig="2000" w:dyaOrig="380">
                <v:shape id="_x0000_i1032" type="#_x0000_t75" style="width:99.65pt;height:19.25pt" o:ole="">
                  <v:imagedata r:id="rId24" o:title=""/>
                </v:shape>
                <o:OLEObject Type="Embed" ProgID="Equation.3" ShapeID="_x0000_i1032" DrawAspect="Content" ObjectID="_1474291694" r:id="rId25"/>
              </w:object>
            </w:r>
            <w:r w:rsidRPr="00547238">
              <w:t xml:space="preserve">   (</w:t>
            </w:r>
            <w:r w:rsidRPr="00547238">
              <w:rPr>
                <w:position w:val="-8"/>
              </w:rPr>
              <w:object w:dxaOrig="1160" w:dyaOrig="260">
                <v:shape id="_x0000_i1033" type="#_x0000_t75" style="width:57.75pt;height:12.55pt" o:ole="">
                  <v:imagedata r:id="rId26" o:title=""/>
                </v:shape>
                <o:OLEObject Type="Embed" ProgID="Equation.3" ShapeID="_x0000_i1033" DrawAspect="Content" ObjectID="_1474291695" r:id="rId27"/>
              </w:object>
            </w:r>
            <w:r w:rsidRPr="00547238">
              <w:t>),</w:t>
            </w:r>
          </w:p>
        </w:tc>
        <w:tc>
          <w:tcPr>
            <w:tcW w:w="668" w:type="dxa"/>
            <w:vAlign w:val="center"/>
          </w:tcPr>
          <w:p w:rsidR="000F6CC7" w:rsidRPr="00547238" w:rsidRDefault="000F6CC7" w:rsidP="000F6CC7">
            <w:pPr>
              <w:jc w:val="right"/>
            </w:pPr>
            <w:r w:rsidRPr="00547238">
              <w:t>(5)</w:t>
            </w:r>
          </w:p>
        </w:tc>
      </w:tr>
    </w:tbl>
    <w:p w:rsidR="000F6CC7" w:rsidRPr="00547238" w:rsidRDefault="000F6CC7" w:rsidP="000F6CC7">
      <w:pPr>
        <w:rPr>
          <w:sz w:val="12"/>
        </w:rPr>
      </w:pPr>
      <w:proofErr w:type="gramStart"/>
      <w:r w:rsidRPr="00547238">
        <w:t>où</w:t>
      </w:r>
      <w:proofErr w:type="gramEnd"/>
      <w:r w:rsidRPr="00547238">
        <w:t xml:space="preserve"> </w:t>
      </w:r>
      <w:r w:rsidRPr="00547238">
        <w:rPr>
          <w:i/>
        </w:rPr>
        <w:t>x</w:t>
      </w:r>
      <w:r w:rsidRPr="00547238">
        <w:t xml:space="preserve"> est la donnée à classifier et </w:t>
      </w:r>
      <w:r w:rsidRPr="00547238">
        <w:rPr>
          <w:i/>
        </w:rPr>
        <w:t>x</w:t>
      </w:r>
      <w:r w:rsidRPr="00547238">
        <w:rPr>
          <w:i/>
          <w:vertAlign w:val="subscript"/>
        </w:rPr>
        <w:t>i</w:t>
      </w:r>
      <w:r w:rsidRPr="00547238">
        <w:rPr>
          <w:vertAlign w:val="subscript"/>
        </w:rPr>
        <w:t xml:space="preserve"> </w:t>
      </w:r>
      <w:r w:rsidRPr="00547238">
        <w:t xml:space="preserve">l’un des </w:t>
      </w:r>
      <w:r w:rsidRPr="00547238">
        <w:rPr>
          <w:i/>
        </w:rPr>
        <w:t>n</w:t>
      </w:r>
      <w:r w:rsidRPr="00547238">
        <w:t xml:space="preserve"> exemples de la base d’apprentissage.</w:t>
      </w:r>
    </w:p>
    <w:p w:rsidR="000F6CC7" w:rsidRPr="00547238" w:rsidRDefault="000F6CC7" w:rsidP="000F6CC7"/>
    <w:p w:rsidR="000F6CC7" w:rsidRPr="00547238" w:rsidRDefault="000F6CC7" w:rsidP="000F6CC7"/>
    <w:p w:rsidR="000F6CC7" w:rsidRPr="00547238" w:rsidRDefault="000F6CC7" w:rsidP="000F6CC7">
      <w:pPr>
        <w:pStyle w:val="Heading2"/>
        <w:framePr w:wrap="notBeside"/>
      </w:pPr>
      <w:bookmarkStart w:id="4" w:name="_Toc536362852"/>
      <w:r w:rsidRPr="00547238">
        <w:t>3 – Machines à vecteurs de support</w:t>
      </w:r>
      <w:bookmarkEnd w:id="4"/>
    </w:p>
    <w:p w:rsidR="000F6CC7" w:rsidRPr="00547238" w:rsidRDefault="000F6CC7" w:rsidP="000F6CC7"/>
    <w:p w:rsidR="000F6CC7" w:rsidRPr="00EE6749" w:rsidRDefault="000F6CC7" w:rsidP="000F6CC7">
      <w:r w:rsidRPr="00547238">
        <w:t xml:space="preserve">Une machine à vecteurs de support (SVM de l’anglais Support </w:t>
      </w:r>
      <w:proofErr w:type="spellStart"/>
      <w:r w:rsidRPr="00547238">
        <w:t>Vector</w:t>
      </w:r>
      <w:proofErr w:type="spellEnd"/>
      <w:r w:rsidRPr="00547238">
        <w:t xml:space="preserve"> Machine) est un </w:t>
      </w:r>
      <w:proofErr w:type="spellStart"/>
      <w:r w:rsidRPr="00547238">
        <w:t>classifieur</w:t>
      </w:r>
      <w:proofErr w:type="spellEnd"/>
      <w:r w:rsidRPr="00547238">
        <w:t xml:space="preserve"> binaire dont l’objectif est de déterminer la frontière « optimale » séparant les données d’apprentissage des deux classes. Cette frontière est définie par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EE6749">
              <w:rPr>
                <w:position w:val="-28"/>
              </w:rPr>
              <w:object w:dxaOrig="2200" w:dyaOrig="720">
                <v:shape id="_x0000_i1034" type="#_x0000_t75" style="width:109.65pt;height:36pt" o:ole="">
                  <v:imagedata r:id="rId28" o:title=""/>
                </v:shape>
                <o:OLEObject Type="Embed" ProgID="Equation.DSMT4" ShapeID="_x0000_i1034" DrawAspect="Content" ObjectID="_1474291696" r:id="rId29"/>
              </w:object>
            </w:r>
            <w:r w:rsidRPr="00547238">
              <w:t>,</w:t>
            </w:r>
          </w:p>
        </w:tc>
        <w:tc>
          <w:tcPr>
            <w:tcW w:w="668" w:type="dxa"/>
            <w:vAlign w:val="center"/>
          </w:tcPr>
          <w:p w:rsidR="000F6CC7" w:rsidRPr="00547238" w:rsidRDefault="000F6CC7" w:rsidP="000F6CC7">
            <w:pPr>
              <w:jc w:val="right"/>
            </w:pPr>
            <w:r w:rsidRPr="00547238">
              <w:t>(6)</w:t>
            </w:r>
          </w:p>
        </w:tc>
      </w:tr>
    </w:tbl>
    <w:p w:rsidR="000F6CC7" w:rsidRDefault="000F6CC7" w:rsidP="000F6CC7">
      <w:proofErr w:type="gramStart"/>
      <w:r w:rsidRPr="00547238">
        <w:t>où</w:t>
      </w:r>
      <w:proofErr w:type="gramEnd"/>
      <w:r w:rsidRPr="00547238">
        <w:t xml:space="preserve"> les </w:t>
      </w:r>
      <w:r w:rsidRPr="00EE6749">
        <w:rPr>
          <w:position w:val="-16"/>
        </w:rPr>
        <w:object w:dxaOrig="1120" w:dyaOrig="440">
          <v:shape id="_x0000_i1035" type="#_x0000_t75" style="width:56.1pt;height:21.75pt" o:ole="">
            <v:imagedata r:id="rId30" o:title=""/>
          </v:shape>
          <o:OLEObject Type="Embed" ProgID="Equation.DSMT4" ShapeID="_x0000_i1035" DrawAspect="Content" ObjectID="_1474291697" r:id="rId31"/>
        </w:object>
      </w:r>
      <w:r w:rsidRPr="00547238">
        <w:t xml:space="preserve"> correspondent aux étiquettes des données d’apprentissage </w:t>
      </w:r>
      <w:r w:rsidRPr="00EE6749">
        <w:rPr>
          <w:position w:val="-12"/>
        </w:rPr>
        <w:object w:dxaOrig="240" w:dyaOrig="380">
          <v:shape id="_x0000_i1036" type="#_x0000_t75" style="width:12.55pt;height:19.25pt" o:ole="">
            <v:imagedata r:id="rId32" o:title=""/>
          </v:shape>
          <o:OLEObject Type="Embed" ProgID="Equation.DSMT4" ShapeID="_x0000_i1036" DrawAspect="Content" ObjectID="_1474291698" r:id="rId33"/>
        </w:object>
      </w:r>
      <w:r w:rsidRPr="00547238">
        <w:t xml:space="preserve"> et </w:t>
      </w:r>
      <w:r w:rsidRPr="00EE6749">
        <w:rPr>
          <w:i/>
        </w:rPr>
        <w:t>K</w:t>
      </w:r>
      <w:r w:rsidRPr="00547238">
        <w:t xml:space="preserve"> est un noyau de </w:t>
      </w:r>
      <w:proofErr w:type="spellStart"/>
      <w:r w:rsidRPr="00547238">
        <w:t>Mercer</w:t>
      </w:r>
      <w:proofErr w:type="spellEnd"/>
      <w:r w:rsidRPr="00547238">
        <w:t xml:space="preserve"> qui permet de projeter les données dans un espace éventuellement plus grand dans lequel la séparation linéaire des classes est possible.</w:t>
      </w:r>
    </w:p>
    <w:p w:rsidR="000F6CC7" w:rsidRPr="00547238" w:rsidRDefault="000F6CC7" w:rsidP="000F6CC7"/>
    <w:p w:rsidR="000F6CC7" w:rsidRDefault="000F6CC7" w:rsidP="000F6CC7">
      <w:r>
        <w:t>L</w:t>
      </w:r>
      <w:r w:rsidRPr="00547238">
        <w:t xml:space="preserve">a phase d’apprentissage consiste à déterminer les coefficients </w:t>
      </w:r>
      <w:r w:rsidRPr="00EE6749">
        <w:rPr>
          <w:position w:val="-12"/>
        </w:rPr>
        <w:object w:dxaOrig="280" w:dyaOrig="380">
          <v:shape id="_x0000_i1037" type="#_x0000_t75" style="width:14.25pt;height:19.25pt" o:ole="">
            <v:imagedata r:id="rId34" o:title=""/>
          </v:shape>
          <o:OLEObject Type="Embed" ProgID="Equation.DSMT4" ShapeID="_x0000_i1037" DrawAspect="Content" ObjectID="_1474291699" r:id="rId35"/>
        </w:object>
      </w:r>
      <w:r w:rsidRPr="00547238">
        <w:t xml:space="preserve">et le biais </w:t>
      </w:r>
      <w:r w:rsidRPr="00EE6749">
        <w:rPr>
          <w:i/>
        </w:rPr>
        <w:t>b</w:t>
      </w:r>
      <w:r w:rsidRPr="00547238">
        <w:t xml:space="preserve"> qui maximisent la marge de séparation ; c’est-à-dire la distance entre les données de la classe positive et les données de la classe négative les plus proches de la frontière de séparation. </w:t>
      </w:r>
      <w:r>
        <w:t>L’apprentissage résout un problème d’optimisation équivalent à l’équation ci-après :</w:t>
      </w:r>
    </w:p>
    <w:p w:rsidR="000F6CC7" w:rsidRDefault="000F6CC7" w:rsidP="000F6CC7"/>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877A49">
              <w:rPr>
                <w:position w:val="-32"/>
              </w:rPr>
              <w:object w:dxaOrig="3580" w:dyaOrig="760">
                <v:shape id="_x0000_i1038" type="#_x0000_t75" style="width:179.15pt;height:37.65pt" o:ole="">
                  <v:imagedata r:id="rId36" o:title=""/>
                </v:shape>
                <o:OLEObject Type="Embed" ProgID="Equation.3" ShapeID="_x0000_i1038" DrawAspect="Content" ObjectID="_1474291700" r:id="rId37"/>
              </w:object>
            </w:r>
            <w:r>
              <w:t xml:space="preserve"> avec </w:t>
            </w:r>
            <w:r w:rsidRPr="00877A49">
              <w:rPr>
                <w:position w:val="-28"/>
              </w:rPr>
              <w:object w:dxaOrig="1120" w:dyaOrig="680">
                <v:shape id="_x0000_i1039" type="#_x0000_t75" style="width:56.1pt;height:34.35pt" o:ole="">
                  <v:imagedata r:id="rId38" o:title=""/>
                </v:shape>
                <o:OLEObject Type="Embed" ProgID="Equation.3" ShapeID="_x0000_i1039" DrawAspect="Content" ObjectID="_1474291701" r:id="rId39"/>
              </w:object>
            </w:r>
            <w:r>
              <w:t xml:space="preserve">et </w:t>
            </w:r>
            <w:r w:rsidRPr="007B523D">
              <w:rPr>
                <w:position w:val="-12"/>
              </w:rPr>
              <w:object w:dxaOrig="2280" w:dyaOrig="360">
                <v:shape id="_x0000_i1040" type="#_x0000_t75" style="width:113.85pt;height:18.4pt" o:ole="">
                  <v:imagedata r:id="rId40" o:title=""/>
                </v:shape>
                <o:OLEObject Type="Embed" ProgID="Equation.3" ShapeID="_x0000_i1040" DrawAspect="Content" ObjectID="_1474291702" r:id="rId41"/>
              </w:object>
            </w:r>
          </w:p>
        </w:tc>
        <w:tc>
          <w:tcPr>
            <w:tcW w:w="668" w:type="dxa"/>
            <w:vAlign w:val="center"/>
          </w:tcPr>
          <w:p w:rsidR="000F6CC7" w:rsidRPr="00547238" w:rsidRDefault="000F6CC7" w:rsidP="000F6CC7">
            <w:pPr>
              <w:jc w:val="right"/>
            </w:pPr>
            <w:r>
              <w:t>(7</w:t>
            </w:r>
            <w:r w:rsidRPr="00547238">
              <w:t>)</w:t>
            </w:r>
          </w:p>
        </w:tc>
      </w:tr>
    </w:tbl>
    <w:p w:rsidR="000F6CC7" w:rsidRDefault="000F6CC7" w:rsidP="000F6CC7"/>
    <w:p w:rsidR="000F6CC7" w:rsidRPr="00547238" w:rsidRDefault="000F6CC7" w:rsidP="000F6CC7">
      <w:r>
        <w:t>Les</w:t>
      </w:r>
      <w:r w:rsidRPr="00547238">
        <w:t xml:space="preserve"> données d’apprentissage </w:t>
      </w:r>
      <w:r w:rsidRPr="00EE6749">
        <w:rPr>
          <w:position w:val="-12"/>
        </w:rPr>
        <w:object w:dxaOrig="240" w:dyaOrig="380">
          <v:shape id="_x0000_i1041" type="#_x0000_t75" style="width:12.55pt;height:19.25pt" o:ole="">
            <v:imagedata r:id="rId32" o:title=""/>
          </v:shape>
          <o:OLEObject Type="Embed" ProgID="Equation.DSMT4" ShapeID="_x0000_i1041" DrawAspect="Content" ObjectID="_1474291703" r:id="rId42"/>
        </w:object>
      </w:r>
      <w:r w:rsidRPr="00547238">
        <w:t xml:space="preserve"> associées à des coefficients </w:t>
      </w:r>
      <w:r w:rsidRPr="00EE6749">
        <w:rPr>
          <w:position w:val="-12"/>
        </w:rPr>
        <w:object w:dxaOrig="280" w:dyaOrig="380">
          <v:shape id="_x0000_i1042" type="#_x0000_t75" style="width:14.25pt;height:19.25pt" o:ole="">
            <v:imagedata r:id="rId34" o:title=""/>
          </v:shape>
          <o:OLEObject Type="Embed" ProgID="Equation.DSMT4" ShapeID="_x0000_i1042" DrawAspect="Content" ObjectID="_1474291704" r:id="rId43"/>
        </w:object>
      </w:r>
      <w:r>
        <w:t xml:space="preserve"> non nuls s</w:t>
      </w:r>
      <w:r w:rsidRPr="00547238">
        <w:t xml:space="preserve">ont nommées </w:t>
      </w:r>
      <w:r w:rsidRPr="008A2A55">
        <w:rPr>
          <w:b/>
        </w:rPr>
        <w:t>vecteurs de support</w:t>
      </w:r>
      <w:r w:rsidRPr="00547238">
        <w:t xml:space="preserve">. Pour plus d’information </w:t>
      </w:r>
      <w:r>
        <w:t>sur</w:t>
      </w:r>
      <w:r w:rsidRPr="00547238">
        <w:t xml:space="preserve"> </w:t>
      </w:r>
      <w:r>
        <w:t>les</w:t>
      </w:r>
      <w:r w:rsidRPr="00547238">
        <w:t xml:space="preserve"> </w:t>
      </w:r>
      <w:proofErr w:type="spellStart"/>
      <w:r w:rsidRPr="00547238">
        <w:t>SVM</w:t>
      </w:r>
      <w:r>
        <w:t>s</w:t>
      </w:r>
      <w:proofErr w:type="spellEnd"/>
      <w:r w:rsidRPr="00547238">
        <w:t>, nous vous conseill</w:t>
      </w:r>
      <w:r>
        <w:t>ons de lire le document intitulé « </w:t>
      </w:r>
      <w:proofErr w:type="spellStart"/>
      <w:r>
        <w:t>Classifieurs</w:t>
      </w:r>
      <w:proofErr w:type="spellEnd"/>
      <w:r>
        <w:t xml:space="preserve"> à noyaux et SVM»</w:t>
      </w:r>
      <w:r>
        <w:rPr>
          <w:rStyle w:val="FootnoteReference"/>
        </w:rPr>
        <w:footnoteReference w:id="1"/>
      </w:r>
      <w:r w:rsidRPr="00547238">
        <w:t>.</w:t>
      </w:r>
    </w:p>
    <w:p w:rsidR="000F6CC7" w:rsidRPr="00547238" w:rsidRDefault="000F6CC7" w:rsidP="000F6CC7"/>
    <w:p w:rsidR="000F6CC7" w:rsidRPr="00547238" w:rsidRDefault="000F6CC7" w:rsidP="000F6CC7">
      <w:r w:rsidRPr="00547238">
        <w:t>La sortie d’un SVM sera donc définie par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0BF" w:firstRow="1" w:lastRow="0" w:firstColumn="1" w:lastColumn="0" w:noHBand="0" w:noVBand="0"/>
      </w:tblPr>
      <w:tblGrid>
        <w:gridCol w:w="8188"/>
        <w:gridCol w:w="668"/>
      </w:tblGrid>
      <w:tr w:rsidR="000F6CC7" w:rsidRPr="00547238">
        <w:tc>
          <w:tcPr>
            <w:tcW w:w="8188" w:type="dxa"/>
            <w:vAlign w:val="center"/>
          </w:tcPr>
          <w:p w:rsidR="000F6CC7" w:rsidRPr="00547238" w:rsidRDefault="000F6CC7" w:rsidP="000F6CC7">
            <w:pPr>
              <w:jc w:val="center"/>
            </w:pPr>
            <w:r w:rsidRPr="00EE6749">
              <w:rPr>
                <w:position w:val="-28"/>
              </w:rPr>
              <w:object w:dxaOrig="2560" w:dyaOrig="720">
                <v:shape id="_x0000_i1043" type="#_x0000_t75" style="width:128.1pt;height:36pt" o:ole="">
                  <v:imagedata r:id="rId44" o:title=""/>
                </v:shape>
                <o:OLEObject Type="Embed" ProgID="Equation.DSMT4" ShapeID="_x0000_i1043" DrawAspect="Content" ObjectID="_1474291705" r:id="rId45"/>
              </w:object>
            </w:r>
          </w:p>
        </w:tc>
        <w:tc>
          <w:tcPr>
            <w:tcW w:w="668" w:type="dxa"/>
            <w:vAlign w:val="center"/>
          </w:tcPr>
          <w:p w:rsidR="000F6CC7" w:rsidRPr="00547238" w:rsidRDefault="000F6CC7" w:rsidP="000F6CC7">
            <w:pPr>
              <w:jc w:val="right"/>
            </w:pPr>
            <w:r>
              <w:t>(8</w:t>
            </w:r>
            <w:r w:rsidRPr="00547238">
              <w:t>)</w:t>
            </w:r>
          </w:p>
        </w:tc>
      </w:tr>
    </w:tbl>
    <w:p w:rsidR="000F6CC7" w:rsidRPr="00547238" w:rsidRDefault="000F6CC7" w:rsidP="000F6CC7">
      <w:proofErr w:type="gramStart"/>
      <w:r w:rsidRPr="00547238">
        <w:t>et</w:t>
      </w:r>
      <w:proofErr w:type="gramEnd"/>
      <w:r w:rsidRPr="00547238">
        <w:t xml:space="preserve"> la décision sera prise en considérant le signe de celle-ci.</w:t>
      </w:r>
    </w:p>
    <w:p w:rsidR="000F6CC7" w:rsidRPr="00547238" w:rsidRDefault="000F6CC7" w:rsidP="000F6CC7"/>
    <w:p w:rsidR="000F6CC7" w:rsidRDefault="000F6CC7" w:rsidP="000F6CC7">
      <w:r w:rsidRPr="00547238">
        <w:t xml:space="preserve">Si l’on utilise un noyau </w:t>
      </w:r>
      <w:proofErr w:type="gramStart"/>
      <w:r w:rsidRPr="00547238">
        <w:t xml:space="preserve">linéaire </w:t>
      </w:r>
      <w:proofErr w:type="gramEnd"/>
      <w:r w:rsidRPr="00EE6749">
        <w:rPr>
          <w:position w:val="-12"/>
        </w:rPr>
        <w:object w:dxaOrig="1520" w:dyaOrig="380">
          <v:shape id="_x0000_i1044" type="#_x0000_t75" style="width:76.2pt;height:19.25pt" o:ole="">
            <v:imagedata r:id="rId46" o:title=""/>
          </v:shape>
          <o:OLEObject Type="Embed" ProgID="Equation.DSMT4" ShapeID="_x0000_i1044" DrawAspect="Content" ObjectID="_1474291706" r:id="rId47"/>
        </w:object>
      </w:r>
      <w:r w:rsidRPr="00547238">
        <w:t xml:space="preserve">, la frontière de séparation est alors un hyperplan défini par </w:t>
      </w:r>
      <w:r w:rsidRPr="00EE6749">
        <w:rPr>
          <w:position w:val="-4"/>
        </w:rPr>
        <w:object w:dxaOrig="1200" w:dyaOrig="260">
          <v:shape id="_x0000_i1045" type="#_x0000_t75" style="width:59.45pt;height:12.55pt" o:ole="">
            <v:imagedata r:id="rId48" o:title=""/>
          </v:shape>
          <o:OLEObject Type="Embed" ProgID="Equation.DSMT4" ShapeID="_x0000_i1045" DrawAspect="Content" ObjectID="_1474291707" r:id="rId49"/>
        </w:object>
      </w:r>
      <w:r w:rsidRPr="00547238">
        <w:t xml:space="preserve"> avec </w:t>
      </w:r>
      <w:r w:rsidRPr="00EE6749">
        <w:rPr>
          <w:position w:val="-28"/>
        </w:rPr>
        <w:object w:dxaOrig="1340" w:dyaOrig="720">
          <v:shape id="_x0000_i1046" type="#_x0000_t75" style="width:67pt;height:36pt" o:ole="">
            <v:imagedata r:id="rId50" o:title=""/>
          </v:shape>
          <o:OLEObject Type="Embed" ProgID="Equation.DSMT4" ShapeID="_x0000_i1046" DrawAspect="Content" ObjectID="_1474291708" r:id="rId51"/>
        </w:object>
      </w:r>
      <w:r w:rsidRPr="00547238">
        <w:t xml:space="preserve">. Un exemple en deux </w:t>
      </w:r>
      <w:r>
        <w:t>dimensions est présenté figure </w:t>
      </w:r>
      <w:r w:rsidRPr="00547238">
        <w:t>2, où les données d’apprentissage marquées d’un cercle correspondent aux vecteurs de support.</w:t>
      </w:r>
    </w:p>
    <w:p w:rsidR="000F6CC7" w:rsidRPr="00547238" w:rsidRDefault="001322AC" w:rsidP="000F6CC7">
      <w:pPr>
        <w:jc w:val="center"/>
      </w:pPr>
      <w:r>
        <w:rPr>
          <w:noProof/>
          <w:lang w:val="en-US"/>
        </w:rPr>
        <w:lastRenderedPageBreak/>
        <w:drawing>
          <wp:inline distT="0" distB="0" distL="0" distR="0">
            <wp:extent cx="4381500" cy="2133600"/>
            <wp:effectExtent l="19050" t="0" r="0" b="0"/>
            <wp:docPr id="35" name="Image 35" descr="visu_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su_svm"/>
                    <pic:cNvPicPr>
                      <a:picLocks noChangeAspect="1" noChangeArrowheads="1"/>
                    </pic:cNvPicPr>
                  </pic:nvPicPr>
                  <pic:blipFill>
                    <a:blip r:embed="rId52" cstate="print"/>
                    <a:srcRect t="5652" b="7498"/>
                    <a:stretch>
                      <a:fillRect/>
                    </a:stretch>
                  </pic:blipFill>
                  <pic:spPr bwMode="auto">
                    <a:xfrm>
                      <a:off x="0" y="0"/>
                      <a:ext cx="4381500" cy="2133600"/>
                    </a:xfrm>
                    <a:prstGeom prst="rect">
                      <a:avLst/>
                    </a:prstGeom>
                    <a:noFill/>
                    <a:ln w="9525">
                      <a:noFill/>
                      <a:miter lim="800000"/>
                      <a:headEnd/>
                      <a:tailEnd/>
                    </a:ln>
                  </pic:spPr>
                </pic:pic>
              </a:graphicData>
            </a:graphic>
          </wp:inline>
        </w:drawing>
      </w:r>
    </w:p>
    <w:p w:rsidR="000F6CC7" w:rsidRPr="00547238" w:rsidRDefault="000F6CC7" w:rsidP="00E608FC">
      <w:pPr>
        <w:pStyle w:val="Caption"/>
        <w:spacing w:after="0"/>
      </w:pPr>
      <w:r>
        <w:t xml:space="preserve">Figure </w:t>
      </w:r>
      <w:r w:rsidR="00CD32A5">
        <w:fldChar w:fldCharType="begin"/>
      </w:r>
      <w:r w:rsidR="0076232F">
        <w:instrText xml:space="preserve"> SEQ Figure \* ARABIC </w:instrText>
      </w:r>
      <w:r w:rsidR="00CD32A5">
        <w:fldChar w:fldCharType="separate"/>
      </w:r>
      <w:r w:rsidR="00E506FA">
        <w:rPr>
          <w:noProof/>
        </w:rPr>
        <w:t>2</w:t>
      </w:r>
      <w:r w:rsidR="00CD32A5">
        <w:rPr>
          <w:noProof/>
        </w:rPr>
        <w:fldChar w:fldCharType="end"/>
      </w:r>
      <w:r>
        <w:t xml:space="preserve"> : Exemple de frontière de décision obtenue à l'aide d'une SVM linéaire</w:t>
      </w:r>
    </w:p>
    <w:p w:rsidR="000F6CC7" w:rsidRPr="00547238" w:rsidRDefault="004A70F5" w:rsidP="000F6CC7">
      <w:r>
        <w:t>O</w:t>
      </w:r>
      <w:r w:rsidR="000F6CC7" w:rsidRPr="00547238">
        <w:t>r, dans le cas d’applications réelles, les données ne seront malheureusement pas toujours linéairement séparables. Il sera alors nécessaire d’utiliser d’autres types de noyaux, tels que le noyau polynomial</w:t>
      </w:r>
      <w:r w:rsidR="000F6CC7" w:rsidRPr="00FB6EFA">
        <w:rPr>
          <w:position w:val="-14"/>
        </w:rPr>
        <w:object w:dxaOrig="2280" w:dyaOrig="400">
          <v:shape id="_x0000_i1047" type="#_x0000_t75" style="width:113.85pt;height:20.1pt" o:ole="">
            <v:imagedata r:id="rId53" o:title=""/>
          </v:shape>
          <o:OLEObject Type="Embed" ProgID="Equation.3" ShapeID="_x0000_i1047" DrawAspect="Content" ObjectID="_1474291709" r:id="rId54"/>
        </w:object>
      </w:r>
      <w:r w:rsidR="000F6CC7">
        <w:t xml:space="preserve">, le noyau </w:t>
      </w:r>
      <w:proofErr w:type="gramStart"/>
      <w:r w:rsidR="000F6CC7">
        <w:t xml:space="preserve">gaussien </w:t>
      </w:r>
      <w:proofErr w:type="gramEnd"/>
      <w:r w:rsidR="000F6CC7" w:rsidRPr="00FB6EFA">
        <w:rPr>
          <w:position w:val="-16"/>
        </w:rPr>
        <w:object w:dxaOrig="2740" w:dyaOrig="480">
          <v:shape id="_x0000_i1048" type="#_x0000_t75" style="width:137.3pt;height:23.45pt" o:ole="">
            <v:imagedata r:id="rId55" o:title=""/>
          </v:shape>
          <o:OLEObject Type="Embed" ProgID="Equation.3" ShapeID="_x0000_i1048" DrawAspect="Content" ObjectID="_1474291710" r:id="rId56"/>
        </w:object>
      </w:r>
      <w:r w:rsidR="000F6CC7" w:rsidRPr="00547238">
        <w:t>. Une illustration de l’utilité d</w:t>
      </w:r>
      <w:r w:rsidR="000F6CC7">
        <w:t>u</w:t>
      </w:r>
      <w:r w:rsidR="000F6CC7" w:rsidRPr="00547238">
        <w:t xml:space="preserve"> noyau </w:t>
      </w:r>
      <w:r w:rsidR="000F6CC7">
        <w:t xml:space="preserve">polynomial </w:t>
      </w:r>
      <w:r w:rsidR="000F6CC7" w:rsidRPr="00547238">
        <w:t xml:space="preserve">est présentée </w:t>
      </w:r>
      <w:r w:rsidR="000F6CC7">
        <w:t xml:space="preserve">en figure </w:t>
      </w:r>
      <w:r w:rsidR="000F6CC7" w:rsidRPr="00547238">
        <w:t>3. Les données ne peuvent alors pas être séparées par une frontière linéaire, mais l’utilisation d’un noyau polynomial d’ordre 2 permet de déterminer une frontière de séparation non-linéaire bien plus adaptée.</w:t>
      </w:r>
    </w:p>
    <w:p w:rsidR="000F6CC7" w:rsidRPr="00547238" w:rsidRDefault="000F6CC7" w:rsidP="000F6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433"/>
        <w:gridCol w:w="4423"/>
      </w:tblGrid>
      <w:tr w:rsidR="000F6CC7" w:rsidRPr="00547238">
        <w:tc>
          <w:tcPr>
            <w:tcW w:w="4428" w:type="dxa"/>
            <w:vAlign w:val="center"/>
          </w:tcPr>
          <w:p w:rsidR="000F6CC7" w:rsidRPr="00547238" w:rsidRDefault="001322AC" w:rsidP="000F6CC7">
            <w:pPr>
              <w:jc w:val="center"/>
            </w:pPr>
            <w:r>
              <w:rPr>
                <w:noProof/>
                <w:lang w:val="en-US"/>
              </w:rPr>
              <w:drawing>
                <wp:inline distT="0" distB="0" distL="0" distR="0">
                  <wp:extent cx="2730500" cy="2381250"/>
                  <wp:effectExtent l="19050" t="0" r="0" b="0"/>
                  <wp:docPr id="28" name="Image 28" descr="visu_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su_svm2"/>
                          <pic:cNvPicPr>
                            <a:picLocks noChangeAspect="1" noChangeArrowheads="1"/>
                          </pic:cNvPicPr>
                        </pic:nvPicPr>
                        <pic:blipFill>
                          <a:blip r:embed="rId57" cstate="print"/>
                          <a:srcRect b="8762"/>
                          <a:stretch>
                            <a:fillRect/>
                          </a:stretch>
                        </pic:blipFill>
                        <pic:spPr bwMode="auto">
                          <a:xfrm>
                            <a:off x="0" y="0"/>
                            <a:ext cx="2730500" cy="2381250"/>
                          </a:xfrm>
                          <a:prstGeom prst="rect">
                            <a:avLst/>
                          </a:prstGeom>
                          <a:noFill/>
                          <a:ln w="9525">
                            <a:noFill/>
                            <a:miter lim="800000"/>
                            <a:headEnd/>
                            <a:tailEnd/>
                          </a:ln>
                        </pic:spPr>
                      </pic:pic>
                    </a:graphicData>
                  </a:graphic>
                </wp:inline>
              </w:drawing>
            </w:r>
          </w:p>
        </w:tc>
        <w:tc>
          <w:tcPr>
            <w:tcW w:w="4428" w:type="dxa"/>
            <w:vAlign w:val="center"/>
          </w:tcPr>
          <w:p w:rsidR="000F6CC7" w:rsidRPr="00547238" w:rsidRDefault="001322AC" w:rsidP="000F6CC7">
            <w:pPr>
              <w:jc w:val="center"/>
            </w:pPr>
            <w:r>
              <w:rPr>
                <w:noProof/>
                <w:lang w:val="en-US"/>
              </w:rPr>
              <w:drawing>
                <wp:inline distT="0" distB="0" distL="0" distR="0">
                  <wp:extent cx="2717800" cy="2368550"/>
                  <wp:effectExtent l="19050" t="0" r="6350" b="0"/>
                  <wp:docPr id="29" name="Image 29" descr="visu_s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isu_svm3"/>
                          <pic:cNvPicPr>
                            <a:picLocks noChangeAspect="1" noChangeArrowheads="1"/>
                          </pic:cNvPicPr>
                        </pic:nvPicPr>
                        <pic:blipFill>
                          <a:blip r:embed="rId58" cstate="print"/>
                          <a:srcRect b="7918"/>
                          <a:stretch>
                            <a:fillRect/>
                          </a:stretch>
                        </pic:blipFill>
                        <pic:spPr bwMode="auto">
                          <a:xfrm>
                            <a:off x="0" y="0"/>
                            <a:ext cx="2717800" cy="2368550"/>
                          </a:xfrm>
                          <a:prstGeom prst="rect">
                            <a:avLst/>
                          </a:prstGeom>
                          <a:noFill/>
                          <a:ln w="9525">
                            <a:noFill/>
                            <a:miter lim="800000"/>
                            <a:headEnd/>
                            <a:tailEnd/>
                          </a:ln>
                        </pic:spPr>
                      </pic:pic>
                    </a:graphicData>
                  </a:graphic>
                </wp:inline>
              </w:drawing>
            </w:r>
          </w:p>
        </w:tc>
      </w:tr>
      <w:tr w:rsidR="000F6CC7" w:rsidRPr="00547238">
        <w:tc>
          <w:tcPr>
            <w:tcW w:w="4428" w:type="dxa"/>
            <w:vAlign w:val="center"/>
          </w:tcPr>
          <w:p w:rsidR="000F6CC7" w:rsidRPr="00547238" w:rsidRDefault="000F6CC7" w:rsidP="000F6CC7">
            <w:pPr>
              <w:jc w:val="center"/>
            </w:pPr>
            <w:r w:rsidRPr="00547238">
              <w:t>(a)</w:t>
            </w:r>
          </w:p>
        </w:tc>
        <w:tc>
          <w:tcPr>
            <w:tcW w:w="4428" w:type="dxa"/>
            <w:vAlign w:val="center"/>
          </w:tcPr>
          <w:p w:rsidR="000F6CC7" w:rsidRPr="00547238" w:rsidRDefault="000F6CC7" w:rsidP="000F6CC7">
            <w:pPr>
              <w:jc w:val="center"/>
            </w:pPr>
            <w:r w:rsidRPr="00547238">
              <w:t>(b)</w:t>
            </w:r>
          </w:p>
        </w:tc>
      </w:tr>
    </w:tbl>
    <w:p w:rsidR="000F6CC7" w:rsidRPr="00547238" w:rsidRDefault="000F6CC7" w:rsidP="000F6CC7">
      <w:pPr>
        <w:pStyle w:val="Caption"/>
      </w:pPr>
      <w:r>
        <w:t xml:space="preserve">Figure </w:t>
      </w:r>
      <w:r w:rsidR="00CD32A5">
        <w:fldChar w:fldCharType="begin"/>
      </w:r>
      <w:r w:rsidR="0076232F">
        <w:instrText xml:space="preserve"> SEQ Figure \* ARABIC </w:instrText>
      </w:r>
      <w:r w:rsidR="00CD32A5">
        <w:fldChar w:fldCharType="separate"/>
      </w:r>
      <w:r w:rsidR="00E506FA">
        <w:rPr>
          <w:noProof/>
        </w:rPr>
        <w:t>3</w:t>
      </w:r>
      <w:r w:rsidR="00CD32A5">
        <w:rPr>
          <w:noProof/>
        </w:rPr>
        <w:fldChar w:fldCharType="end"/>
      </w:r>
      <w:r>
        <w:t xml:space="preserve"> : Frontières de séparation obtenues par une SVM linéaire (a) et non-linéaire (b)</w:t>
      </w:r>
    </w:p>
    <w:p w:rsidR="000F6CC7" w:rsidRPr="00547238" w:rsidRDefault="000F6CC7" w:rsidP="000F6CC7"/>
    <w:p w:rsidR="000F6CC7" w:rsidRPr="00547238" w:rsidRDefault="000F6CC7" w:rsidP="000F6CC7">
      <w:r w:rsidRPr="00547238">
        <w:lastRenderedPageBreak/>
        <w:t>Par ailleurs, dans la majorité des problèmes de reconnaissance de formes, le nombre de classes est supérieur à deux. Il est alors nécessaire de décomposer le problème de classification en plusieurs sous-problèmes binaires qui pourront être résolus par différents SVM.</w:t>
      </w:r>
      <w:r w:rsidR="00771553">
        <w:t xml:space="preserve"> </w:t>
      </w:r>
      <w:r w:rsidRPr="00547238">
        <w:t xml:space="preserve">La stratégie la plus simple à mettre en place consiste à construire autant de SVM qu’il y a de classes. Chaque SVM est alors entraîné à distinguer les exemples d’une classe à ceux de toutes les autres classes. On parle de stratégie « un contre tous » et la décision est prise en cherchant la valeur maximale parmi les sorties des différents SVM. </w:t>
      </w:r>
    </w:p>
    <w:p w:rsidR="000F6CC7" w:rsidRDefault="000F6CC7" w:rsidP="000F6CC7">
      <w:r w:rsidRPr="00547238">
        <w:t>En pratique, l</w:t>
      </w:r>
      <w:r>
        <w:t>a</w:t>
      </w:r>
      <w:r w:rsidRPr="00547238">
        <w:t xml:space="preserve"> fonction MATLAB permettant l’apprentissage </w:t>
      </w:r>
      <w:r>
        <w:t>d’un SVM vous est fournie</w:t>
      </w:r>
      <w:r w:rsidRPr="00547238">
        <w:t xml:space="preserve">. </w:t>
      </w:r>
      <w:r>
        <w:t>Le</w:t>
      </w:r>
      <w:r w:rsidRPr="00547238">
        <w:t xml:space="preserve"> script fourni en annexe</w:t>
      </w:r>
      <w:r>
        <w:t xml:space="preserve"> 1</w:t>
      </w:r>
      <w:r w:rsidRPr="00547238">
        <w:t xml:space="preserve"> vous permettr</w:t>
      </w:r>
      <w:r>
        <w:t>a</w:t>
      </w:r>
      <w:r w:rsidRPr="00547238">
        <w:t xml:space="preserve"> d’en comprendre l’utilisation. </w:t>
      </w:r>
      <w:r>
        <w:t>Aussi, vous trouverez en annexe 2 les différentes options à préciser pour utiliser la fonction d’apprentissage.</w:t>
      </w:r>
      <w:r w:rsidR="00E5076E">
        <w:t xml:space="preserve"> </w:t>
      </w:r>
      <w:r w:rsidRPr="00547238">
        <w:t>Dans le cadre de ce laboratoir</w:t>
      </w:r>
      <w:r>
        <w:t>e, vous devrez donc utiliser cette</w:t>
      </w:r>
      <w:r w:rsidRPr="00547238">
        <w:t xml:space="preserve"> fonction et implémenter </w:t>
      </w:r>
      <w:r>
        <w:t>la fonction de test</w:t>
      </w:r>
      <w:r w:rsidR="00E5076E">
        <w:t>.</w:t>
      </w:r>
    </w:p>
    <w:p w:rsidR="000F6CC7" w:rsidRPr="00547238" w:rsidRDefault="000F6CC7" w:rsidP="000F6CC7"/>
    <w:p w:rsidR="000F6CC7" w:rsidRPr="00547238" w:rsidRDefault="000F6CC7" w:rsidP="000F6CC7">
      <w:pPr>
        <w:pStyle w:val="Heading2"/>
        <w:framePr w:wrap="notBeside"/>
      </w:pPr>
      <w:bookmarkStart w:id="5" w:name="_Toc536362853"/>
      <w:r w:rsidRPr="00547238">
        <w:t>Rôle des différentes bases de données</w:t>
      </w:r>
      <w:bookmarkEnd w:id="5"/>
    </w:p>
    <w:p w:rsidR="000F6CC7" w:rsidRPr="00547238" w:rsidRDefault="000F6CC7" w:rsidP="000F6CC7">
      <w:r w:rsidRPr="00547238">
        <w:t xml:space="preserve">Les données d’apprentissage seront utilisées pour construire les </w:t>
      </w:r>
      <w:proofErr w:type="spellStart"/>
      <w:r w:rsidRPr="00547238">
        <w:t>classifieurs</w:t>
      </w:r>
      <w:proofErr w:type="spellEnd"/>
      <w:r w:rsidRPr="00547238">
        <w:t xml:space="preserve">, alors que les données de test permettront d’évaluer leur capacité à généraliser. En effet, il est fréquent que le taux d’erreur évalué sur la base d’apprentissage soit bien plus faible que celui évalué en utilisant d’autres données. Ce phénomène de </w:t>
      </w:r>
      <w:proofErr w:type="spellStart"/>
      <w:r w:rsidRPr="00547238">
        <w:t>surapprentissage</w:t>
      </w:r>
      <w:proofErr w:type="spellEnd"/>
      <w:r w:rsidRPr="00547238">
        <w:t xml:space="preserve"> des données justifie donc le fait d’utiliser une seconde base de données pour évaluer la capacité à généraliser d’un</w:t>
      </w:r>
      <w:r w:rsidRPr="00FA64C3">
        <w:rPr>
          <w:lang w:val="fr-CA"/>
        </w:rPr>
        <w:t xml:space="preserve"> </w:t>
      </w:r>
      <w:proofErr w:type="spellStart"/>
      <w:r w:rsidRPr="00FA64C3">
        <w:rPr>
          <w:lang w:val="fr-CA"/>
        </w:rPr>
        <w:t>classifieur</w:t>
      </w:r>
      <w:proofErr w:type="spellEnd"/>
      <w:r w:rsidRPr="00547238">
        <w:t xml:space="preserve">. D’autre part, de manière à être rigoureux, aucun paramètre du </w:t>
      </w:r>
      <w:proofErr w:type="spellStart"/>
      <w:r w:rsidRPr="00547238">
        <w:t>classifieur</w:t>
      </w:r>
      <w:proofErr w:type="spellEnd"/>
      <w:r w:rsidRPr="00547238">
        <w:t xml:space="preserve"> ne devra être fixé en tenant compte des résultats obtenus sur la base de test. Ainsi, dans certains cas, il peut être nécessaire de diviser la base d’apprentissage en deux sous-ensembles. Une partie des données sera alors utilisée pour l’entraînement des </w:t>
      </w:r>
      <w:proofErr w:type="spellStart"/>
      <w:r w:rsidRPr="00547238">
        <w:t>classifieurs</w:t>
      </w:r>
      <w:proofErr w:type="spellEnd"/>
      <w:r w:rsidRPr="00547238">
        <w:t xml:space="preserve"> alors que le reste sera utilisé comme base de </w:t>
      </w:r>
      <w:r w:rsidR="00D767BB">
        <w:t>validation</w:t>
      </w:r>
      <w:r w:rsidRPr="00547238">
        <w:t xml:space="preserve">  pour optimiser certains paramètres du </w:t>
      </w:r>
      <w:proofErr w:type="spellStart"/>
      <w:r w:rsidRPr="00547238">
        <w:t>classifieur</w:t>
      </w:r>
      <w:proofErr w:type="spellEnd"/>
      <w:r w:rsidRPr="00547238">
        <w:t xml:space="preserve">, tels que le nombre </w:t>
      </w:r>
      <w:r w:rsidRPr="008E302E">
        <w:rPr>
          <w:i/>
        </w:rPr>
        <w:t>k</w:t>
      </w:r>
      <w:r w:rsidRPr="00547238">
        <w:t xml:space="preserve"> de voisins du </w:t>
      </w:r>
      <w:r w:rsidRPr="008E302E">
        <w:rPr>
          <w:i/>
        </w:rPr>
        <w:t>k</w:t>
      </w:r>
      <w:r>
        <w:t xml:space="preserve">-PPV ou les </w:t>
      </w:r>
      <w:proofErr w:type="spellStart"/>
      <w:r>
        <w:t>hyperparamètres</w:t>
      </w:r>
      <w:proofErr w:type="spellEnd"/>
      <w:r>
        <w:t xml:space="preserve"> (paramètres du noyau et C) du</w:t>
      </w:r>
      <w:r w:rsidRPr="00547238">
        <w:t xml:space="preserve"> SVM. Ce second sous-ensemble est appelé base de validation et est généralement constitué d’un tiers des données de la base d’apprentissage.</w:t>
      </w:r>
    </w:p>
    <w:p w:rsidR="000F6CC7" w:rsidRDefault="000F6CC7" w:rsidP="000F6CC7"/>
    <w:p w:rsidR="00A264A0" w:rsidRPr="00547238" w:rsidRDefault="00A264A0" w:rsidP="000F6CC7"/>
    <w:p w:rsidR="000F6CC7" w:rsidRPr="00547238" w:rsidRDefault="000F6CC7" w:rsidP="000F6CC7">
      <w:pPr>
        <w:pStyle w:val="Heading2"/>
        <w:framePr w:wrap="notBeside"/>
        <w:ind w:left="0"/>
      </w:pPr>
      <w:bookmarkStart w:id="6" w:name="_Toc536362854"/>
      <w:r w:rsidRPr="00547238">
        <w:lastRenderedPageBreak/>
        <w:t xml:space="preserve">Critères de comparaison des </w:t>
      </w:r>
      <w:proofErr w:type="spellStart"/>
      <w:r w:rsidRPr="00547238">
        <w:t>classifieurs</w:t>
      </w:r>
      <w:bookmarkEnd w:id="6"/>
      <w:proofErr w:type="spellEnd"/>
    </w:p>
    <w:p w:rsidR="000F6CC7" w:rsidRDefault="000F6CC7" w:rsidP="000F6CC7">
      <w:r w:rsidRPr="00547238">
        <w:t xml:space="preserve">Le critère principal de comparaison des différents algorithmes de classification sera donc la capacité à généraliser qui sera évaluée en mesurant le taux d’erreur sur la base de test. Néanmoins, d’autres critères devront être pris en considération. En effet, selon l’application visée, la complexité de calcul nécessaire à la prise de décision, la capacité de mémoire nécessaire pour stocker le </w:t>
      </w:r>
      <w:proofErr w:type="spellStart"/>
      <w:r w:rsidRPr="00547238">
        <w:t>classifieur</w:t>
      </w:r>
      <w:proofErr w:type="spellEnd"/>
      <w:r w:rsidRPr="00547238">
        <w:t xml:space="preserve"> ou encore la complexité de mise en place de l’algorithme (apprentissage et optimisation) peuvent être des critères primordiaux. Enfin, il pourra être intéressant de comparer le comportement de chaque </w:t>
      </w:r>
      <w:proofErr w:type="spellStart"/>
      <w:r w:rsidRPr="00547238">
        <w:t>classifieur</w:t>
      </w:r>
      <w:proofErr w:type="spellEnd"/>
      <w:r w:rsidRPr="00547238">
        <w:t xml:space="preserve"> par rapport à des contraintes telles que le nombre d’exemples d’apprentissage.</w:t>
      </w:r>
    </w:p>
    <w:p w:rsidR="000F6CC7" w:rsidRDefault="000F6CC7" w:rsidP="000F6CC7"/>
    <w:p w:rsidR="00136392" w:rsidRPr="004F2D69" w:rsidRDefault="00136392" w:rsidP="00136392">
      <w:pPr>
        <w:rPr>
          <w:b/>
          <w:sz w:val="28"/>
          <w:szCs w:val="28"/>
          <w:u w:val="single"/>
        </w:rPr>
      </w:pPr>
      <w:r w:rsidRPr="004F2D69">
        <w:rPr>
          <w:b/>
          <w:sz w:val="28"/>
          <w:szCs w:val="28"/>
          <w:u w:val="single"/>
        </w:rPr>
        <w:t>Travail à faire</w:t>
      </w:r>
    </w:p>
    <w:p w:rsidR="00136392" w:rsidRDefault="00FC03C8" w:rsidP="001A5693">
      <w:r>
        <w:t xml:space="preserve">Toutes les questions doivent êtres traitées en considérant </w:t>
      </w:r>
      <w:r w:rsidR="001A5693">
        <w:t>les</w:t>
      </w:r>
      <w:r>
        <w:t xml:space="preserve"> caractéristiques :</w:t>
      </w:r>
    </w:p>
    <w:p w:rsidR="00FC03C8" w:rsidRDefault="00FC03C8" w:rsidP="00FC03C8">
      <w:pPr>
        <w:pStyle w:val="ListParagraph"/>
        <w:numPr>
          <w:ilvl w:val="0"/>
          <w:numId w:val="3"/>
        </w:numPr>
      </w:pPr>
      <w:r>
        <w:t>La technique de rétine avec ACP</w:t>
      </w:r>
      <w:r w:rsidR="00A3658E">
        <w:t xml:space="preserve"> (</w:t>
      </w:r>
      <w:proofErr w:type="spellStart"/>
      <w:r w:rsidR="00A3658E">
        <w:t>RetineACP</w:t>
      </w:r>
      <w:proofErr w:type="spellEnd"/>
      <w:r w:rsidR="00A3658E">
        <w:t>)</w:t>
      </w:r>
    </w:p>
    <w:p w:rsidR="00FC03C8" w:rsidRDefault="00FC03C8" w:rsidP="00FC03C8">
      <w:pPr>
        <w:pStyle w:val="ListParagraph"/>
      </w:pPr>
    </w:p>
    <w:p w:rsidR="00E96D66" w:rsidRPr="008D0E13" w:rsidRDefault="00136392" w:rsidP="00136392">
      <w:pPr>
        <w:numPr>
          <w:ilvl w:val="0"/>
          <w:numId w:val="2"/>
        </w:numPr>
      </w:pPr>
      <w:r w:rsidRPr="0054380C">
        <w:rPr>
          <w:lang w:val="fr-CA"/>
        </w:rPr>
        <w:t xml:space="preserve">Coder </w:t>
      </w:r>
      <w:r w:rsidR="00E96D66">
        <w:rPr>
          <w:lang w:val="fr-CA"/>
        </w:rPr>
        <w:t>l’algorithme d’apprentissage du Bayes Quadratique ainsi que la fonction de test pour évaluer le taux d’erreur.</w:t>
      </w:r>
    </w:p>
    <w:p w:rsidR="008D0E13" w:rsidRPr="00326E5E" w:rsidRDefault="00C76569" w:rsidP="008D0E13">
      <w:pPr>
        <w:numPr>
          <w:ilvl w:val="1"/>
          <w:numId w:val="2"/>
        </w:numPr>
        <w:rPr>
          <w:color w:val="000000" w:themeColor="text1"/>
        </w:rPr>
      </w:pPr>
      <w:r w:rsidRPr="00326E5E">
        <w:rPr>
          <w:color w:val="000000" w:themeColor="text1"/>
        </w:rPr>
        <w:t xml:space="preserve">Dresser la matrice de confusion et faites </w:t>
      </w:r>
      <w:r w:rsidRPr="00326E5E">
        <w:rPr>
          <w:b/>
          <w:color w:val="000000" w:themeColor="text1"/>
          <w:u w:val="single"/>
        </w:rPr>
        <w:t>l’analyse appropriée</w:t>
      </w:r>
      <w:r w:rsidRPr="00326E5E">
        <w:rPr>
          <w:color w:val="000000" w:themeColor="text1"/>
        </w:rPr>
        <w:t>, d’une manière quantitative et supportez votre analyse des erreurs par des exemples de chiffres</w:t>
      </w:r>
      <w:r w:rsidR="008D0E13" w:rsidRPr="00326E5E">
        <w:rPr>
          <w:color w:val="000000" w:themeColor="text1"/>
        </w:rPr>
        <w:t>.</w:t>
      </w:r>
    </w:p>
    <w:p w:rsidR="009C3550" w:rsidRPr="00E96D66" w:rsidRDefault="009C3550" w:rsidP="009C3550">
      <w:pPr>
        <w:ind w:left="360"/>
      </w:pPr>
    </w:p>
    <w:p w:rsidR="00E96D66" w:rsidRPr="00E96D66" w:rsidRDefault="00E96D66" w:rsidP="00136392">
      <w:pPr>
        <w:numPr>
          <w:ilvl w:val="0"/>
          <w:numId w:val="2"/>
        </w:numPr>
      </w:pPr>
      <w:r>
        <w:rPr>
          <w:lang w:val="fr-CA"/>
        </w:rPr>
        <w:t xml:space="preserve">Mettre en œuvre le </w:t>
      </w:r>
      <w:proofErr w:type="spellStart"/>
      <w:r>
        <w:rPr>
          <w:lang w:val="fr-CA"/>
        </w:rPr>
        <w:t>classifieur</w:t>
      </w:r>
      <w:proofErr w:type="spellEnd"/>
      <w:r>
        <w:rPr>
          <w:lang w:val="fr-CA"/>
        </w:rPr>
        <w:t xml:space="preserve"> K-PPV. </w:t>
      </w:r>
    </w:p>
    <w:p w:rsidR="00E96D66" w:rsidRDefault="00E96D66" w:rsidP="00E96D66">
      <w:pPr>
        <w:numPr>
          <w:ilvl w:val="1"/>
          <w:numId w:val="2"/>
        </w:numPr>
      </w:pPr>
      <w:r>
        <w:t xml:space="preserve">Utiliser 1/3 de la base d’apprentissage comme base de validation pour fixer le nombre </w:t>
      </w:r>
      <w:r w:rsidRPr="00E96D66">
        <w:rPr>
          <w:i/>
        </w:rPr>
        <w:t>k</w:t>
      </w:r>
      <w:r>
        <w:t xml:space="preserve"> de voisins.</w:t>
      </w:r>
    </w:p>
    <w:p w:rsidR="008D0E13" w:rsidRPr="00326E5E" w:rsidRDefault="008D0E13" w:rsidP="00E96D66">
      <w:pPr>
        <w:numPr>
          <w:ilvl w:val="1"/>
          <w:numId w:val="2"/>
        </w:numPr>
        <w:rPr>
          <w:color w:val="000000" w:themeColor="text1"/>
        </w:rPr>
      </w:pPr>
      <w:r w:rsidRPr="00326E5E">
        <w:rPr>
          <w:color w:val="000000" w:themeColor="text1"/>
        </w:rPr>
        <w:t xml:space="preserve">Tracer un graphe représentant les erreurs d’entrainement en fonction de </w:t>
      </w:r>
      <w:r w:rsidRPr="00326E5E">
        <w:rPr>
          <w:i/>
          <w:color w:val="000000" w:themeColor="text1"/>
        </w:rPr>
        <w:t>k</w:t>
      </w:r>
      <w:r w:rsidRPr="00326E5E">
        <w:rPr>
          <w:color w:val="000000" w:themeColor="text1"/>
        </w:rPr>
        <w:t xml:space="preserve">. </w:t>
      </w:r>
    </w:p>
    <w:p w:rsidR="00136392" w:rsidRDefault="001907FD" w:rsidP="00E96D66">
      <w:pPr>
        <w:numPr>
          <w:ilvl w:val="1"/>
          <w:numId w:val="2"/>
        </w:numPr>
      </w:pPr>
      <w:r>
        <w:t xml:space="preserve">Utiliser la totalité de la base d’apprentissage avec le nombre </w:t>
      </w:r>
      <w:r w:rsidRPr="001907FD">
        <w:rPr>
          <w:i/>
        </w:rPr>
        <w:t>k</w:t>
      </w:r>
      <w:r>
        <w:t xml:space="preserve"> trouvé en (a) pour  évaluer le taux d’erreur sur la base de test.</w:t>
      </w:r>
      <w:r w:rsidR="00E96D66" w:rsidRPr="00136392">
        <w:t xml:space="preserve"> </w:t>
      </w:r>
    </w:p>
    <w:p w:rsidR="00C76569" w:rsidRPr="00326E5E" w:rsidRDefault="00C76569" w:rsidP="00C76569">
      <w:pPr>
        <w:numPr>
          <w:ilvl w:val="1"/>
          <w:numId w:val="2"/>
        </w:numPr>
        <w:rPr>
          <w:color w:val="000000" w:themeColor="text1"/>
        </w:rPr>
      </w:pPr>
      <w:r w:rsidRPr="00326E5E">
        <w:rPr>
          <w:color w:val="000000" w:themeColor="text1"/>
        </w:rPr>
        <w:t xml:space="preserve">Dresser la matrice de confusion et faites </w:t>
      </w:r>
      <w:r w:rsidRPr="00326E5E">
        <w:rPr>
          <w:b/>
          <w:color w:val="000000" w:themeColor="text1"/>
          <w:u w:val="single"/>
        </w:rPr>
        <w:t>l’analyse appropriée</w:t>
      </w:r>
      <w:r w:rsidRPr="00326E5E">
        <w:rPr>
          <w:color w:val="000000" w:themeColor="text1"/>
        </w:rPr>
        <w:t>, d’une manière quantitative et supportez votre analyse des erreurs par des exemples de chiffres.</w:t>
      </w:r>
    </w:p>
    <w:p w:rsidR="008D0E13" w:rsidRPr="00326E5E" w:rsidRDefault="00DE33C3" w:rsidP="00E96D66">
      <w:pPr>
        <w:numPr>
          <w:ilvl w:val="1"/>
          <w:numId w:val="2"/>
        </w:numPr>
        <w:rPr>
          <w:color w:val="000000" w:themeColor="text1"/>
        </w:rPr>
      </w:pPr>
      <w:r w:rsidRPr="00326E5E">
        <w:rPr>
          <w:color w:val="000000" w:themeColor="text1"/>
        </w:rPr>
        <w:t xml:space="preserve">Trouvez le k optimal </w:t>
      </w:r>
      <w:r w:rsidR="00C76569" w:rsidRPr="00326E5E">
        <w:rPr>
          <w:color w:val="000000" w:themeColor="text1"/>
        </w:rPr>
        <w:t>pour chacune des classes</w:t>
      </w:r>
      <w:r w:rsidR="00BC1969" w:rsidRPr="00326E5E">
        <w:rPr>
          <w:color w:val="000000" w:themeColor="text1"/>
        </w:rPr>
        <w:t>.</w:t>
      </w:r>
    </w:p>
    <w:p w:rsidR="009C3550" w:rsidRPr="00136392" w:rsidRDefault="009C3550" w:rsidP="009C3550">
      <w:pPr>
        <w:ind w:left="1080"/>
      </w:pPr>
    </w:p>
    <w:p w:rsidR="002A0006" w:rsidRDefault="002A0006" w:rsidP="00136392">
      <w:pPr>
        <w:numPr>
          <w:ilvl w:val="0"/>
          <w:numId w:val="2"/>
        </w:numPr>
      </w:pPr>
      <w:r>
        <w:t xml:space="preserve">Coder le script pour l’apprentissage des </w:t>
      </w:r>
      <w:proofErr w:type="spellStart"/>
      <w:r>
        <w:t>SVMs</w:t>
      </w:r>
      <w:proofErr w:type="spellEnd"/>
      <w:r>
        <w:t xml:space="preserve"> en utilisant la stratégie «un contre tous» puis évaluer la performance en test. Pour ce problème, il est suggéré d’utiliser le noyau </w:t>
      </w:r>
      <w:proofErr w:type="gramStart"/>
      <w:r w:rsidR="00077A66">
        <w:t xml:space="preserve">gaussien </w:t>
      </w:r>
      <w:proofErr w:type="gramEnd"/>
      <w:r w:rsidR="00077A66" w:rsidRPr="00077A66">
        <w:rPr>
          <w:position w:val="-16"/>
        </w:rPr>
        <w:object w:dxaOrig="2760" w:dyaOrig="480">
          <v:shape id="_x0000_i1049" type="#_x0000_t75" style="width:138.15pt;height:23.45pt" o:ole="">
            <v:imagedata r:id="rId59" o:title=""/>
          </v:shape>
          <o:OLEObject Type="Embed" ProgID="Equation.3" ShapeID="_x0000_i1049" DrawAspect="Content" ObjectID="_1474291711" r:id="rId60"/>
        </w:object>
      </w:r>
      <w:r>
        <w:rPr>
          <w:i/>
        </w:rPr>
        <w:t>.</w:t>
      </w:r>
      <w:r>
        <w:t xml:space="preserve"> </w:t>
      </w:r>
    </w:p>
    <w:p w:rsidR="002A0006" w:rsidRDefault="004E189E" w:rsidP="002A0006">
      <w:pPr>
        <w:numPr>
          <w:ilvl w:val="1"/>
          <w:numId w:val="2"/>
        </w:numPr>
      </w:pPr>
      <w:r>
        <w:t xml:space="preserve">Utiliser 1/3 de la base d’apprentissage comme </w:t>
      </w:r>
      <w:r w:rsidR="00077A66">
        <w:t xml:space="preserve">base de validation pour </w:t>
      </w:r>
      <w:r w:rsidR="00F21970">
        <w:t xml:space="preserve">sélectionner </w:t>
      </w:r>
      <w:r w:rsidR="00077A66">
        <w:t xml:space="preserve">les </w:t>
      </w:r>
      <w:proofErr w:type="spellStart"/>
      <w:r w:rsidRPr="004E189E">
        <w:rPr>
          <w:lang w:val="fr-CA"/>
        </w:rPr>
        <w:t>hyperparamètre</w:t>
      </w:r>
      <w:r w:rsidR="00077A66">
        <w:rPr>
          <w:lang w:val="fr-CA"/>
        </w:rPr>
        <w:t>s</w:t>
      </w:r>
      <w:proofErr w:type="spellEnd"/>
      <w:r>
        <w:t xml:space="preserve"> C </w:t>
      </w:r>
      <w:r w:rsidR="00077A66">
        <w:t xml:space="preserve">et </w:t>
      </w:r>
      <w:r w:rsidR="00077A66">
        <w:sym w:font="Symbol" w:char="F067"/>
      </w:r>
      <w:r w:rsidR="00F21970">
        <w:t xml:space="preserve"> optimaux</w:t>
      </w:r>
      <w:r>
        <w:t>.</w:t>
      </w:r>
    </w:p>
    <w:p w:rsidR="004E189E" w:rsidRDefault="009C3550" w:rsidP="002A0006">
      <w:pPr>
        <w:numPr>
          <w:ilvl w:val="1"/>
          <w:numId w:val="2"/>
        </w:numPr>
      </w:pPr>
      <w:r>
        <w:t>Utiliser l</w:t>
      </w:r>
      <w:r w:rsidR="000204C8">
        <w:t>es</w:t>
      </w:r>
      <w:r>
        <w:t xml:space="preserve"> valeur</w:t>
      </w:r>
      <w:r w:rsidR="000204C8">
        <w:t>s</w:t>
      </w:r>
      <w:r>
        <w:t xml:space="preserve"> de C </w:t>
      </w:r>
      <w:r w:rsidR="000204C8">
        <w:t xml:space="preserve">et de </w:t>
      </w:r>
      <w:r w:rsidR="000204C8">
        <w:sym w:font="Symbol" w:char="F067"/>
      </w:r>
      <w:r w:rsidR="000204C8">
        <w:t xml:space="preserve"> </w:t>
      </w:r>
      <w:r>
        <w:t>déterminé</w:t>
      </w:r>
      <w:r w:rsidR="008F6AFD">
        <w:t>e</w:t>
      </w:r>
      <w:r w:rsidR="000204C8">
        <w:t>s</w:t>
      </w:r>
      <w:r w:rsidR="008F6AFD">
        <w:t xml:space="preserve"> </w:t>
      </w:r>
      <w:r>
        <w:t>pour refaire l’apprentissage avec la totalité de la base d’apprentissage puis évaluer le taux d’erreur en test.</w:t>
      </w:r>
    </w:p>
    <w:p w:rsidR="00A61B43" w:rsidRPr="00326E5E" w:rsidRDefault="00A61B43" w:rsidP="00C76569">
      <w:pPr>
        <w:numPr>
          <w:ilvl w:val="1"/>
          <w:numId w:val="2"/>
        </w:numPr>
        <w:rPr>
          <w:color w:val="000000" w:themeColor="text1"/>
        </w:rPr>
      </w:pPr>
      <w:r w:rsidRPr="00326E5E">
        <w:rPr>
          <w:color w:val="000000" w:themeColor="text1"/>
        </w:rPr>
        <w:t xml:space="preserve">Tracer un graphe (3D) de l’erreur de test en fonction de C et </w:t>
      </w:r>
      <w:r w:rsidRPr="00326E5E">
        <w:rPr>
          <w:color w:val="000000" w:themeColor="text1"/>
        </w:rPr>
        <w:sym w:font="Symbol" w:char="F067"/>
      </w:r>
      <w:r w:rsidR="00F21970" w:rsidRPr="00326E5E">
        <w:rPr>
          <w:color w:val="000000" w:themeColor="text1"/>
        </w:rPr>
        <w:t xml:space="preserve"> et faites votre analyse.</w:t>
      </w:r>
    </w:p>
    <w:p w:rsidR="006F4591" w:rsidRDefault="006F4591" w:rsidP="006F4591">
      <w:pPr>
        <w:ind w:left="1080"/>
      </w:pPr>
    </w:p>
    <w:p w:rsidR="000F6CC7" w:rsidRDefault="00382413" w:rsidP="00136392">
      <w:pPr>
        <w:numPr>
          <w:ilvl w:val="0"/>
          <w:numId w:val="2"/>
        </w:numPr>
      </w:pPr>
      <w:r>
        <w:t xml:space="preserve">Comparer </w:t>
      </w:r>
      <w:r w:rsidR="00401466">
        <w:t xml:space="preserve">les trois </w:t>
      </w:r>
      <w:proofErr w:type="spellStart"/>
      <w:r w:rsidR="00401466">
        <w:t>classifieurs</w:t>
      </w:r>
      <w:proofErr w:type="spellEnd"/>
      <w:r w:rsidR="00401466">
        <w:t xml:space="preserve"> suivant: </w:t>
      </w:r>
      <w:r w:rsidR="00DB77AC">
        <w:t xml:space="preserve">la capacité de généralisation, </w:t>
      </w:r>
      <w:r w:rsidR="00401466">
        <w:t xml:space="preserve">le temps d’apprentissage, le temps de la phase de test, la </w:t>
      </w:r>
      <w:r w:rsidR="00513576">
        <w:t xml:space="preserve">capacité de </w:t>
      </w:r>
      <w:r w:rsidR="00401466">
        <w:t>mémoire de stockage des paramètres du modèle.</w:t>
      </w:r>
    </w:p>
    <w:p w:rsidR="000204C8" w:rsidRDefault="000204C8" w:rsidP="000204C8">
      <w:pPr>
        <w:pStyle w:val="ListParagraph"/>
        <w:rPr>
          <w:lang w:val="fr-CA"/>
        </w:rPr>
      </w:pPr>
    </w:p>
    <w:p w:rsidR="00A61B43" w:rsidRPr="00326E5E" w:rsidRDefault="00A61B43" w:rsidP="00F21970">
      <w:pPr>
        <w:numPr>
          <w:ilvl w:val="0"/>
          <w:numId w:val="2"/>
        </w:numPr>
        <w:rPr>
          <w:color w:val="000000" w:themeColor="text1"/>
          <w:lang w:val="fr-CA"/>
        </w:rPr>
      </w:pPr>
      <w:r w:rsidRPr="00326E5E">
        <w:rPr>
          <w:b/>
          <w:color w:val="000000" w:themeColor="text1"/>
          <w:lang w:val="fr-CA"/>
        </w:rPr>
        <w:t>Effet d</w:t>
      </w:r>
      <w:r w:rsidR="00FC37BF" w:rsidRPr="00326E5E">
        <w:rPr>
          <w:b/>
          <w:color w:val="000000" w:themeColor="text1"/>
          <w:lang w:val="fr-CA"/>
        </w:rPr>
        <w:t>u</w:t>
      </w:r>
      <w:r w:rsidRPr="00326E5E">
        <w:rPr>
          <w:b/>
          <w:color w:val="000000" w:themeColor="text1"/>
          <w:lang w:val="fr-CA"/>
        </w:rPr>
        <w:t xml:space="preserve"> bruit </w:t>
      </w:r>
      <w:r w:rsidR="00FC37BF" w:rsidRPr="00326E5E">
        <w:rPr>
          <w:b/>
          <w:color w:val="000000" w:themeColor="text1"/>
          <w:lang w:val="fr-CA"/>
        </w:rPr>
        <w:t>sur la performance de classification</w:t>
      </w:r>
    </w:p>
    <w:p w:rsidR="00F21970" w:rsidRPr="00326E5E" w:rsidRDefault="00F21970" w:rsidP="00F21970">
      <w:pPr>
        <w:rPr>
          <w:color w:val="000000" w:themeColor="text1"/>
          <w:lang w:val="fr-CA"/>
        </w:rPr>
      </w:pPr>
    </w:p>
    <w:p w:rsidR="00A61B43" w:rsidRPr="00326E5E" w:rsidRDefault="00A61B43" w:rsidP="00A61B43">
      <w:pPr>
        <w:ind w:left="720"/>
        <w:rPr>
          <w:color w:val="000000" w:themeColor="text1"/>
        </w:rPr>
      </w:pPr>
      <w:r w:rsidRPr="00326E5E">
        <w:rPr>
          <w:color w:val="000000" w:themeColor="text1"/>
        </w:rPr>
        <w:t xml:space="preserve">Un script </w:t>
      </w:r>
      <w:proofErr w:type="spellStart"/>
      <w:r w:rsidRPr="00326E5E">
        <w:rPr>
          <w:rFonts w:ascii="Courier New" w:hAnsi="Courier New" w:cs="Courier New"/>
          <w:color w:val="000000" w:themeColor="text1"/>
        </w:rPr>
        <w:t>AddNoiseToBWImage.m</w:t>
      </w:r>
      <w:proofErr w:type="spellEnd"/>
      <w:r w:rsidR="006C3966" w:rsidRPr="00326E5E">
        <w:rPr>
          <w:color w:val="000000" w:themeColor="text1"/>
        </w:rPr>
        <w:t xml:space="preserve"> qui</w:t>
      </w:r>
      <w:r w:rsidRPr="00326E5E">
        <w:rPr>
          <w:color w:val="000000" w:themeColor="text1"/>
        </w:rPr>
        <w:t xml:space="preserve"> permet d’ajouter </w:t>
      </w:r>
      <w:r w:rsidR="00FC37BF" w:rsidRPr="00326E5E">
        <w:rPr>
          <w:color w:val="000000" w:themeColor="text1"/>
        </w:rPr>
        <w:t>du</w:t>
      </w:r>
      <w:r w:rsidRPr="00326E5E">
        <w:rPr>
          <w:color w:val="000000" w:themeColor="text1"/>
        </w:rPr>
        <w:t xml:space="preserve"> bruit </w:t>
      </w:r>
      <w:r w:rsidR="00FC37BF" w:rsidRPr="00326E5E">
        <w:rPr>
          <w:color w:val="000000" w:themeColor="text1"/>
        </w:rPr>
        <w:t>aux images des chiffres</w:t>
      </w:r>
      <w:r w:rsidRPr="00326E5E">
        <w:rPr>
          <w:color w:val="000000" w:themeColor="text1"/>
        </w:rPr>
        <w:t xml:space="preserve"> </w:t>
      </w:r>
      <w:r w:rsidR="00F21970" w:rsidRPr="00326E5E">
        <w:rPr>
          <w:color w:val="000000" w:themeColor="text1"/>
        </w:rPr>
        <w:t>est décrit</w:t>
      </w:r>
      <w:r w:rsidR="006C3966" w:rsidRPr="00326E5E">
        <w:rPr>
          <w:color w:val="000000" w:themeColor="text1"/>
        </w:rPr>
        <w:t xml:space="preserve"> en Annexe 3.</w:t>
      </w:r>
    </w:p>
    <w:p w:rsidR="006C3966" w:rsidRPr="00326E5E" w:rsidRDefault="006C3966" w:rsidP="00A61B43">
      <w:pPr>
        <w:ind w:left="720"/>
        <w:rPr>
          <w:color w:val="000000" w:themeColor="text1"/>
        </w:rPr>
      </w:pPr>
      <w:r w:rsidRPr="00326E5E">
        <w:rPr>
          <w:color w:val="000000" w:themeColor="text1"/>
        </w:rPr>
        <w:t xml:space="preserve">Étudier la performance </w:t>
      </w:r>
      <w:r w:rsidR="00F21970" w:rsidRPr="00326E5E">
        <w:rPr>
          <w:color w:val="000000" w:themeColor="text1"/>
        </w:rPr>
        <w:t xml:space="preserve">et analyser la robustesse </w:t>
      </w:r>
      <w:r w:rsidRPr="00326E5E">
        <w:rPr>
          <w:color w:val="000000" w:themeColor="text1"/>
        </w:rPr>
        <w:t>de</w:t>
      </w:r>
      <w:r w:rsidR="00A264A0" w:rsidRPr="00326E5E">
        <w:rPr>
          <w:color w:val="000000" w:themeColor="text1"/>
        </w:rPr>
        <w:t xml:space="preserve"> chaque </w:t>
      </w:r>
      <w:proofErr w:type="spellStart"/>
      <w:r w:rsidRPr="00326E5E">
        <w:rPr>
          <w:color w:val="000000" w:themeColor="text1"/>
        </w:rPr>
        <w:t>classifieur</w:t>
      </w:r>
      <w:proofErr w:type="spellEnd"/>
      <w:r w:rsidR="00A264A0" w:rsidRPr="00326E5E">
        <w:rPr>
          <w:color w:val="000000" w:themeColor="text1"/>
        </w:rPr>
        <w:t xml:space="preserve"> (K-PVV, SVM et </w:t>
      </w:r>
      <w:proofErr w:type="spellStart"/>
      <w:r w:rsidR="00A264A0" w:rsidRPr="00326E5E">
        <w:rPr>
          <w:color w:val="000000" w:themeColor="text1"/>
        </w:rPr>
        <w:t>Bayes</w:t>
      </w:r>
      <w:r w:rsidRPr="00326E5E">
        <w:rPr>
          <w:color w:val="000000" w:themeColor="text1"/>
        </w:rPr>
        <w:t>Quadratique</w:t>
      </w:r>
      <w:proofErr w:type="spellEnd"/>
      <w:r w:rsidR="00A264A0" w:rsidRPr="00326E5E">
        <w:rPr>
          <w:color w:val="000000" w:themeColor="text1"/>
        </w:rPr>
        <w:t xml:space="preserve">) </w:t>
      </w:r>
      <w:r w:rsidR="00FC37BF" w:rsidRPr="00326E5E">
        <w:rPr>
          <w:color w:val="000000" w:themeColor="text1"/>
        </w:rPr>
        <w:t xml:space="preserve"> selon la variance du bruit</w:t>
      </w:r>
      <w:r w:rsidR="00D73374" w:rsidRPr="00326E5E">
        <w:rPr>
          <w:color w:val="000000" w:themeColor="text1"/>
        </w:rPr>
        <w:t xml:space="preserve"> ajouté</w:t>
      </w:r>
      <w:r w:rsidR="00FC37BF" w:rsidRPr="00326E5E">
        <w:rPr>
          <w:color w:val="000000" w:themeColor="text1"/>
        </w:rPr>
        <w:t xml:space="preserve">. </w:t>
      </w:r>
    </w:p>
    <w:p w:rsidR="00F21970" w:rsidRPr="00FC37BF" w:rsidRDefault="00F21970" w:rsidP="00A61B43">
      <w:pPr>
        <w:ind w:left="720"/>
        <w:rPr>
          <w:color w:val="FF0000"/>
        </w:rPr>
      </w:pPr>
    </w:p>
    <w:p w:rsidR="000F6CC7" w:rsidRDefault="000F6CC7" w:rsidP="000F6CC7">
      <w:pPr>
        <w:rPr>
          <w:lang w:val="fr-CA"/>
        </w:rPr>
      </w:pPr>
    </w:p>
    <w:p w:rsidR="00FC37BF" w:rsidRDefault="00FC37BF" w:rsidP="000F6CC7">
      <w:pPr>
        <w:rPr>
          <w:lang w:val="fr-CA"/>
        </w:rPr>
      </w:pPr>
    </w:p>
    <w:p w:rsidR="00FC37BF" w:rsidRDefault="00FC37BF" w:rsidP="000F6CC7">
      <w:pPr>
        <w:rPr>
          <w:lang w:val="fr-CA"/>
        </w:rPr>
      </w:pPr>
    </w:p>
    <w:p w:rsidR="00FC37BF" w:rsidRDefault="00FC37BF" w:rsidP="000F6CC7">
      <w:pPr>
        <w:rPr>
          <w:lang w:val="fr-CA"/>
        </w:rPr>
      </w:pPr>
    </w:p>
    <w:p w:rsidR="00FC37BF" w:rsidRDefault="00FC37BF" w:rsidP="000F6CC7">
      <w:pPr>
        <w:rPr>
          <w:lang w:val="fr-CA"/>
        </w:rPr>
      </w:pPr>
    </w:p>
    <w:p w:rsidR="00FC37BF" w:rsidRDefault="00FC37BF" w:rsidP="000F6CC7">
      <w:pPr>
        <w:rPr>
          <w:lang w:val="fr-CA"/>
        </w:rPr>
      </w:pPr>
    </w:p>
    <w:p w:rsidR="00FC37BF" w:rsidRDefault="00FC37BF" w:rsidP="000F6CC7">
      <w:pPr>
        <w:rPr>
          <w:lang w:val="fr-CA"/>
        </w:rPr>
      </w:pPr>
    </w:p>
    <w:p w:rsidR="00FC37BF" w:rsidRDefault="00FC37BF" w:rsidP="000F6CC7">
      <w:pPr>
        <w:rPr>
          <w:lang w:val="fr-CA"/>
        </w:rPr>
      </w:pPr>
    </w:p>
    <w:p w:rsidR="000F6CC7" w:rsidRPr="004B66A4" w:rsidRDefault="000F6CC7" w:rsidP="000F6CC7">
      <w:pPr>
        <w:pStyle w:val="Heading1"/>
        <w:framePr w:wrap="notBeside"/>
      </w:pPr>
      <w:r w:rsidRPr="002A0006">
        <w:br w:type="page"/>
      </w:r>
      <w:bookmarkStart w:id="7" w:name="_Toc536362857"/>
      <w:r w:rsidRPr="004B66A4">
        <w:t>Annexe </w:t>
      </w:r>
      <w:bookmarkEnd w:id="7"/>
      <w:r>
        <w:t>1</w:t>
      </w:r>
    </w:p>
    <w:p w:rsidR="000F6CC7" w:rsidRPr="004B66A4" w:rsidRDefault="00A73749" w:rsidP="000F6CC7">
      <w:pPr>
        <w:rPr>
          <w:lang w:val="fr-CA"/>
        </w:rPr>
      </w:pPr>
      <w:proofErr w:type="spellStart"/>
      <w:r>
        <w:rPr>
          <w:lang w:val="fr-CA"/>
        </w:rPr>
        <w:t>d</w:t>
      </w:r>
      <w:r w:rsidR="000F6CC7">
        <w:rPr>
          <w:lang w:val="fr-CA"/>
        </w:rPr>
        <w:t>emo_svm.m</w:t>
      </w:r>
      <w:proofErr w:type="spellEnd"/>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w:t>
      </w:r>
      <w:proofErr w:type="spellStart"/>
      <w:r w:rsidRPr="001966A0">
        <w:rPr>
          <w:rFonts w:ascii="Courier New" w:hAnsi="Courier New" w:cs="Courier New"/>
          <w:color w:val="228B22"/>
          <w:sz w:val="20"/>
          <w:szCs w:val="20"/>
          <w:lang w:val="fr-CA" w:eastAsia="en-CA"/>
        </w:rPr>
        <w:t>Demo</w:t>
      </w:r>
      <w:proofErr w:type="spellEnd"/>
      <w:r w:rsidRPr="001966A0">
        <w:rPr>
          <w:rFonts w:ascii="Courier New" w:hAnsi="Courier New" w:cs="Courier New"/>
          <w:color w:val="228B22"/>
          <w:sz w:val="20"/>
          <w:szCs w:val="20"/>
          <w:lang w:val="fr-CA" w:eastAsia="en-CA"/>
        </w:rPr>
        <w:t xml:space="preserve"> sur l'utilisation de la fonction mexsvmlearn.dll</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 xml:space="preserve">%conçu par Tom Briggs, interface </w:t>
      </w:r>
      <w:proofErr w:type="spellStart"/>
      <w:r w:rsidRPr="001966A0">
        <w:rPr>
          <w:rFonts w:ascii="Courier New" w:hAnsi="Courier New" w:cs="Courier New"/>
          <w:color w:val="228B22"/>
          <w:sz w:val="20"/>
          <w:szCs w:val="20"/>
          <w:lang w:val="fr-CA" w:eastAsia="en-CA"/>
        </w:rPr>
        <w:t>matlab</w:t>
      </w:r>
      <w:proofErr w:type="spellEnd"/>
      <w:r w:rsidRPr="001966A0">
        <w:rPr>
          <w:rFonts w:ascii="Courier New" w:hAnsi="Courier New" w:cs="Courier New"/>
          <w:color w:val="228B22"/>
          <w:sz w:val="20"/>
          <w:szCs w:val="20"/>
          <w:lang w:val="fr-CA" w:eastAsia="en-CA"/>
        </w:rPr>
        <w:t xml:space="preserve"> et </w:t>
      </w:r>
      <w:proofErr w:type="spellStart"/>
      <w:r w:rsidRPr="001966A0">
        <w:rPr>
          <w:rFonts w:ascii="Courier New" w:hAnsi="Courier New" w:cs="Courier New"/>
          <w:color w:val="228B22"/>
          <w:sz w:val="20"/>
          <w:szCs w:val="20"/>
          <w:lang w:val="fr-CA" w:eastAsia="en-CA"/>
        </w:rPr>
        <w:t>SVMlight</w:t>
      </w:r>
      <w:proofErr w:type="spellEnd"/>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w:t>
      </w:r>
      <w:proofErr w:type="spellStart"/>
      <w:r w:rsidRPr="001966A0">
        <w:rPr>
          <w:rFonts w:ascii="Courier New" w:hAnsi="Courier New" w:cs="Courier New"/>
          <w:color w:val="228B22"/>
          <w:sz w:val="20"/>
          <w:szCs w:val="20"/>
          <w:lang w:val="fr-CA" w:eastAsia="en-CA"/>
        </w:rPr>
        <w:t>SVMlight</w:t>
      </w:r>
      <w:proofErr w:type="spellEnd"/>
      <w:r w:rsidRPr="001966A0">
        <w:rPr>
          <w:rFonts w:ascii="Courier New" w:hAnsi="Courier New" w:cs="Courier New"/>
          <w:color w:val="228B22"/>
          <w:sz w:val="20"/>
          <w:szCs w:val="20"/>
          <w:lang w:val="fr-CA" w:eastAsia="en-CA"/>
        </w:rPr>
        <w:t xml:space="preserve"> a été </w:t>
      </w:r>
      <w:proofErr w:type="spellStart"/>
      <w:r w:rsidRPr="001966A0">
        <w:rPr>
          <w:rFonts w:ascii="Courier New" w:hAnsi="Courier New" w:cs="Courier New"/>
          <w:color w:val="228B22"/>
          <w:sz w:val="20"/>
          <w:szCs w:val="20"/>
          <w:lang w:val="fr-CA" w:eastAsia="en-CA"/>
        </w:rPr>
        <w:t>developpé</w:t>
      </w:r>
      <w:proofErr w:type="spellEnd"/>
      <w:r w:rsidRPr="001966A0">
        <w:rPr>
          <w:rFonts w:ascii="Courier New" w:hAnsi="Courier New" w:cs="Courier New"/>
          <w:color w:val="228B22"/>
          <w:sz w:val="20"/>
          <w:szCs w:val="20"/>
          <w:lang w:val="fr-CA" w:eastAsia="en-CA"/>
        </w:rPr>
        <w:t xml:space="preserve"> par  </w:t>
      </w:r>
      <w:proofErr w:type="spellStart"/>
      <w:r w:rsidRPr="001966A0">
        <w:rPr>
          <w:rFonts w:ascii="Courier New" w:hAnsi="Courier New" w:cs="Courier New"/>
          <w:color w:val="228B22"/>
          <w:sz w:val="20"/>
          <w:szCs w:val="20"/>
          <w:lang w:val="fr-CA" w:eastAsia="en-CA"/>
        </w:rPr>
        <w:t>Thorsten</w:t>
      </w:r>
      <w:proofErr w:type="spellEnd"/>
      <w:r w:rsidRPr="001966A0">
        <w:rPr>
          <w:rFonts w:ascii="Courier New" w:hAnsi="Courier New" w:cs="Courier New"/>
          <w:color w:val="228B22"/>
          <w:sz w:val="20"/>
          <w:szCs w:val="20"/>
          <w:lang w:val="fr-CA" w:eastAsia="en-CA"/>
        </w:rPr>
        <w:t xml:space="preserve"> </w:t>
      </w:r>
      <w:proofErr w:type="spellStart"/>
      <w:r w:rsidRPr="001966A0">
        <w:rPr>
          <w:rFonts w:ascii="Courier New" w:hAnsi="Courier New" w:cs="Courier New"/>
          <w:color w:val="228B22"/>
          <w:sz w:val="20"/>
          <w:szCs w:val="20"/>
          <w:lang w:val="fr-CA" w:eastAsia="en-CA"/>
        </w:rPr>
        <w:t>Joachims</w:t>
      </w:r>
      <w:proofErr w:type="spellEnd"/>
      <w:r w:rsidRPr="001966A0">
        <w:rPr>
          <w:rFonts w:ascii="Courier New" w:hAnsi="Courier New" w:cs="Courier New"/>
          <w:color w:val="228B22"/>
          <w:sz w:val="20"/>
          <w:szCs w:val="20"/>
          <w:lang w:val="fr-CA" w:eastAsia="en-CA"/>
        </w:rPr>
        <w:t xml:space="preserve"> en C.</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proofErr w:type="gramStart"/>
      <w:r w:rsidRPr="001966A0">
        <w:rPr>
          <w:rFonts w:ascii="Courier New" w:hAnsi="Courier New" w:cs="Courier New"/>
          <w:color w:val="000000"/>
          <w:sz w:val="20"/>
          <w:szCs w:val="20"/>
          <w:lang w:val="fr-CA" w:eastAsia="en-CA"/>
        </w:rPr>
        <w:t>fprintf</w:t>
      </w:r>
      <w:proofErr w:type="spellEnd"/>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A020F0"/>
          <w:sz w:val="20"/>
          <w:szCs w:val="20"/>
          <w:lang w:val="fr-CA" w:eastAsia="en-CA"/>
        </w:rPr>
        <w:t>'*** Formation de la base de donnée *** \n'</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X=[1 2;2 1;3 2;3 3;2 4;4 7;5 2;5 4;7 2;7 4];</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Y=[1;1;1;1;1;-1;-1;-1;-1;-1];</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proofErr w:type="gramStart"/>
      <w:r w:rsidRPr="001966A0">
        <w:rPr>
          <w:rFonts w:ascii="Courier New" w:hAnsi="Courier New" w:cs="Courier New"/>
          <w:color w:val="000000"/>
          <w:sz w:val="20"/>
          <w:szCs w:val="20"/>
          <w:lang w:val="fr-CA" w:eastAsia="en-CA"/>
        </w:rPr>
        <w:t>fprintf</w:t>
      </w:r>
      <w:proofErr w:type="spellEnd"/>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A020F0"/>
          <w:sz w:val="20"/>
          <w:szCs w:val="20"/>
          <w:lang w:val="fr-CA" w:eastAsia="en-CA"/>
        </w:rPr>
        <w:t>'*** Apprentissage du SVM *** \n'</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model = </w:t>
      </w:r>
      <w:proofErr w:type="spellStart"/>
      <w:r w:rsidRPr="001966A0">
        <w:rPr>
          <w:rFonts w:ascii="Courier New" w:hAnsi="Courier New" w:cs="Courier New"/>
          <w:color w:val="000000"/>
          <w:sz w:val="20"/>
          <w:szCs w:val="20"/>
          <w:lang w:val="fr-CA" w:eastAsia="en-CA"/>
        </w:rPr>
        <w:t>mexsvmlearn</w:t>
      </w:r>
      <w:proofErr w:type="spellEnd"/>
      <w:r w:rsidRPr="001966A0">
        <w:rPr>
          <w:rFonts w:ascii="Courier New" w:hAnsi="Courier New" w:cs="Courier New"/>
          <w:color w:val="000000"/>
          <w:sz w:val="20"/>
          <w:szCs w:val="20"/>
          <w:lang w:val="fr-CA" w:eastAsia="en-CA"/>
        </w:rPr>
        <w:t>(X</w:t>
      </w:r>
      <w:proofErr w:type="gramStart"/>
      <w:r w:rsidRPr="001966A0">
        <w:rPr>
          <w:rFonts w:ascii="Courier New" w:hAnsi="Courier New" w:cs="Courier New"/>
          <w:color w:val="000000"/>
          <w:sz w:val="20"/>
          <w:szCs w:val="20"/>
          <w:lang w:val="fr-CA" w:eastAsia="en-CA"/>
        </w:rPr>
        <w:t>,Y</w:t>
      </w:r>
      <w:proofErr w:type="gramEnd"/>
      <w:r w:rsidRPr="001966A0">
        <w:rPr>
          <w:rFonts w:ascii="Courier New" w:hAnsi="Courier New" w:cs="Courier New"/>
          <w:color w:val="000000"/>
          <w:sz w:val="20"/>
          <w:szCs w:val="20"/>
          <w:lang w:val="fr-CA" w:eastAsia="en-CA"/>
        </w:rPr>
        <w:t>,</w:t>
      </w:r>
      <w:r w:rsidRPr="001966A0">
        <w:rPr>
          <w:rFonts w:ascii="Courier New" w:hAnsi="Courier New" w:cs="Courier New"/>
          <w:color w:val="A020F0"/>
          <w:sz w:val="20"/>
          <w:szCs w:val="20"/>
          <w:lang w:val="fr-CA" w:eastAsia="en-CA"/>
        </w:rPr>
        <w:t>'-t 0 -c 0.5'</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proofErr w:type="gramStart"/>
      <w:r w:rsidRPr="001966A0">
        <w:rPr>
          <w:rFonts w:ascii="Courier New" w:hAnsi="Courier New" w:cs="Courier New"/>
          <w:color w:val="000000"/>
          <w:sz w:val="20"/>
          <w:szCs w:val="20"/>
          <w:lang w:val="fr-CA" w:eastAsia="en-CA"/>
        </w:rPr>
        <w:t>fprintf</w:t>
      </w:r>
      <w:proofErr w:type="spellEnd"/>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A020F0"/>
          <w:sz w:val="20"/>
          <w:szCs w:val="20"/>
          <w:lang w:val="fr-CA" w:eastAsia="en-CA"/>
        </w:rPr>
        <w:t>'*** Affichage des valeurs de alpha avec signe de Yi *** \n'</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r w:rsidRPr="001966A0">
        <w:rPr>
          <w:rFonts w:ascii="Courier New" w:hAnsi="Courier New" w:cs="Courier New"/>
          <w:color w:val="000000"/>
          <w:sz w:val="20"/>
          <w:szCs w:val="20"/>
          <w:lang w:val="fr-CA" w:eastAsia="en-CA"/>
        </w:rPr>
        <w:t>Yalpha</w:t>
      </w:r>
      <w:proofErr w:type="spellEnd"/>
      <w:r w:rsidRPr="001966A0">
        <w:rPr>
          <w:rFonts w:ascii="Courier New" w:hAnsi="Courier New" w:cs="Courier New"/>
          <w:color w:val="000000"/>
          <w:sz w:val="20"/>
          <w:szCs w:val="20"/>
          <w:lang w:val="fr-CA" w:eastAsia="en-CA"/>
        </w:rPr>
        <w:t>=</w:t>
      </w:r>
      <w:proofErr w:type="spellStart"/>
      <w:r w:rsidRPr="001966A0">
        <w:rPr>
          <w:rFonts w:ascii="Courier New" w:hAnsi="Courier New" w:cs="Courier New"/>
          <w:color w:val="000000"/>
          <w:sz w:val="20"/>
          <w:szCs w:val="20"/>
          <w:lang w:val="fr-CA" w:eastAsia="en-CA"/>
        </w:rPr>
        <w:t>model.a</w:t>
      </w:r>
      <w:proofErr w:type="spellEnd"/>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proofErr w:type="gramStart"/>
      <w:r w:rsidRPr="001966A0">
        <w:rPr>
          <w:rFonts w:ascii="Courier New" w:hAnsi="Courier New" w:cs="Courier New"/>
          <w:color w:val="000000"/>
          <w:sz w:val="20"/>
          <w:szCs w:val="20"/>
          <w:lang w:val="fr-CA" w:eastAsia="en-CA"/>
        </w:rPr>
        <w:t>fprintf</w:t>
      </w:r>
      <w:proofErr w:type="spellEnd"/>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A020F0"/>
          <w:sz w:val="20"/>
          <w:szCs w:val="20"/>
          <w:lang w:val="fr-CA" w:eastAsia="en-CA"/>
        </w:rPr>
        <w:t>'*** Affichage de la valeur du biais  *** \n'</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gramStart"/>
      <w:r w:rsidRPr="001966A0">
        <w:rPr>
          <w:rFonts w:ascii="Courier New" w:hAnsi="Courier New" w:cs="Courier New"/>
          <w:color w:val="000000"/>
          <w:sz w:val="20"/>
          <w:szCs w:val="20"/>
          <w:lang w:val="fr-CA" w:eastAsia="en-CA"/>
        </w:rPr>
        <w:t>biais</w:t>
      </w:r>
      <w:proofErr w:type="gramEnd"/>
      <w:r w:rsidRPr="001966A0">
        <w:rPr>
          <w:rFonts w:ascii="Courier New" w:hAnsi="Courier New" w:cs="Courier New"/>
          <w:color w:val="000000"/>
          <w:sz w:val="20"/>
          <w:szCs w:val="20"/>
          <w:lang w:val="fr-CA" w:eastAsia="en-CA"/>
        </w:rPr>
        <w:t>=-</w:t>
      </w:r>
      <w:proofErr w:type="spellStart"/>
      <w:r w:rsidRPr="001966A0">
        <w:rPr>
          <w:rFonts w:ascii="Courier New" w:hAnsi="Courier New" w:cs="Courier New"/>
          <w:color w:val="000000"/>
          <w:sz w:val="20"/>
          <w:szCs w:val="20"/>
          <w:lang w:val="fr-CA" w:eastAsia="en-CA"/>
        </w:rPr>
        <w:t>model.b</w:t>
      </w:r>
      <w:proofErr w:type="spellEnd"/>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proofErr w:type="gramStart"/>
      <w:r w:rsidRPr="001966A0">
        <w:rPr>
          <w:rFonts w:ascii="Courier New" w:hAnsi="Courier New" w:cs="Courier New"/>
          <w:color w:val="000000"/>
          <w:sz w:val="20"/>
          <w:szCs w:val="20"/>
          <w:lang w:val="fr-CA" w:eastAsia="en-CA"/>
        </w:rPr>
        <w:t>fprintf</w:t>
      </w:r>
      <w:proofErr w:type="spellEnd"/>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A020F0"/>
          <w:sz w:val="20"/>
          <w:szCs w:val="20"/>
          <w:lang w:val="fr-CA" w:eastAsia="en-CA"/>
        </w:rPr>
        <w:t xml:space="preserve">'*** Affichage de </w:t>
      </w:r>
      <w:proofErr w:type="spellStart"/>
      <w:r w:rsidRPr="001966A0">
        <w:rPr>
          <w:rFonts w:ascii="Courier New" w:hAnsi="Courier New" w:cs="Courier New"/>
          <w:color w:val="A020F0"/>
          <w:sz w:val="20"/>
          <w:szCs w:val="20"/>
          <w:lang w:val="fr-CA" w:eastAsia="en-CA"/>
        </w:rPr>
        <w:t>l indice</w:t>
      </w:r>
      <w:proofErr w:type="spellEnd"/>
      <w:r w:rsidRPr="001966A0">
        <w:rPr>
          <w:rFonts w:ascii="Courier New" w:hAnsi="Courier New" w:cs="Courier New"/>
          <w:color w:val="A020F0"/>
          <w:sz w:val="20"/>
          <w:szCs w:val="20"/>
          <w:lang w:val="fr-CA" w:eastAsia="en-CA"/>
        </w:rPr>
        <w:t xml:space="preserve"> des vecteurs de support *** \n'</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r w:rsidRPr="001966A0">
        <w:rPr>
          <w:rFonts w:ascii="Courier New" w:hAnsi="Courier New" w:cs="Courier New"/>
          <w:color w:val="000000"/>
          <w:sz w:val="20"/>
          <w:szCs w:val="20"/>
          <w:lang w:val="fr-CA" w:eastAsia="en-CA"/>
        </w:rPr>
        <w:t>index_vs</w:t>
      </w:r>
      <w:proofErr w:type="spellEnd"/>
      <w:r w:rsidRPr="001966A0">
        <w:rPr>
          <w:rFonts w:ascii="Courier New" w:hAnsi="Courier New" w:cs="Courier New"/>
          <w:color w:val="000000"/>
          <w:sz w:val="20"/>
          <w:szCs w:val="20"/>
          <w:lang w:val="fr-CA" w:eastAsia="en-CA"/>
        </w:rPr>
        <w:t xml:space="preserve"> = </w:t>
      </w:r>
      <w:proofErr w:type="spellStart"/>
      <w:proofErr w:type="gramStart"/>
      <w:r w:rsidRPr="001966A0">
        <w:rPr>
          <w:rFonts w:ascii="Courier New" w:hAnsi="Courier New" w:cs="Courier New"/>
          <w:color w:val="000000"/>
          <w:sz w:val="20"/>
          <w:szCs w:val="20"/>
          <w:lang w:val="fr-CA" w:eastAsia="en-CA"/>
        </w:rPr>
        <w:t>find</w:t>
      </w:r>
      <w:proofErr w:type="spellEnd"/>
      <w:r w:rsidRPr="001966A0">
        <w:rPr>
          <w:rFonts w:ascii="Courier New" w:hAnsi="Courier New" w:cs="Courier New"/>
          <w:color w:val="000000"/>
          <w:sz w:val="20"/>
          <w:szCs w:val="20"/>
          <w:lang w:val="fr-CA" w:eastAsia="en-CA"/>
        </w:rPr>
        <w:t>(</w:t>
      </w:r>
      <w:proofErr w:type="spellStart"/>
      <w:proofErr w:type="gramEnd"/>
      <w:r w:rsidRPr="001966A0">
        <w:rPr>
          <w:rFonts w:ascii="Courier New" w:hAnsi="Courier New" w:cs="Courier New"/>
          <w:color w:val="000000"/>
          <w:sz w:val="20"/>
          <w:szCs w:val="20"/>
          <w:lang w:val="fr-CA" w:eastAsia="en-CA"/>
        </w:rPr>
        <w:t>Yalpha</w:t>
      </w:r>
      <w:proofErr w:type="spellEnd"/>
      <w:r w:rsidRPr="001966A0">
        <w:rPr>
          <w:rFonts w:ascii="Courier New" w:hAnsi="Courier New" w:cs="Courier New"/>
          <w:color w:val="000000"/>
          <w:sz w:val="20"/>
          <w:szCs w:val="20"/>
          <w:lang w:val="fr-CA" w:eastAsia="en-CA"/>
        </w:rPr>
        <w:t>~=0)</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roofErr w:type="spellStart"/>
      <w:proofErr w:type="gramStart"/>
      <w:r w:rsidRPr="001966A0">
        <w:rPr>
          <w:rFonts w:ascii="Courier New" w:hAnsi="Courier New" w:cs="Courier New"/>
          <w:color w:val="000000"/>
          <w:sz w:val="20"/>
          <w:szCs w:val="20"/>
          <w:lang w:val="fr-CA" w:eastAsia="en-CA"/>
        </w:rPr>
        <w:t>fprintf</w:t>
      </w:r>
      <w:proofErr w:type="spellEnd"/>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A020F0"/>
          <w:sz w:val="20"/>
          <w:szCs w:val="20"/>
          <w:lang w:val="fr-CA" w:eastAsia="en-CA"/>
        </w:rPr>
        <w:t>'*** Dessin de la frontière de décision ***\n'</w:t>
      </w:r>
      <w:r w:rsidRPr="001966A0">
        <w:rPr>
          <w:rFonts w:ascii="Courier New" w:hAnsi="Courier New" w:cs="Courier New"/>
          <w:color w:val="000000"/>
          <w:sz w:val="20"/>
          <w:szCs w:val="20"/>
          <w:lang w:val="fr-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 xml:space="preserve">%Récupérer les vecteurs de support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VS=</w:t>
      </w:r>
      <w:proofErr w:type="gramStart"/>
      <w:r w:rsidRPr="001966A0">
        <w:rPr>
          <w:rFonts w:ascii="Courier New" w:hAnsi="Courier New" w:cs="Courier New"/>
          <w:color w:val="000000"/>
          <w:sz w:val="20"/>
          <w:szCs w:val="20"/>
          <w:lang w:val="fr-CA" w:eastAsia="en-CA"/>
        </w:rPr>
        <w:t>X(</w:t>
      </w:r>
      <w:proofErr w:type="spellStart"/>
      <w:proofErr w:type="gramEnd"/>
      <w:r w:rsidRPr="001966A0">
        <w:rPr>
          <w:rFonts w:ascii="Courier New" w:hAnsi="Courier New" w:cs="Courier New"/>
          <w:color w:val="000000"/>
          <w:sz w:val="20"/>
          <w:szCs w:val="20"/>
          <w:lang w:val="fr-CA" w:eastAsia="en-CA"/>
        </w:rPr>
        <w:t>index_vs</w:t>
      </w:r>
      <w:proofErr w:type="spellEnd"/>
      <w:r w:rsidRPr="001966A0">
        <w:rPr>
          <w:rFonts w:ascii="Courier New" w:hAnsi="Courier New" w:cs="Courier New"/>
          <w:color w:val="000000"/>
          <w:sz w:val="20"/>
          <w:szCs w:val="20"/>
          <w:lang w:val="fr-CA" w:eastAsia="en-CA"/>
        </w:rPr>
        <w:t>,:);</w:t>
      </w:r>
    </w:p>
    <w:p w:rsidR="001966A0" w:rsidRPr="008D0E13" w:rsidRDefault="001966A0" w:rsidP="001966A0">
      <w:pPr>
        <w:autoSpaceDE w:val="0"/>
        <w:autoSpaceDN w:val="0"/>
        <w:adjustRightInd w:val="0"/>
        <w:spacing w:line="240" w:lineRule="auto"/>
        <w:jc w:val="left"/>
        <w:rPr>
          <w:rFonts w:ascii="Courier New" w:hAnsi="Courier New"/>
          <w:lang w:val="fr-CA" w:eastAsia="en-CA"/>
        </w:rPr>
      </w:pPr>
      <w:r w:rsidRPr="008D0E13">
        <w:rPr>
          <w:rFonts w:ascii="Courier New" w:hAnsi="Courier New" w:cs="Courier New"/>
          <w:color w:val="228B22"/>
          <w:sz w:val="20"/>
          <w:szCs w:val="20"/>
          <w:lang w:val="fr-CA" w:eastAsia="en-CA"/>
        </w:rPr>
        <w:t>%Afficher les données d'apprentissage</w:t>
      </w:r>
    </w:p>
    <w:p w:rsidR="001966A0" w:rsidRPr="00421849" w:rsidRDefault="001966A0" w:rsidP="001966A0">
      <w:pPr>
        <w:autoSpaceDE w:val="0"/>
        <w:autoSpaceDN w:val="0"/>
        <w:adjustRightInd w:val="0"/>
        <w:spacing w:line="240" w:lineRule="auto"/>
        <w:jc w:val="left"/>
        <w:rPr>
          <w:rFonts w:ascii="Courier New" w:hAnsi="Courier New"/>
          <w:lang w:val="en-US" w:eastAsia="en-CA"/>
        </w:rPr>
      </w:pPr>
      <w:r w:rsidRPr="00421849">
        <w:rPr>
          <w:rFonts w:ascii="Courier New" w:hAnsi="Courier New" w:cs="Courier New"/>
          <w:color w:val="000000"/>
          <w:sz w:val="20"/>
          <w:szCs w:val="20"/>
          <w:lang w:val="en-US" w:eastAsia="en-CA"/>
        </w:rPr>
        <w:t>plot(X(1:5,1),X(1:5,2),</w:t>
      </w:r>
      <w:r w:rsidRPr="00421849">
        <w:rPr>
          <w:rFonts w:ascii="Courier New" w:hAnsi="Courier New" w:cs="Courier New"/>
          <w:color w:val="A020F0"/>
          <w:sz w:val="20"/>
          <w:szCs w:val="20"/>
          <w:lang w:val="en-US" w:eastAsia="en-CA"/>
        </w:rPr>
        <w:t>'+'</w:t>
      </w:r>
      <w:r w:rsidRPr="00421849">
        <w:rPr>
          <w:rFonts w:ascii="Courier New" w:hAnsi="Courier New" w:cs="Courier New"/>
          <w:color w:val="000000"/>
          <w:sz w:val="20"/>
          <w:szCs w:val="20"/>
          <w:lang w:val="en-US" w:eastAsia="en-CA"/>
        </w:rPr>
        <w:t>,X(6:10,1),X(6:10,2),</w:t>
      </w:r>
      <w:r w:rsidRPr="00421849">
        <w:rPr>
          <w:rFonts w:ascii="Courier New" w:hAnsi="Courier New" w:cs="Courier New"/>
          <w:color w:val="A020F0"/>
          <w:sz w:val="20"/>
          <w:szCs w:val="20"/>
          <w:lang w:val="en-US" w:eastAsia="en-CA"/>
        </w:rPr>
        <w:t>'.'</w:t>
      </w:r>
      <w:r w:rsidRPr="00421849">
        <w:rPr>
          <w:rFonts w:ascii="Courier New" w:hAnsi="Courier New" w:cs="Courier New"/>
          <w:color w:val="000000"/>
          <w:sz w:val="20"/>
          <w:szCs w:val="20"/>
          <w:lang w:val="en-US"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%Encercler en rouge les vecteurs de support</w:t>
      </w:r>
    </w:p>
    <w:p w:rsidR="001966A0" w:rsidRDefault="001966A0" w:rsidP="001966A0">
      <w:pPr>
        <w:autoSpaceDE w:val="0"/>
        <w:autoSpaceDN w:val="0"/>
        <w:adjustRightInd w:val="0"/>
        <w:spacing w:line="240" w:lineRule="auto"/>
        <w:jc w:val="left"/>
        <w:rPr>
          <w:rFonts w:ascii="Courier New" w:hAnsi="Courier New"/>
          <w:lang w:val="en-CA" w:eastAsia="en-CA"/>
        </w:rPr>
      </w:pPr>
      <w:proofErr w:type="gramStart"/>
      <w:r>
        <w:rPr>
          <w:rFonts w:ascii="Courier New" w:hAnsi="Courier New" w:cs="Courier New"/>
          <w:color w:val="000000"/>
          <w:sz w:val="20"/>
          <w:szCs w:val="20"/>
          <w:lang w:val="en-CA" w:eastAsia="en-CA"/>
        </w:rPr>
        <w:t>hold</w:t>
      </w:r>
      <w:proofErr w:type="gramEnd"/>
      <w:r>
        <w:rPr>
          <w:rFonts w:ascii="Courier New" w:hAnsi="Courier New" w:cs="Courier New"/>
          <w:color w:val="000000"/>
          <w:sz w:val="20"/>
          <w:szCs w:val="20"/>
          <w:lang w:val="en-CA" w:eastAsia="en-CA"/>
        </w:rPr>
        <w:t xml:space="preserve"> </w:t>
      </w:r>
      <w:r>
        <w:rPr>
          <w:rFonts w:ascii="Courier New" w:hAnsi="Courier New" w:cs="Courier New"/>
          <w:color w:val="A020F0"/>
          <w:sz w:val="20"/>
          <w:szCs w:val="20"/>
          <w:lang w:val="en-CA" w:eastAsia="en-CA"/>
        </w:rPr>
        <w:t>on</w:t>
      </w:r>
    </w:p>
    <w:p w:rsidR="001966A0" w:rsidRDefault="001966A0" w:rsidP="001966A0">
      <w:pPr>
        <w:autoSpaceDE w:val="0"/>
        <w:autoSpaceDN w:val="0"/>
        <w:adjustRightInd w:val="0"/>
        <w:spacing w:line="240" w:lineRule="auto"/>
        <w:jc w:val="left"/>
        <w:rPr>
          <w:rFonts w:ascii="Courier New" w:hAnsi="Courier New"/>
          <w:lang w:val="en-CA" w:eastAsia="en-CA"/>
        </w:rPr>
      </w:pPr>
      <w:proofErr w:type="gramStart"/>
      <w:r>
        <w:rPr>
          <w:rFonts w:ascii="Courier New" w:hAnsi="Courier New" w:cs="Courier New"/>
          <w:color w:val="000000"/>
          <w:sz w:val="20"/>
          <w:szCs w:val="20"/>
          <w:lang w:val="en-CA" w:eastAsia="en-CA"/>
        </w:rPr>
        <w:t>plot(</w:t>
      </w:r>
      <w:proofErr w:type="gramEnd"/>
      <w:r>
        <w:rPr>
          <w:rFonts w:ascii="Courier New" w:hAnsi="Courier New" w:cs="Courier New"/>
          <w:color w:val="000000"/>
          <w:sz w:val="20"/>
          <w:szCs w:val="20"/>
          <w:lang w:val="en-CA" w:eastAsia="en-CA"/>
        </w:rPr>
        <w:t>VS(:,1),VS(:,2),</w:t>
      </w:r>
      <w:r>
        <w:rPr>
          <w:rFonts w:ascii="Courier New" w:hAnsi="Courier New" w:cs="Courier New"/>
          <w:color w:val="A020F0"/>
          <w:sz w:val="20"/>
          <w:szCs w:val="20"/>
          <w:lang w:val="en-CA" w:eastAsia="en-CA"/>
        </w:rPr>
        <w:t>'or'</w:t>
      </w:r>
      <w:r>
        <w:rPr>
          <w:rFonts w:ascii="Courier New" w:hAnsi="Courier New" w:cs="Courier New"/>
          <w:color w:val="000000"/>
          <w:sz w:val="20"/>
          <w:szCs w:val="20"/>
          <w:lang w:val="en-CA" w:eastAsia="en-CA"/>
        </w:rPr>
        <w:t>);</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 xml:space="preserve">%Calculer les paramètres de la droite de </w:t>
      </w:r>
      <w:proofErr w:type="spellStart"/>
      <w:r w:rsidRPr="001966A0">
        <w:rPr>
          <w:rFonts w:ascii="Courier New" w:hAnsi="Courier New" w:cs="Courier New"/>
          <w:color w:val="228B22"/>
          <w:sz w:val="20"/>
          <w:szCs w:val="20"/>
          <w:lang w:val="fr-CA" w:eastAsia="en-CA"/>
        </w:rPr>
        <w:t>sépapration</w:t>
      </w:r>
      <w:proofErr w:type="spellEnd"/>
      <w:r w:rsidRPr="001966A0">
        <w:rPr>
          <w:rFonts w:ascii="Courier New" w:hAnsi="Courier New" w:cs="Courier New"/>
          <w:color w:val="228B22"/>
          <w:sz w:val="20"/>
          <w:szCs w:val="20"/>
          <w:lang w:val="fr-CA" w:eastAsia="en-CA"/>
        </w:rPr>
        <w:t xml:space="preserve"> a1.x+a2.y+bias=0</w:t>
      </w:r>
    </w:p>
    <w:p w:rsidR="001966A0" w:rsidRDefault="001966A0" w:rsidP="001966A0">
      <w:pPr>
        <w:autoSpaceDE w:val="0"/>
        <w:autoSpaceDN w:val="0"/>
        <w:adjustRightInd w:val="0"/>
        <w:spacing w:line="240" w:lineRule="auto"/>
        <w:jc w:val="left"/>
        <w:rPr>
          <w:rFonts w:ascii="Courier New" w:hAnsi="Courier New"/>
          <w:lang w:val="en-CA" w:eastAsia="en-CA"/>
        </w:rPr>
      </w:pPr>
      <w:r>
        <w:rPr>
          <w:rFonts w:ascii="Courier New" w:hAnsi="Courier New" w:cs="Courier New"/>
          <w:color w:val="000000"/>
          <w:sz w:val="20"/>
          <w:szCs w:val="20"/>
          <w:lang w:val="en-CA" w:eastAsia="en-CA"/>
        </w:rPr>
        <w:t>a1=</w:t>
      </w:r>
      <w:proofErr w:type="spellStart"/>
      <w:proofErr w:type="gramStart"/>
      <w:r>
        <w:rPr>
          <w:rFonts w:ascii="Courier New" w:hAnsi="Courier New" w:cs="Courier New"/>
          <w:color w:val="000000"/>
          <w:sz w:val="20"/>
          <w:szCs w:val="20"/>
          <w:lang w:val="en-CA" w:eastAsia="en-CA"/>
        </w:rPr>
        <w:t>Yalpha</w:t>
      </w:r>
      <w:proofErr w:type="spellEnd"/>
      <w:r>
        <w:rPr>
          <w:rFonts w:ascii="Courier New" w:hAnsi="Courier New" w:cs="Courier New"/>
          <w:color w:val="000000"/>
          <w:sz w:val="20"/>
          <w:szCs w:val="20"/>
          <w:lang w:val="en-CA" w:eastAsia="en-CA"/>
        </w:rPr>
        <w:t>(</w:t>
      </w:r>
      <w:proofErr w:type="spellStart"/>
      <w:proofErr w:type="gramEnd"/>
      <w:r>
        <w:rPr>
          <w:rFonts w:ascii="Courier New" w:hAnsi="Courier New" w:cs="Courier New"/>
          <w:color w:val="000000"/>
          <w:sz w:val="20"/>
          <w:szCs w:val="20"/>
          <w:lang w:val="en-CA" w:eastAsia="en-CA"/>
        </w:rPr>
        <w:t>index_vs</w:t>
      </w:r>
      <w:proofErr w:type="spellEnd"/>
      <w:r>
        <w:rPr>
          <w:rFonts w:ascii="Courier New" w:hAnsi="Courier New" w:cs="Courier New"/>
          <w:color w:val="000000"/>
          <w:sz w:val="20"/>
          <w:szCs w:val="20"/>
          <w:lang w:val="en-CA" w:eastAsia="en-CA"/>
        </w:rPr>
        <w:t>)'*X(index_vs,1)</w:t>
      </w:r>
    </w:p>
    <w:p w:rsidR="001966A0" w:rsidRDefault="001966A0" w:rsidP="001966A0">
      <w:pPr>
        <w:autoSpaceDE w:val="0"/>
        <w:autoSpaceDN w:val="0"/>
        <w:adjustRightInd w:val="0"/>
        <w:spacing w:line="240" w:lineRule="auto"/>
        <w:jc w:val="left"/>
        <w:rPr>
          <w:rFonts w:ascii="Courier New" w:hAnsi="Courier New"/>
          <w:lang w:val="en-CA" w:eastAsia="en-CA"/>
        </w:rPr>
      </w:pPr>
      <w:r>
        <w:rPr>
          <w:rFonts w:ascii="Courier New" w:hAnsi="Courier New" w:cs="Courier New"/>
          <w:color w:val="000000"/>
          <w:sz w:val="20"/>
          <w:szCs w:val="20"/>
          <w:lang w:val="en-CA" w:eastAsia="en-CA"/>
        </w:rPr>
        <w:t>a2=</w:t>
      </w:r>
      <w:proofErr w:type="spellStart"/>
      <w:proofErr w:type="gramStart"/>
      <w:r>
        <w:rPr>
          <w:rFonts w:ascii="Courier New" w:hAnsi="Courier New" w:cs="Courier New"/>
          <w:color w:val="000000"/>
          <w:sz w:val="20"/>
          <w:szCs w:val="20"/>
          <w:lang w:val="en-CA" w:eastAsia="en-CA"/>
        </w:rPr>
        <w:t>Yalpha</w:t>
      </w:r>
      <w:proofErr w:type="spellEnd"/>
      <w:r>
        <w:rPr>
          <w:rFonts w:ascii="Courier New" w:hAnsi="Courier New" w:cs="Courier New"/>
          <w:color w:val="000000"/>
          <w:sz w:val="20"/>
          <w:szCs w:val="20"/>
          <w:lang w:val="en-CA" w:eastAsia="en-CA"/>
        </w:rPr>
        <w:t>(</w:t>
      </w:r>
      <w:proofErr w:type="spellStart"/>
      <w:proofErr w:type="gramEnd"/>
      <w:r>
        <w:rPr>
          <w:rFonts w:ascii="Courier New" w:hAnsi="Courier New" w:cs="Courier New"/>
          <w:color w:val="000000"/>
          <w:sz w:val="20"/>
          <w:szCs w:val="20"/>
          <w:lang w:val="en-CA" w:eastAsia="en-CA"/>
        </w:rPr>
        <w:t>index_vs</w:t>
      </w:r>
      <w:proofErr w:type="spellEnd"/>
      <w:r>
        <w:rPr>
          <w:rFonts w:ascii="Courier New" w:hAnsi="Courier New" w:cs="Courier New"/>
          <w:color w:val="000000"/>
          <w:sz w:val="20"/>
          <w:szCs w:val="20"/>
          <w:lang w:val="en-CA" w:eastAsia="en-CA"/>
        </w:rPr>
        <w:t>)'*X(index_vs,2)</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%Tracer la droite de séparation</w:t>
      </w:r>
    </w:p>
    <w:p w:rsidR="001966A0" w:rsidRPr="00421849" w:rsidRDefault="001966A0" w:rsidP="001966A0">
      <w:pPr>
        <w:autoSpaceDE w:val="0"/>
        <w:autoSpaceDN w:val="0"/>
        <w:adjustRightInd w:val="0"/>
        <w:spacing w:line="240" w:lineRule="auto"/>
        <w:jc w:val="left"/>
        <w:rPr>
          <w:rFonts w:ascii="Courier New" w:hAnsi="Courier New"/>
          <w:lang w:val="en-US" w:eastAsia="en-CA"/>
        </w:rPr>
      </w:pPr>
      <w:proofErr w:type="gramStart"/>
      <w:r w:rsidRPr="00421849">
        <w:rPr>
          <w:rFonts w:ascii="Courier New" w:hAnsi="Courier New" w:cs="Courier New"/>
          <w:color w:val="000000"/>
          <w:sz w:val="20"/>
          <w:szCs w:val="20"/>
          <w:lang w:val="en-US" w:eastAsia="en-CA"/>
        </w:rPr>
        <w:t>hold</w:t>
      </w:r>
      <w:proofErr w:type="gramEnd"/>
      <w:r w:rsidRPr="00421849">
        <w:rPr>
          <w:rFonts w:ascii="Courier New" w:hAnsi="Courier New" w:cs="Courier New"/>
          <w:color w:val="000000"/>
          <w:sz w:val="20"/>
          <w:szCs w:val="20"/>
          <w:lang w:val="en-US" w:eastAsia="en-CA"/>
        </w:rPr>
        <w:t xml:space="preserve"> </w:t>
      </w:r>
      <w:r w:rsidRPr="00421849">
        <w:rPr>
          <w:rFonts w:ascii="Courier New" w:hAnsi="Courier New" w:cs="Courier New"/>
          <w:color w:val="A020F0"/>
          <w:sz w:val="20"/>
          <w:szCs w:val="20"/>
          <w:lang w:val="en-US" w:eastAsia="en-CA"/>
        </w:rPr>
        <w:t>on</w:t>
      </w:r>
    </w:p>
    <w:p w:rsidR="001966A0" w:rsidRPr="00421849" w:rsidRDefault="001966A0" w:rsidP="001966A0">
      <w:pPr>
        <w:autoSpaceDE w:val="0"/>
        <w:autoSpaceDN w:val="0"/>
        <w:adjustRightInd w:val="0"/>
        <w:spacing w:line="240" w:lineRule="auto"/>
        <w:jc w:val="left"/>
        <w:rPr>
          <w:rFonts w:ascii="Courier New" w:hAnsi="Courier New"/>
          <w:lang w:val="en-US" w:eastAsia="en-CA"/>
        </w:rPr>
      </w:pPr>
      <w:proofErr w:type="gramStart"/>
      <w:r w:rsidRPr="00421849">
        <w:rPr>
          <w:rFonts w:ascii="Courier New" w:hAnsi="Courier New" w:cs="Courier New"/>
          <w:color w:val="000000"/>
          <w:sz w:val="20"/>
          <w:szCs w:val="20"/>
          <w:lang w:val="en-US" w:eastAsia="en-CA"/>
        </w:rPr>
        <w:t>plot(</w:t>
      </w:r>
      <w:proofErr w:type="gramEnd"/>
      <w:r w:rsidRPr="00421849">
        <w:rPr>
          <w:rFonts w:ascii="Courier New" w:hAnsi="Courier New" w:cs="Courier New"/>
          <w:color w:val="000000"/>
          <w:sz w:val="20"/>
          <w:szCs w:val="20"/>
          <w:lang w:val="en-US" w:eastAsia="en-CA"/>
        </w:rPr>
        <w:t>[2.5 4.7],[-(biais+2.5*a1)/a2 -(biais+4.7*a1)/a2]);</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%Tracer la marge de séparation a1.x+a2.y+bias=-1</w:t>
      </w:r>
    </w:p>
    <w:p w:rsidR="001966A0" w:rsidRDefault="001966A0" w:rsidP="001966A0">
      <w:pPr>
        <w:autoSpaceDE w:val="0"/>
        <w:autoSpaceDN w:val="0"/>
        <w:adjustRightInd w:val="0"/>
        <w:spacing w:line="240" w:lineRule="auto"/>
        <w:jc w:val="left"/>
        <w:rPr>
          <w:rFonts w:ascii="Courier New" w:hAnsi="Courier New"/>
          <w:lang w:val="en-CA" w:eastAsia="en-CA"/>
        </w:rPr>
      </w:pPr>
      <w:proofErr w:type="gramStart"/>
      <w:r>
        <w:rPr>
          <w:rFonts w:ascii="Courier New" w:hAnsi="Courier New" w:cs="Courier New"/>
          <w:color w:val="000000"/>
          <w:sz w:val="20"/>
          <w:szCs w:val="20"/>
          <w:lang w:val="en-CA" w:eastAsia="en-CA"/>
        </w:rPr>
        <w:t>hold</w:t>
      </w:r>
      <w:proofErr w:type="gramEnd"/>
      <w:r>
        <w:rPr>
          <w:rFonts w:ascii="Courier New" w:hAnsi="Courier New" w:cs="Courier New"/>
          <w:color w:val="000000"/>
          <w:sz w:val="20"/>
          <w:szCs w:val="20"/>
          <w:lang w:val="en-CA" w:eastAsia="en-CA"/>
        </w:rPr>
        <w:t xml:space="preserve"> </w:t>
      </w:r>
      <w:r>
        <w:rPr>
          <w:rFonts w:ascii="Courier New" w:hAnsi="Courier New" w:cs="Courier New"/>
          <w:color w:val="A020F0"/>
          <w:sz w:val="20"/>
          <w:szCs w:val="20"/>
          <w:lang w:val="en-CA" w:eastAsia="en-CA"/>
        </w:rPr>
        <w:t>on</w:t>
      </w:r>
    </w:p>
    <w:p w:rsidR="001966A0" w:rsidRDefault="001966A0" w:rsidP="001966A0">
      <w:pPr>
        <w:autoSpaceDE w:val="0"/>
        <w:autoSpaceDN w:val="0"/>
        <w:adjustRightInd w:val="0"/>
        <w:spacing w:line="240" w:lineRule="auto"/>
        <w:jc w:val="left"/>
        <w:rPr>
          <w:rFonts w:ascii="Courier New" w:hAnsi="Courier New"/>
          <w:lang w:val="en-CA" w:eastAsia="en-CA"/>
        </w:rPr>
      </w:pPr>
      <w:proofErr w:type="gramStart"/>
      <w:r>
        <w:rPr>
          <w:rFonts w:ascii="Courier New" w:hAnsi="Courier New" w:cs="Courier New"/>
          <w:color w:val="000000"/>
          <w:sz w:val="20"/>
          <w:szCs w:val="20"/>
          <w:lang w:val="en-CA" w:eastAsia="en-CA"/>
        </w:rPr>
        <w:t>plot(</w:t>
      </w:r>
      <w:proofErr w:type="gramEnd"/>
      <w:r>
        <w:rPr>
          <w:rFonts w:ascii="Courier New" w:hAnsi="Courier New" w:cs="Courier New"/>
          <w:color w:val="000000"/>
          <w:sz w:val="20"/>
          <w:szCs w:val="20"/>
          <w:lang w:val="en-CA" w:eastAsia="en-CA"/>
        </w:rPr>
        <w:t>[2 4],[-(-1+biais+2*a1)/a2 -(-1+biais+4*a1)/a2]);</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%Tracer la marge de séparation a1.x+a2.y+bias=1</w:t>
      </w:r>
    </w:p>
    <w:p w:rsidR="001966A0" w:rsidRDefault="001966A0" w:rsidP="001966A0">
      <w:pPr>
        <w:autoSpaceDE w:val="0"/>
        <w:autoSpaceDN w:val="0"/>
        <w:adjustRightInd w:val="0"/>
        <w:spacing w:line="240" w:lineRule="auto"/>
        <w:jc w:val="left"/>
        <w:rPr>
          <w:rFonts w:ascii="Courier New" w:hAnsi="Courier New"/>
          <w:lang w:val="en-CA" w:eastAsia="en-CA"/>
        </w:rPr>
      </w:pPr>
      <w:proofErr w:type="gramStart"/>
      <w:r>
        <w:rPr>
          <w:rFonts w:ascii="Courier New" w:hAnsi="Courier New" w:cs="Courier New"/>
          <w:color w:val="000000"/>
          <w:sz w:val="20"/>
          <w:szCs w:val="20"/>
          <w:lang w:val="en-CA" w:eastAsia="en-CA"/>
        </w:rPr>
        <w:t>hold</w:t>
      </w:r>
      <w:proofErr w:type="gramEnd"/>
      <w:r>
        <w:rPr>
          <w:rFonts w:ascii="Courier New" w:hAnsi="Courier New" w:cs="Courier New"/>
          <w:color w:val="000000"/>
          <w:sz w:val="20"/>
          <w:szCs w:val="20"/>
          <w:lang w:val="en-CA" w:eastAsia="en-CA"/>
        </w:rPr>
        <w:t xml:space="preserve"> </w:t>
      </w:r>
      <w:r>
        <w:rPr>
          <w:rFonts w:ascii="Courier New" w:hAnsi="Courier New" w:cs="Courier New"/>
          <w:color w:val="A020F0"/>
          <w:sz w:val="20"/>
          <w:szCs w:val="20"/>
          <w:lang w:val="en-CA" w:eastAsia="en-CA"/>
        </w:rPr>
        <w:t>on</w:t>
      </w:r>
    </w:p>
    <w:p w:rsidR="001966A0" w:rsidRDefault="001966A0" w:rsidP="001966A0">
      <w:pPr>
        <w:autoSpaceDE w:val="0"/>
        <w:autoSpaceDN w:val="0"/>
        <w:adjustRightInd w:val="0"/>
        <w:spacing w:line="240" w:lineRule="auto"/>
        <w:jc w:val="left"/>
        <w:rPr>
          <w:rFonts w:ascii="Courier New" w:hAnsi="Courier New"/>
          <w:lang w:val="en-CA" w:eastAsia="en-CA"/>
        </w:rPr>
      </w:pPr>
      <w:proofErr w:type="gramStart"/>
      <w:r>
        <w:rPr>
          <w:rFonts w:ascii="Courier New" w:hAnsi="Courier New" w:cs="Courier New"/>
          <w:color w:val="000000"/>
          <w:sz w:val="20"/>
          <w:szCs w:val="20"/>
          <w:lang w:val="en-CA" w:eastAsia="en-CA"/>
        </w:rPr>
        <w:t>plot(</w:t>
      </w:r>
      <w:proofErr w:type="gramEnd"/>
      <w:r>
        <w:rPr>
          <w:rFonts w:ascii="Courier New" w:hAnsi="Courier New" w:cs="Courier New"/>
          <w:color w:val="000000"/>
          <w:sz w:val="20"/>
          <w:szCs w:val="20"/>
          <w:lang w:val="en-CA" w:eastAsia="en-CA"/>
        </w:rPr>
        <w:t>[3 5.5],[-(1+biais+3*a1)/a2 -(1+biais+5.5*a1)/a2]);</w:t>
      </w:r>
    </w:p>
    <w:p w:rsidR="001966A0" w:rsidRDefault="001966A0" w:rsidP="001966A0">
      <w:pPr>
        <w:autoSpaceDE w:val="0"/>
        <w:autoSpaceDN w:val="0"/>
        <w:adjustRightInd w:val="0"/>
        <w:spacing w:line="240" w:lineRule="auto"/>
        <w:jc w:val="left"/>
        <w:rPr>
          <w:rFonts w:ascii="Courier New" w:hAnsi="Courier New"/>
          <w:lang w:val="en-CA" w:eastAsia="en-CA"/>
        </w:rPr>
      </w:pPr>
      <w:r>
        <w:rPr>
          <w:rFonts w:ascii="Courier New" w:hAnsi="Courier New" w:cs="Courier New"/>
          <w:color w:val="000000"/>
          <w:sz w:val="20"/>
          <w:szCs w:val="20"/>
          <w:lang w:val="en-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%Trouver la classe d'un exemple représenté par Xt1=(6,7)</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Xt1</w:t>
      </w:r>
      <w:proofErr w:type="gramStart"/>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000000"/>
          <w:sz w:val="20"/>
          <w:szCs w:val="20"/>
          <w:lang w:val="fr-CA" w:eastAsia="en-CA"/>
        </w:rPr>
        <w:t>6,7];</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Kt1 = </w:t>
      </w:r>
      <w:proofErr w:type="gramStart"/>
      <w:r w:rsidRPr="001966A0">
        <w:rPr>
          <w:rFonts w:ascii="Courier New" w:hAnsi="Courier New" w:cs="Courier New"/>
          <w:color w:val="000000"/>
          <w:sz w:val="20"/>
          <w:szCs w:val="20"/>
          <w:lang w:val="fr-CA" w:eastAsia="en-CA"/>
        </w:rPr>
        <w:t>X(</w:t>
      </w:r>
      <w:proofErr w:type="spellStart"/>
      <w:proofErr w:type="gramEnd"/>
      <w:r w:rsidRPr="001966A0">
        <w:rPr>
          <w:rFonts w:ascii="Courier New" w:hAnsi="Courier New" w:cs="Courier New"/>
          <w:color w:val="000000"/>
          <w:sz w:val="20"/>
          <w:szCs w:val="20"/>
          <w:lang w:val="fr-CA" w:eastAsia="en-CA"/>
        </w:rPr>
        <w:t>index_vs</w:t>
      </w:r>
      <w:proofErr w:type="spellEnd"/>
      <w:r w:rsidRPr="001966A0">
        <w:rPr>
          <w:rFonts w:ascii="Courier New" w:hAnsi="Courier New" w:cs="Courier New"/>
          <w:color w:val="000000"/>
          <w:sz w:val="20"/>
          <w:szCs w:val="20"/>
          <w:lang w:val="fr-CA" w:eastAsia="en-CA"/>
        </w:rPr>
        <w:t xml:space="preserve">,:)*Xt1'  </w:t>
      </w:r>
      <w:r w:rsidRPr="001966A0">
        <w:rPr>
          <w:rFonts w:ascii="Courier New" w:hAnsi="Courier New" w:cs="Courier New"/>
          <w:color w:val="228B22"/>
          <w:sz w:val="20"/>
          <w:szCs w:val="20"/>
          <w:lang w:val="fr-CA" w:eastAsia="en-CA"/>
        </w:rPr>
        <w:t xml:space="preserve">%Noyau </w:t>
      </w:r>
      <w:proofErr w:type="spellStart"/>
      <w:r w:rsidRPr="001966A0">
        <w:rPr>
          <w:rFonts w:ascii="Courier New" w:hAnsi="Courier New" w:cs="Courier New"/>
          <w:color w:val="228B22"/>
          <w:sz w:val="20"/>
          <w:szCs w:val="20"/>
          <w:lang w:val="fr-CA" w:eastAsia="en-CA"/>
        </w:rPr>
        <w:t>lineaire</w:t>
      </w:r>
      <w:proofErr w:type="spellEnd"/>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Yt1 = </w:t>
      </w:r>
      <w:proofErr w:type="spellStart"/>
      <w:proofErr w:type="gramStart"/>
      <w:r w:rsidRPr="001966A0">
        <w:rPr>
          <w:rFonts w:ascii="Courier New" w:hAnsi="Courier New" w:cs="Courier New"/>
          <w:color w:val="000000"/>
          <w:sz w:val="20"/>
          <w:szCs w:val="20"/>
          <w:lang w:val="fr-CA" w:eastAsia="en-CA"/>
        </w:rPr>
        <w:t>sign</w:t>
      </w:r>
      <w:proofErr w:type="spellEnd"/>
      <w:r w:rsidRPr="001966A0">
        <w:rPr>
          <w:rFonts w:ascii="Courier New" w:hAnsi="Courier New" w:cs="Courier New"/>
          <w:color w:val="000000"/>
          <w:sz w:val="20"/>
          <w:szCs w:val="20"/>
          <w:lang w:val="fr-CA" w:eastAsia="en-CA"/>
        </w:rPr>
        <w:t>(</w:t>
      </w:r>
      <w:proofErr w:type="spellStart"/>
      <w:proofErr w:type="gramEnd"/>
      <w:r w:rsidRPr="001966A0">
        <w:rPr>
          <w:rFonts w:ascii="Courier New" w:hAnsi="Courier New" w:cs="Courier New"/>
          <w:color w:val="000000"/>
          <w:sz w:val="20"/>
          <w:szCs w:val="20"/>
          <w:lang w:val="fr-CA" w:eastAsia="en-CA"/>
        </w:rPr>
        <w:t>Yalpha</w:t>
      </w:r>
      <w:proofErr w:type="spellEnd"/>
      <w:r w:rsidRPr="001966A0">
        <w:rPr>
          <w:rFonts w:ascii="Courier New" w:hAnsi="Courier New" w:cs="Courier New"/>
          <w:color w:val="000000"/>
          <w:sz w:val="20"/>
          <w:szCs w:val="20"/>
          <w:lang w:val="fr-CA" w:eastAsia="en-CA"/>
        </w:rPr>
        <w:t>(</w:t>
      </w:r>
      <w:proofErr w:type="spellStart"/>
      <w:r w:rsidRPr="001966A0">
        <w:rPr>
          <w:rFonts w:ascii="Courier New" w:hAnsi="Courier New" w:cs="Courier New"/>
          <w:color w:val="000000"/>
          <w:sz w:val="20"/>
          <w:szCs w:val="20"/>
          <w:lang w:val="fr-CA" w:eastAsia="en-CA"/>
        </w:rPr>
        <w:t>index_vs</w:t>
      </w:r>
      <w:proofErr w:type="spellEnd"/>
      <w:r w:rsidRPr="001966A0">
        <w:rPr>
          <w:rFonts w:ascii="Courier New" w:hAnsi="Courier New" w:cs="Courier New"/>
          <w:color w:val="000000"/>
          <w:sz w:val="20"/>
          <w:szCs w:val="20"/>
          <w:lang w:val="fr-CA" w:eastAsia="en-CA"/>
        </w:rPr>
        <w:t>)'*Kt1+biais)</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 </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228B22"/>
          <w:sz w:val="20"/>
          <w:szCs w:val="20"/>
          <w:lang w:val="fr-CA" w:eastAsia="en-CA"/>
        </w:rPr>
        <w:t>%Trouver la classe d'un exemple représenté par Xt2=(3,0)</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Xt2</w:t>
      </w:r>
      <w:proofErr w:type="gramStart"/>
      <w:r w:rsidRPr="001966A0">
        <w:rPr>
          <w:rFonts w:ascii="Courier New" w:hAnsi="Courier New" w:cs="Courier New"/>
          <w:color w:val="000000"/>
          <w:sz w:val="20"/>
          <w:szCs w:val="20"/>
          <w:lang w:val="fr-CA" w:eastAsia="en-CA"/>
        </w:rPr>
        <w:t>=[</w:t>
      </w:r>
      <w:proofErr w:type="gramEnd"/>
      <w:r w:rsidRPr="001966A0">
        <w:rPr>
          <w:rFonts w:ascii="Courier New" w:hAnsi="Courier New" w:cs="Courier New"/>
          <w:color w:val="000000"/>
          <w:sz w:val="20"/>
          <w:szCs w:val="20"/>
          <w:lang w:val="fr-CA" w:eastAsia="en-CA"/>
        </w:rPr>
        <w:t>3,0];</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t xml:space="preserve">Kt2 = </w:t>
      </w:r>
      <w:proofErr w:type="gramStart"/>
      <w:r w:rsidRPr="001966A0">
        <w:rPr>
          <w:rFonts w:ascii="Courier New" w:hAnsi="Courier New" w:cs="Courier New"/>
          <w:color w:val="000000"/>
          <w:sz w:val="20"/>
          <w:szCs w:val="20"/>
          <w:lang w:val="fr-CA" w:eastAsia="en-CA"/>
        </w:rPr>
        <w:t>X(</w:t>
      </w:r>
      <w:proofErr w:type="spellStart"/>
      <w:proofErr w:type="gramEnd"/>
      <w:r w:rsidRPr="001966A0">
        <w:rPr>
          <w:rFonts w:ascii="Courier New" w:hAnsi="Courier New" w:cs="Courier New"/>
          <w:color w:val="000000"/>
          <w:sz w:val="20"/>
          <w:szCs w:val="20"/>
          <w:lang w:val="fr-CA" w:eastAsia="en-CA"/>
        </w:rPr>
        <w:t>index_vs</w:t>
      </w:r>
      <w:proofErr w:type="spellEnd"/>
      <w:r w:rsidRPr="001966A0">
        <w:rPr>
          <w:rFonts w:ascii="Courier New" w:hAnsi="Courier New" w:cs="Courier New"/>
          <w:color w:val="000000"/>
          <w:sz w:val="20"/>
          <w:szCs w:val="20"/>
          <w:lang w:val="fr-CA" w:eastAsia="en-CA"/>
        </w:rPr>
        <w:t xml:space="preserve">,:)*Xt2'  </w:t>
      </w:r>
      <w:r w:rsidRPr="001966A0">
        <w:rPr>
          <w:rFonts w:ascii="Courier New" w:hAnsi="Courier New" w:cs="Courier New"/>
          <w:color w:val="228B22"/>
          <w:sz w:val="20"/>
          <w:szCs w:val="20"/>
          <w:lang w:val="fr-CA" w:eastAsia="en-CA"/>
        </w:rPr>
        <w:t xml:space="preserve">%Noyau </w:t>
      </w:r>
      <w:proofErr w:type="spellStart"/>
      <w:r w:rsidRPr="001966A0">
        <w:rPr>
          <w:rFonts w:ascii="Courier New" w:hAnsi="Courier New" w:cs="Courier New"/>
          <w:color w:val="228B22"/>
          <w:sz w:val="20"/>
          <w:szCs w:val="20"/>
          <w:lang w:val="fr-CA" w:eastAsia="en-CA"/>
        </w:rPr>
        <w:t>lineaire</w:t>
      </w:r>
      <w:proofErr w:type="spellEnd"/>
    </w:p>
    <w:p w:rsidR="001966A0" w:rsidRPr="001966A0" w:rsidRDefault="001966A0" w:rsidP="001966A0">
      <w:pPr>
        <w:autoSpaceDE w:val="0"/>
        <w:autoSpaceDN w:val="0"/>
        <w:adjustRightInd w:val="0"/>
        <w:spacing w:line="240" w:lineRule="auto"/>
        <w:jc w:val="left"/>
        <w:rPr>
          <w:rFonts w:ascii="Courier New" w:hAnsi="Courier New"/>
          <w:lang w:val="fr-CA" w:eastAsia="en-CA"/>
        </w:rPr>
      </w:pPr>
      <w:r w:rsidRPr="001966A0">
        <w:rPr>
          <w:rFonts w:ascii="Courier New" w:hAnsi="Courier New" w:cs="Courier New"/>
          <w:color w:val="000000"/>
          <w:sz w:val="20"/>
          <w:szCs w:val="20"/>
          <w:lang w:val="fr-CA" w:eastAsia="en-CA"/>
        </w:rPr>
        <w:lastRenderedPageBreak/>
        <w:t xml:space="preserve">Yt2 = </w:t>
      </w:r>
      <w:proofErr w:type="spellStart"/>
      <w:proofErr w:type="gramStart"/>
      <w:r w:rsidRPr="001966A0">
        <w:rPr>
          <w:rFonts w:ascii="Courier New" w:hAnsi="Courier New" w:cs="Courier New"/>
          <w:color w:val="000000"/>
          <w:sz w:val="20"/>
          <w:szCs w:val="20"/>
          <w:lang w:val="fr-CA" w:eastAsia="en-CA"/>
        </w:rPr>
        <w:t>sign</w:t>
      </w:r>
      <w:proofErr w:type="spellEnd"/>
      <w:r w:rsidRPr="001966A0">
        <w:rPr>
          <w:rFonts w:ascii="Courier New" w:hAnsi="Courier New" w:cs="Courier New"/>
          <w:color w:val="000000"/>
          <w:sz w:val="20"/>
          <w:szCs w:val="20"/>
          <w:lang w:val="fr-CA" w:eastAsia="en-CA"/>
        </w:rPr>
        <w:t>(</w:t>
      </w:r>
      <w:proofErr w:type="spellStart"/>
      <w:proofErr w:type="gramEnd"/>
      <w:r w:rsidRPr="001966A0">
        <w:rPr>
          <w:rFonts w:ascii="Courier New" w:hAnsi="Courier New" w:cs="Courier New"/>
          <w:color w:val="000000"/>
          <w:sz w:val="20"/>
          <w:szCs w:val="20"/>
          <w:lang w:val="fr-CA" w:eastAsia="en-CA"/>
        </w:rPr>
        <w:t>Yalpha</w:t>
      </w:r>
      <w:proofErr w:type="spellEnd"/>
      <w:r w:rsidRPr="001966A0">
        <w:rPr>
          <w:rFonts w:ascii="Courier New" w:hAnsi="Courier New" w:cs="Courier New"/>
          <w:color w:val="000000"/>
          <w:sz w:val="20"/>
          <w:szCs w:val="20"/>
          <w:lang w:val="fr-CA" w:eastAsia="en-CA"/>
        </w:rPr>
        <w:t>(</w:t>
      </w:r>
      <w:proofErr w:type="spellStart"/>
      <w:r w:rsidRPr="001966A0">
        <w:rPr>
          <w:rFonts w:ascii="Courier New" w:hAnsi="Courier New" w:cs="Courier New"/>
          <w:color w:val="000000"/>
          <w:sz w:val="20"/>
          <w:szCs w:val="20"/>
          <w:lang w:val="fr-CA" w:eastAsia="en-CA"/>
        </w:rPr>
        <w:t>index_vs</w:t>
      </w:r>
      <w:proofErr w:type="spellEnd"/>
      <w:r w:rsidRPr="001966A0">
        <w:rPr>
          <w:rFonts w:ascii="Courier New" w:hAnsi="Courier New" w:cs="Courier New"/>
          <w:color w:val="000000"/>
          <w:sz w:val="20"/>
          <w:szCs w:val="20"/>
          <w:lang w:val="fr-CA" w:eastAsia="en-CA"/>
        </w:rPr>
        <w:t>)'*Kt2+biais)</w:t>
      </w:r>
    </w:p>
    <w:p w:rsidR="001966A0" w:rsidRPr="001966A0" w:rsidRDefault="001966A0" w:rsidP="001966A0">
      <w:pPr>
        <w:autoSpaceDE w:val="0"/>
        <w:autoSpaceDN w:val="0"/>
        <w:adjustRightInd w:val="0"/>
        <w:spacing w:line="240" w:lineRule="auto"/>
        <w:jc w:val="left"/>
        <w:rPr>
          <w:rFonts w:ascii="Courier New" w:hAnsi="Courier New"/>
          <w:lang w:val="fr-CA" w:eastAsia="en-CA"/>
        </w:rPr>
      </w:pPr>
    </w:p>
    <w:p w:rsidR="000F6CC7" w:rsidRDefault="000F6CC7" w:rsidP="000F6CC7">
      <w:proofErr w:type="spellStart"/>
      <w:r>
        <w:t>Résulat</w:t>
      </w:r>
      <w:proofErr w:type="spellEnd"/>
      <w:r>
        <w:t xml:space="preserve"> de </w:t>
      </w:r>
      <w:proofErr w:type="spellStart"/>
      <w:r>
        <w:t>demo_svm.m</w:t>
      </w:r>
      <w:proofErr w:type="spellEnd"/>
    </w:p>
    <w:p w:rsidR="000F6CC7" w:rsidRDefault="000F6CC7" w:rsidP="000F6CC7"/>
    <w:p w:rsidR="000F6CC7" w:rsidRDefault="000F6CC7" w:rsidP="000F6CC7"/>
    <w:p w:rsidR="000F6CC7" w:rsidRDefault="000F6CC7" w:rsidP="000F6CC7">
      <w:r>
        <w:t xml:space="preserve">&gt;&gt; </w:t>
      </w:r>
      <w:proofErr w:type="spellStart"/>
      <w:proofErr w:type="gramStart"/>
      <w:r>
        <w:t>demo_svm</w:t>
      </w:r>
      <w:proofErr w:type="spellEnd"/>
      <w:proofErr w:type="gramEnd"/>
    </w:p>
    <w:p w:rsidR="000F6CC7" w:rsidRDefault="000F6CC7" w:rsidP="000F6CC7">
      <w:r>
        <w:t xml:space="preserve">*** Formation de la base de donnée *** </w:t>
      </w:r>
    </w:p>
    <w:p w:rsidR="000F6CC7" w:rsidRDefault="000F6CC7" w:rsidP="000F6CC7">
      <w:r>
        <w:t xml:space="preserve">*** Apprentissage du SVM *** </w:t>
      </w:r>
    </w:p>
    <w:p w:rsidR="000F6CC7" w:rsidRDefault="000F6CC7" w:rsidP="000F6CC7">
      <w:proofErr w:type="spellStart"/>
      <w:r>
        <w:t>Optimizing</w:t>
      </w:r>
      <w:proofErr w:type="spellEnd"/>
      <w:r>
        <w:t>..............</w:t>
      </w:r>
      <w:proofErr w:type="spellStart"/>
      <w:r>
        <w:t>done</w:t>
      </w:r>
      <w:proofErr w:type="spellEnd"/>
      <w:r>
        <w:t xml:space="preserve">. (15 </w:t>
      </w:r>
      <w:proofErr w:type="spellStart"/>
      <w:r>
        <w:t>iterations</w:t>
      </w:r>
      <w:proofErr w:type="spellEnd"/>
      <w:r>
        <w:t>)</w:t>
      </w:r>
    </w:p>
    <w:p w:rsidR="000F6CC7" w:rsidRPr="00E222C1" w:rsidRDefault="000F6CC7" w:rsidP="000F6CC7">
      <w:pPr>
        <w:rPr>
          <w:lang w:val="en-US"/>
        </w:rPr>
      </w:pPr>
      <w:r w:rsidRPr="00E222C1">
        <w:rPr>
          <w:lang w:val="en-US"/>
        </w:rPr>
        <w:t xml:space="preserve">Optimization finished (0 misclassified, </w:t>
      </w:r>
      <w:proofErr w:type="spellStart"/>
      <w:r w:rsidRPr="00E222C1">
        <w:rPr>
          <w:lang w:val="en-US"/>
        </w:rPr>
        <w:t>maxdiff</w:t>
      </w:r>
      <w:proofErr w:type="spellEnd"/>
      <w:r w:rsidRPr="00E222C1">
        <w:rPr>
          <w:lang w:val="en-US"/>
        </w:rPr>
        <w:t>=0.00066).</w:t>
      </w:r>
    </w:p>
    <w:p w:rsidR="000F6CC7" w:rsidRPr="00E222C1" w:rsidRDefault="000F6CC7" w:rsidP="000F6CC7">
      <w:pPr>
        <w:rPr>
          <w:lang w:val="en-US"/>
        </w:rPr>
      </w:pPr>
      <w:r w:rsidRPr="00E222C1">
        <w:rPr>
          <w:lang w:val="en-US"/>
        </w:rPr>
        <w:t xml:space="preserve">Runtime in </w:t>
      </w:r>
      <w:proofErr w:type="spellStart"/>
      <w:r w:rsidRPr="00E222C1">
        <w:rPr>
          <w:lang w:val="en-US"/>
        </w:rPr>
        <w:t>cpu</w:t>
      </w:r>
      <w:proofErr w:type="spellEnd"/>
      <w:r w:rsidRPr="00E222C1">
        <w:rPr>
          <w:lang w:val="en-US"/>
        </w:rPr>
        <w:t>-seconds: 0.00</w:t>
      </w:r>
    </w:p>
    <w:p w:rsidR="000F6CC7" w:rsidRPr="00E222C1" w:rsidRDefault="000F6CC7" w:rsidP="000F6CC7">
      <w:pPr>
        <w:rPr>
          <w:lang w:val="en-US"/>
        </w:rPr>
      </w:pPr>
      <w:r w:rsidRPr="00E222C1">
        <w:rPr>
          <w:lang w:val="en-US"/>
        </w:rPr>
        <w:t>Number of SV: 4 (including 1 at upper bound)</w:t>
      </w:r>
    </w:p>
    <w:p w:rsidR="000F6CC7" w:rsidRPr="00E222C1" w:rsidRDefault="000F6CC7" w:rsidP="000F6CC7">
      <w:pPr>
        <w:rPr>
          <w:lang w:val="en-US"/>
        </w:rPr>
      </w:pPr>
      <w:r w:rsidRPr="00E222C1">
        <w:rPr>
          <w:lang w:val="en-US"/>
        </w:rPr>
        <w:t>L1 loss: loss=0.19987</w:t>
      </w:r>
    </w:p>
    <w:p w:rsidR="000F6CC7" w:rsidRPr="00E222C1" w:rsidRDefault="000F6CC7" w:rsidP="000F6CC7">
      <w:pPr>
        <w:rPr>
          <w:lang w:val="en-US"/>
        </w:rPr>
      </w:pPr>
      <w:r w:rsidRPr="00E222C1">
        <w:rPr>
          <w:lang w:val="en-US"/>
        </w:rPr>
        <w:t>Norm of weight vector: |w|=1.01978</w:t>
      </w:r>
    </w:p>
    <w:p w:rsidR="000F6CC7" w:rsidRPr="00E222C1" w:rsidRDefault="000F6CC7" w:rsidP="000F6CC7">
      <w:pPr>
        <w:rPr>
          <w:lang w:val="en-US"/>
        </w:rPr>
      </w:pPr>
      <w:r w:rsidRPr="00E222C1">
        <w:rPr>
          <w:lang w:val="en-US"/>
        </w:rPr>
        <w:t>Norm of longest example vector: |x|=8.06226</w:t>
      </w:r>
    </w:p>
    <w:p w:rsidR="000F6CC7" w:rsidRPr="00E222C1" w:rsidRDefault="000F6CC7" w:rsidP="000F6CC7">
      <w:pPr>
        <w:rPr>
          <w:lang w:val="en-US"/>
        </w:rPr>
      </w:pPr>
      <w:r w:rsidRPr="00E222C1">
        <w:rPr>
          <w:lang w:val="en-US"/>
        </w:rPr>
        <w:t xml:space="preserve">Estimated </w:t>
      </w:r>
      <w:proofErr w:type="spellStart"/>
      <w:r w:rsidRPr="00E222C1">
        <w:rPr>
          <w:lang w:val="en-US"/>
        </w:rPr>
        <w:t>VCdim</w:t>
      </w:r>
      <w:proofErr w:type="spellEnd"/>
      <w:r w:rsidRPr="00E222C1">
        <w:rPr>
          <w:lang w:val="en-US"/>
        </w:rPr>
        <w:t xml:space="preserve"> of classifier: </w:t>
      </w:r>
      <w:proofErr w:type="spellStart"/>
      <w:r w:rsidRPr="00E222C1">
        <w:rPr>
          <w:lang w:val="en-US"/>
        </w:rPr>
        <w:t>VCdim</w:t>
      </w:r>
      <w:proofErr w:type="spellEnd"/>
      <w:r w:rsidRPr="00E222C1">
        <w:rPr>
          <w:lang w:val="en-US"/>
        </w:rPr>
        <w:t>&lt;=68.59656</w:t>
      </w:r>
    </w:p>
    <w:p w:rsidR="000F6CC7" w:rsidRPr="00E222C1" w:rsidRDefault="000F6CC7" w:rsidP="000F6CC7">
      <w:pPr>
        <w:rPr>
          <w:lang w:val="en-US"/>
        </w:rPr>
      </w:pPr>
      <w:r w:rsidRPr="00E222C1">
        <w:rPr>
          <w:lang w:val="en-US"/>
        </w:rPr>
        <w:t xml:space="preserve">Computing </w:t>
      </w:r>
      <w:proofErr w:type="spellStart"/>
      <w:r w:rsidRPr="00E222C1">
        <w:rPr>
          <w:lang w:val="en-US"/>
        </w:rPr>
        <w:t>XiAlpha</w:t>
      </w:r>
      <w:proofErr w:type="spellEnd"/>
      <w:r w:rsidRPr="00E222C1">
        <w:rPr>
          <w:lang w:val="en-US"/>
        </w:rPr>
        <w:t>-estimates...done</w:t>
      </w:r>
    </w:p>
    <w:p w:rsidR="000F6CC7" w:rsidRPr="00E222C1" w:rsidRDefault="000F6CC7" w:rsidP="000F6CC7">
      <w:pPr>
        <w:rPr>
          <w:lang w:val="en-US"/>
        </w:rPr>
      </w:pPr>
      <w:r w:rsidRPr="00E222C1">
        <w:rPr>
          <w:lang w:val="en-US"/>
        </w:rPr>
        <w:t xml:space="preserve">Runtime for </w:t>
      </w:r>
      <w:proofErr w:type="spellStart"/>
      <w:r w:rsidRPr="00E222C1">
        <w:rPr>
          <w:lang w:val="en-US"/>
        </w:rPr>
        <w:t>XiAlpha</w:t>
      </w:r>
      <w:proofErr w:type="spellEnd"/>
      <w:r w:rsidRPr="00E222C1">
        <w:rPr>
          <w:lang w:val="en-US"/>
        </w:rPr>
        <w:t xml:space="preserve">-estimates in </w:t>
      </w:r>
      <w:proofErr w:type="spellStart"/>
      <w:r w:rsidRPr="00E222C1">
        <w:rPr>
          <w:lang w:val="en-US"/>
        </w:rPr>
        <w:t>cpu</w:t>
      </w:r>
      <w:proofErr w:type="spellEnd"/>
      <w:r w:rsidRPr="00E222C1">
        <w:rPr>
          <w:lang w:val="en-US"/>
        </w:rPr>
        <w:t>-seconds: 0.00</w:t>
      </w:r>
    </w:p>
    <w:p w:rsidR="000F6CC7" w:rsidRPr="00E222C1" w:rsidRDefault="000F6CC7" w:rsidP="000F6CC7">
      <w:pPr>
        <w:rPr>
          <w:lang w:val="en-US"/>
        </w:rPr>
      </w:pPr>
      <w:proofErr w:type="spellStart"/>
      <w:r w:rsidRPr="00E222C1">
        <w:rPr>
          <w:lang w:val="en-US"/>
        </w:rPr>
        <w:t>XiAlpha</w:t>
      </w:r>
      <w:proofErr w:type="spellEnd"/>
      <w:r w:rsidRPr="00E222C1">
        <w:rPr>
          <w:lang w:val="en-US"/>
        </w:rPr>
        <w:t>-estimate of the error: error&lt;=40.00% (rho=1.00</w:t>
      </w:r>
      <w:proofErr w:type="gramStart"/>
      <w:r w:rsidRPr="00E222C1">
        <w:rPr>
          <w:lang w:val="en-US"/>
        </w:rPr>
        <w:t>,depth</w:t>
      </w:r>
      <w:proofErr w:type="gramEnd"/>
      <w:r w:rsidRPr="00E222C1">
        <w:rPr>
          <w:lang w:val="en-US"/>
        </w:rPr>
        <w:t>=0)</w:t>
      </w:r>
    </w:p>
    <w:p w:rsidR="000F6CC7" w:rsidRPr="00E222C1" w:rsidRDefault="000F6CC7" w:rsidP="000F6CC7">
      <w:pPr>
        <w:rPr>
          <w:lang w:val="en-US"/>
        </w:rPr>
      </w:pPr>
      <w:proofErr w:type="spellStart"/>
      <w:r w:rsidRPr="00E222C1">
        <w:rPr>
          <w:lang w:val="en-US"/>
        </w:rPr>
        <w:t>XiAlpha</w:t>
      </w:r>
      <w:proofErr w:type="spellEnd"/>
      <w:r w:rsidRPr="00E222C1">
        <w:rPr>
          <w:lang w:val="en-US"/>
        </w:rPr>
        <w:t>-estimate of the recall: recall=&gt;60.00% (rho=1.00</w:t>
      </w:r>
      <w:proofErr w:type="gramStart"/>
      <w:r w:rsidRPr="00E222C1">
        <w:rPr>
          <w:lang w:val="en-US"/>
        </w:rPr>
        <w:t>,depth</w:t>
      </w:r>
      <w:proofErr w:type="gramEnd"/>
      <w:r w:rsidRPr="00E222C1">
        <w:rPr>
          <w:lang w:val="en-US"/>
        </w:rPr>
        <w:t>=0)</w:t>
      </w:r>
    </w:p>
    <w:p w:rsidR="000F6CC7" w:rsidRPr="00E222C1" w:rsidRDefault="000F6CC7" w:rsidP="000F6CC7">
      <w:pPr>
        <w:rPr>
          <w:lang w:val="en-US"/>
        </w:rPr>
      </w:pPr>
      <w:proofErr w:type="spellStart"/>
      <w:r w:rsidRPr="00E222C1">
        <w:rPr>
          <w:lang w:val="en-US"/>
        </w:rPr>
        <w:t>XiAlpha</w:t>
      </w:r>
      <w:proofErr w:type="spellEnd"/>
      <w:r w:rsidRPr="00E222C1">
        <w:rPr>
          <w:lang w:val="en-US"/>
        </w:rPr>
        <w:t>-estimate of the precision: precision=&gt;60.00% (rho=1.00</w:t>
      </w:r>
      <w:proofErr w:type="gramStart"/>
      <w:r w:rsidRPr="00E222C1">
        <w:rPr>
          <w:lang w:val="en-US"/>
        </w:rPr>
        <w:t>,depth</w:t>
      </w:r>
      <w:proofErr w:type="gramEnd"/>
      <w:r w:rsidRPr="00E222C1">
        <w:rPr>
          <w:lang w:val="en-US"/>
        </w:rPr>
        <w:t>=0)</w:t>
      </w:r>
    </w:p>
    <w:p w:rsidR="000F6CC7" w:rsidRPr="00E222C1" w:rsidRDefault="000F6CC7" w:rsidP="000F6CC7">
      <w:pPr>
        <w:rPr>
          <w:lang w:val="en-US"/>
        </w:rPr>
      </w:pPr>
      <w:r w:rsidRPr="00E222C1">
        <w:rPr>
          <w:lang w:val="en-US"/>
        </w:rPr>
        <w:t>Number of kernel evaluations: 206</w:t>
      </w:r>
    </w:p>
    <w:p w:rsidR="000F6CC7" w:rsidRPr="00E222C1" w:rsidRDefault="000F6CC7" w:rsidP="000F6CC7">
      <w:pPr>
        <w:rPr>
          <w:lang w:val="en-US"/>
        </w:rPr>
      </w:pPr>
      <w:r w:rsidRPr="00E222C1">
        <w:rPr>
          <w:lang w:val="en-US"/>
        </w:rPr>
        <w:t xml:space="preserve">Skipping </w:t>
      </w:r>
      <w:proofErr w:type="spellStart"/>
      <w:r w:rsidRPr="00E222C1">
        <w:rPr>
          <w:lang w:val="en-US"/>
        </w:rPr>
        <w:t>lin_weights</w:t>
      </w:r>
      <w:proofErr w:type="spellEnd"/>
      <w:r w:rsidRPr="00E222C1">
        <w:rPr>
          <w:lang w:val="en-US"/>
        </w:rPr>
        <w:t xml:space="preserve"> (array is empty)</w:t>
      </w:r>
    </w:p>
    <w:p w:rsidR="000F6CC7" w:rsidRPr="00E222C1" w:rsidRDefault="000F6CC7" w:rsidP="000F6CC7">
      <w:pPr>
        <w:rPr>
          <w:lang w:val="en-US"/>
        </w:rPr>
      </w:pPr>
      <w:r w:rsidRPr="00E222C1">
        <w:rPr>
          <w:lang w:val="en-US"/>
        </w:rPr>
        <w:t>Clearing 68 un-</w:t>
      </w:r>
      <w:proofErr w:type="gramStart"/>
      <w:r w:rsidRPr="00E222C1">
        <w:rPr>
          <w:lang w:val="en-US"/>
        </w:rPr>
        <w:t>freed(</w:t>
      </w:r>
      <w:proofErr w:type="gramEnd"/>
      <w:r w:rsidRPr="00E222C1">
        <w:rPr>
          <w:lang w:val="en-US"/>
        </w:rPr>
        <w:t xml:space="preserve"> ) memory blocks</w:t>
      </w:r>
    </w:p>
    <w:p w:rsidR="000F6CC7" w:rsidRPr="00E222C1" w:rsidRDefault="000F6CC7" w:rsidP="000F6CC7">
      <w:pPr>
        <w:rPr>
          <w:lang w:val="en-US"/>
        </w:rPr>
      </w:pPr>
      <w:r w:rsidRPr="00E222C1">
        <w:rPr>
          <w:lang w:val="en-US"/>
        </w:rPr>
        <w:t>------------ | memory cleaner statistics | -----------------</w:t>
      </w:r>
    </w:p>
    <w:p w:rsidR="000F6CC7" w:rsidRPr="00E222C1" w:rsidRDefault="000F6CC7" w:rsidP="000F6CC7">
      <w:pPr>
        <w:rPr>
          <w:lang w:val="en-US"/>
        </w:rPr>
      </w:pPr>
      <w:r w:rsidRPr="00E222C1">
        <w:rPr>
          <w:lang w:val="en-US"/>
        </w:rPr>
        <w:t>Blocks allocated: 115</w:t>
      </w:r>
    </w:p>
    <w:p w:rsidR="000F6CC7" w:rsidRPr="00E222C1" w:rsidRDefault="000F6CC7" w:rsidP="000F6CC7">
      <w:pPr>
        <w:rPr>
          <w:lang w:val="en-US"/>
        </w:rPr>
      </w:pPr>
      <w:r w:rsidRPr="00E222C1">
        <w:rPr>
          <w:lang w:val="en-US"/>
        </w:rPr>
        <w:t>Blocks freed: 115</w:t>
      </w:r>
    </w:p>
    <w:p w:rsidR="000F6CC7" w:rsidRPr="00E222C1" w:rsidRDefault="000F6CC7" w:rsidP="000F6CC7">
      <w:pPr>
        <w:rPr>
          <w:lang w:val="en-US"/>
        </w:rPr>
      </w:pPr>
      <w:r w:rsidRPr="00E222C1">
        <w:rPr>
          <w:lang w:val="en-US"/>
        </w:rPr>
        <w:t>Block double-frees prevented: 0</w:t>
      </w:r>
    </w:p>
    <w:p w:rsidR="000F6CC7" w:rsidRPr="00E222C1" w:rsidRDefault="000F6CC7" w:rsidP="000F6CC7">
      <w:pPr>
        <w:rPr>
          <w:lang w:val="en-US"/>
        </w:rPr>
      </w:pPr>
      <w:r w:rsidRPr="00E222C1">
        <w:rPr>
          <w:lang w:val="en-US"/>
        </w:rPr>
        <w:t>Hash bucket collisions: 0</w:t>
      </w:r>
    </w:p>
    <w:p w:rsidR="000F6CC7" w:rsidRPr="00E222C1" w:rsidRDefault="000F6CC7" w:rsidP="000F6CC7">
      <w:pPr>
        <w:rPr>
          <w:lang w:val="en-US"/>
        </w:rPr>
      </w:pPr>
      <w:r w:rsidRPr="00E222C1">
        <w:rPr>
          <w:lang w:val="en-US"/>
        </w:rPr>
        <w:t>List traversal steps: 0</w:t>
      </w:r>
    </w:p>
    <w:p w:rsidR="000F6CC7" w:rsidRDefault="000F6CC7" w:rsidP="000F6CC7">
      <w:r>
        <w:t>Collision Rate: 0.000</w:t>
      </w:r>
    </w:p>
    <w:p w:rsidR="000F6CC7" w:rsidRDefault="000F6CC7" w:rsidP="000F6CC7">
      <w:proofErr w:type="spellStart"/>
      <w:r>
        <w:t>Average</w:t>
      </w:r>
      <w:proofErr w:type="spellEnd"/>
      <w:r>
        <w:t xml:space="preserve"> </w:t>
      </w:r>
      <w:proofErr w:type="spellStart"/>
      <w:r>
        <w:t>list</w:t>
      </w:r>
      <w:proofErr w:type="spellEnd"/>
      <w:r>
        <w:t xml:space="preserve"> </w:t>
      </w:r>
      <w:proofErr w:type="spellStart"/>
      <w:r>
        <w:t>depth</w:t>
      </w:r>
      <w:proofErr w:type="spellEnd"/>
      <w:r>
        <w:t>: 0.000</w:t>
      </w:r>
    </w:p>
    <w:p w:rsidR="000F6CC7" w:rsidRDefault="000F6CC7" w:rsidP="000F6CC7"/>
    <w:p w:rsidR="000F6CC7" w:rsidRDefault="000F6CC7" w:rsidP="000F6CC7">
      <w:r>
        <w:t xml:space="preserve">*** Affichage des valeurs de alpha avec signe de Yi *** </w:t>
      </w:r>
    </w:p>
    <w:p w:rsidR="000F6CC7" w:rsidRDefault="000F6CC7" w:rsidP="000F6CC7"/>
    <w:p w:rsidR="000F6CC7" w:rsidRDefault="000F6CC7" w:rsidP="000F6CC7">
      <w:proofErr w:type="spellStart"/>
      <w:r>
        <w:t>Yalpha</w:t>
      </w:r>
      <w:proofErr w:type="spellEnd"/>
      <w:r>
        <w:t xml:space="preserve"> =</w:t>
      </w:r>
    </w:p>
    <w:p w:rsidR="000F6CC7" w:rsidRDefault="000F6CC7" w:rsidP="000F6CC7">
      <w:r>
        <w:t xml:space="preserve">         0</w:t>
      </w:r>
    </w:p>
    <w:p w:rsidR="000F6CC7" w:rsidRDefault="000F6CC7" w:rsidP="000F6CC7">
      <w:r>
        <w:t xml:space="preserve">         0</w:t>
      </w:r>
    </w:p>
    <w:p w:rsidR="000F6CC7" w:rsidRDefault="000F6CC7" w:rsidP="000F6CC7">
      <w:r>
        <w:t xml:space="preserve">    0.0700</w:t>
      </w:r>
    </w:p>
    <w:p w:rsidR="000F6CC7" w:rsidRDefault="000F6CC7" w:rsidP="000F6CC7">
      <w:r>
        <w:t xml:space="preserve">    0.5000</w:t>
      </w:r>
    </w:p>
    <w:p w:rsidR="000F6CC7" w:rsidRDefault="000F6CC7" w:rsidP="000F6CC7">
      <w:r>
        <w:t xml:space="preserve">         0</w:t>
      </w:r>
    </w:p>
    <w:p w:rsidR="000F6CC7" w:rsidRDefault="000F6CC7" w:rsidP="000F6CC7">
      <w:r>
        <w:t xml:space="preserve">   -0.1400</w:t>
      </w:r>
    </w:p>
    <w:p w:rsidR="000F6CC7" w:rsidRDefault="000F6CC7" w:rsidP="000F6CC7">
      <w:r>
        <w:t xml:space="preserve">   -0.4300</w:t>
      </w:r>
    </w:p>
    <w:p w:rsidR="000F6CC7" w:rsidRDefault="000F6CC7" w:rsidP="000F6CC7">
      <w:r>
        <w:t xml:space="preserve">         0</w:t>
      </w:r>
    </w:p>
    <w:p w:rsidR="000F6CC7" w:rsidRDefault="000F6CC7" w:rsidP="000F6CC7">
      <w:r>
        <w:t xml:space="preserve">         0</w:t>
      </w:r>
    </w:p>
    <w:p w:rsidR="000F6CC7" w:rsidRDefault="000F6CC7" w:rsidP="000F6CC7">
      <w:r>
        <w:t xml:space="preserve">         0</w:t>
      </w:r>
    </w:p>
    <w:p w:rsidR="000F6CC7" w:rsidRDefault="000F6CC7" w:rsidP="000F6CC7"/>
    <w:p w:rsidR="000F6CC7" w:rsidRDefault="000F6CC7" w:rsidP="000F6CC7">
      <w:r>
        <w:t xml:space="preserve">*** Affichage de la valeur du biais  *** </w:t>
      </w:r>
    </w:p>
    <w:p w:rsidR="000F6CC7" w:rsidRDefault="000F6CC7" w:rsidP="000F6CC7">
      <w:proofErr w:type="gramStart"/>
      <w:r>
        <w:t>biais</w:t>
      </w:r>
      <w:proofErr w:type="gramEnd"/>
      <w:r>
        <w:t xml:space="preserve"> =</w:t>
      </w:r>
    </w:p>
    <w:p w:rsidR="000F6CC7" w:rsidRDefault="000F6CC7" w:rsidP="000F6CC7">
      <w:r>
        <w:t xml:space="preserve">    4.3997</w:t>
      </w:r>
    </w:p>
    <w:p w:rsidR="000F6CC7" w:rsidRDefault="000F6CC7" w:rsidP="000F6CC7"/>
    <w:p w:rsidR="000F6CC7" w:rsidRDefault="000F6CC7" w:rsidP="000F6CC7">
      <w:r>
        <w:t xml:space="preserve">*** Affichage de l indice des vecteurs de support *** </w:t>
      </w:r>
    </w:p>
    <w:p w:rsidR="000F6CC7" w:rsidRDefault="000F6CC7" w:rsidP="000F6CC7">
      <w:proofErr w:type="spellStart"/>
      <w:proofErr w:type="gramStart"/>
      <w:r>
        <w:t>index_vs</w:t>
      </w:r>
      <w:proofErr w:type="spellEnd"/>
      <w:proofErr w:type="gramEnd"/>
      <w:r>
        <w:t xml:space="preserve"> =</w:t>
      </w:r>
    </w:p>
    <w:p w:rsidR="000F6CC7" w:rsidRDefault="000F6CC7" w:rsidP="000F6CC7">
      <w:r>
        <w:t xml:space="preserve">     3</w:t>
      </w:r>
    </w:p>
    <w:p w:rsidR="000F6CC7" w:rsidRDefault="000F6CC7" w:rsidP="000F6CC7">
      <w:r>
        <w:t xml:space="preserve">     4</w:t>
      </w:r>
    </w:p>
    <w:p w:rsidR="000F6CC7" w:rsidRDefault="000F6CC7" w:rsidP="000F6CC7">
      <w:r>
        <w:t xml:space="preserve">     6</w:t>
      </w:r>
    </w:p>
    <w:p w:rsidR="000F6CC7" w:rsidRDefault="000F6CC7" w:rsidP="000F6CC7">
      <w:r>
        <w:t xml:space="preserve">     7</w:t>
      </w:r>
    </w:p>
    <w:p w:rsidR="000F6CC7" w:rsidRDefault="000F6CC7" w:rsidP="000F6CC7"/>
    <w:p w:rsidR="000F6CC7" w:rsidRDefault="000F6CC7" w:rsidP="000F6CC7">
      <w:r>
        <w:t>*** Dessin de la frontière de décision ***</w:t>
      </w:r>
    </w:p>
    <w:p w:rsidR="000F6CC7" w:rsidRDefault="000F6CC7" w:rsidP="000F6CC7">
      <w:r>
        <w:t>a1 =</w:t>
      </w:r>
    </w:p>
    <w:p w:rsidR="000F6CC7" w:rsidRDefault="000F6CC7" w:rsidP="000F6CC7">
      <w:r>
        <w:t xml:space="preserve">   -1.0000</w:t>
      </w:r>
    </w:p>
    <w:p w:rsidR="000F6CC7" w:rsidRDefault="000F6CC7" w:rsidP="000F6CC7"/>
    <w:p w:rsidR="000F6CC7" w:rsidRDefault="000F6CC7" w:rsidP="000F6CC7">
      <w:r>
        <w:t>a2 =</w:t>
      </w:r>
    </w:p>
    <w:p w:rsidR="000F6CC7" w:rsidRDefault="000F6CC7" w:rsidP="000F6CC7">
      <w:r>
        <w:lastRenderedPageBreak/>
        <w:t xml:space="preserve">   -0.1999</w:t>
      </w:r>
    </w:p>
    <w:p w:rsidR="000F6CC7" w:rsidRDefault="000F6CC7" w:rsidP="000F6CC7"/>
    <w:p w:rsidR="000F6CC7" w:rsidRPr="00613FD2" w:rsidRDefault="001322AC" w:rsidP="000F6CC7">
      <w:pPr>
        <w:rPr>
          <w:lang w:val="en-CA"/>
        </w:rPr>
      </w:pPr>
      <w:r>
        <w:rPr>
          <w:noProof/>
          <w:lang w:val="en-US"/>
        </w:rPr>
        <w:drawing>
          <wp:inline distT="0" distB="0" distL="0" distR="0">
            <wp:extent cx="4845050" cy="27749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cstate="print"/>
                    <a:srcRect/>
                    <a:stretch>
                      <a:fillRect/>
                    </a:stretch>
                  </pic:blipFill>
                  <pic:spPr bwMode="auto">
                    <a:xfrm>
                      <a:off x="0" y="0"/>
                      <a:ext cx="4845050" cy="2774950"/>
                    </a:xfrm>
                    <a:prstGeom prst="rect">
                      <a:avLst/>
                    </a:prstGeom>
                    <a:noFill/>
                    <a:ln w="9525">
                      <a:noFill/>
                      <a:miter lim="800000"/>
                      <a:headEnd/>
                      <a:tailEnd/>
                    </a:ln>
                  </pic:spPr>
                </pic:pic>
              </a:graphicData>
            </a:graphic>
          </wp:inline>
        </w:drawing>
      </w:r>
    </w:p>
    <w:p w:rsidR="000F6CC7" w:rsidRDefault="000F6CC7" w:rsidP="000F6CC7">
      <w:pPr>
        <w:rPr>
          <w:lang w:val="en-CA"/>
        </w:rPr>
      </w:pPr>
    </w:p>
    <w:p w:rsidR="00BB7B3B" w:rsidRPr="00BB7B3B" w:rsidRDefault="00BB7B3B" w:rsidP="00BB7B3B">
      <w:pPr>
        <w:rPr>
          <w:lang w:val="en-CA"/>
        </w:rPr>
      </w:pPr>
      <w:r w:rsidRPr="00BB7B3B">
        <w:rPr>
          <w:lang w:val="en-CA"/>
        </w:rPr>
        <w:t>Kt1 =</w:t>
      </w:r>
    </w:p>
    <w:p w:rsidR="00BB7B3B" w:rsidRPr="00BB7B3B" w:rsidRDefault="00BB7B3B" w:rsidP="00BB7B3B">
      <w:pPr>
        <w:rPr>
          <w:lang w:val="en-CA"/>
        </w:rPr>
      </w:pPr>
      <w:r w:rsidRPr="00BB7B3B">
        <w:rPr>
          <w:lang w:val="en-CA"/>
        </w:rPr>
        <w:t xml:space="preserve">    32</w:t>
      </w:r>
    </w:p>
    <w:p w:rsidR="00BB7B3B" w:rsidRPr="00BB7B3B" w:rsidRDefault="00BB7B3B" w:rsidP="00BB7B3B">
      <w:pPr>
        <w:rPr>
          <w:lang w:val="en-CA"/>
        </w:rPr>
      </w:pPr>
      <w:r w:rsidRPr="00BB7B3B">
        <w:rPr>
          <w:lang w:val="en-CA"/>
        </w:rPr>
        <w:t xml:space="preserve">    39</w:t>
      </w:r>
    </w:p>
    <w:p w:rsidR="00BB7B3B" w:rsidRPr="00BB7B3B" w:rsidRDefault="00BB7B3B" w:rsidP="00BB7B3B">
      <w:pPr>
        <w:rPr>
          <w:lang w:val="en-CA"/>
        </w:rPr>
      </w:pPr>
      <w:r w:rsidRPr="00BB7B3B">
        <w:rPr>
          <w:lang w:val="en-CA"/>
        </w:rPr>
        <w:t xml:space="preserve">    73</w:t>
      </w:r>
    </w:p>
    <w:p w:rsidR="00BB7B3B" w:rsidRPr="00BB7B3B" w:rsidRDefault="00BB7B3B" w:rsidP="00BB7B3B">
      <w:pPr>
        <w:rPr>
          <w:lang w:val="en-CA"/>
        </w:rPr>
      </w:pPr>
      <w:r w:rsidRPr="00BB7B3B">
        <w:rPr>
          <w:lang w:val="en-CA"/>
        </w:rPr>
        <w:t xml:space="preserve">    44</w:t>
      </w:r>
    </w:p>
    <w:p w:rsidR="00BB7B3B" w:rsidRPr="00BB7B3B" w:rsidRDefault="00BB7B3B" w:rsidP="00BB7B3B">
      <w:pPr>
        <w:rPr>
          <w:lang w:val="en-CA"/>
        </w:rPr>
      </w:pPr>
    </w:p>
    <w:p w:rsidR="00BB7B3B" w:rsidRPr="00BB7B3B" w:rsidRDefault="00BB7B3B" w:rsidP="00BB7B3B">
      <w:pPr>
        <w:rPr>
          <w:lang w:val="en-CA"/>
        </w:rPr>
      </w:pPr>
      <w:r w:rsidRPr="00BB7B3B">
        <w:rPr>
          <w:lang w:val="en-CA"/>
        </w:rPr>
        <w:t>Yt1 =</w:t>
      </w:r>
    </w:p>
    <w:p w:rsidR="00BB7B3B" w:rsidRPr="00BB7B3B" w:rsidRDefault="00BB7B3B" w:rsidP="00BB7B3B">
      <w:pPr>
        <w:rPr>
          <w:lang w:val="en-CA"/>
        </w:rPr>
      </w:pPr>
      <w:r w:rsidRPr="00BB7B3B">
        <w:rPr>
          <w:lang w:val="en-CA"/>
        </w:rPr>
        <w:t xml:space="preserve">    -1</w:t>
      </w:r>
    </w:p>
    <w:p w:rsidR="00BB7B3B" w:rsidRPr="00BB7B3B" w:rsidRDefault="00BB7B3B" w:rsidP="00BB7B3B">
      <w:pPr>
        <w:rPr>
          <w:lang w:val="en-CA"/>
        </w:rPr>
      </w:pPr>
    </w:p>
    <w:p w:rsidR="00BB7B3B" w:rsidRPr="00BB7B3B" w:rsidRDefault="00BB7B3B" w:rsidP="00BB7B3B">
      <w:pPr>
        <w:rPr>
          <w:lang w:val="en-CA"/>
        </w:rPr>
      </w:pPr>
      <w:r w:rsidRPr="00BB7B3B">
        <w:rPr>
          <w:lang w:val="en-CA"/>
        </w:rPr>
        <w:t>Kt2 =</w:t>
      </w:r>
    </w:p>
    <w:p w:rsidR="00BB7B3B" w:rsidRPr="00BB7B3B" w:rsidRDefault="00BB7B3B" w:rsidP="00BB7B3B">
      <w:pPr>
        <w:rPr>
          <w:lang w:val="en-CA"/>
        </w:rPr>
      </w:pPr>
      <w:r w:rsidRPr="00BB7B3B">
        <w:rPr>
          <w:lang w:val="en-CA"/>
        </w:rPr>
        <w:t xml:space="preserve">     9</w:t>
      </w:r>
    </w:p>
    <w:p w:rsidR="00BB7B3B" w:rsidRPr="00BB7B3B" w:rsidRDefault="00BB7B3B" w:rsidP="00BB7B3B">
      <w:pPr>
        <w:rPr>
          <w:lang w:val="en-CA"/>
        </w:rPr>
      </w:pPr>
      <w:r w:rsidRPr="00BB7B3B">
        <w:rPr>
          <w:lang w:val="en-CA"/>
        </w:rPr>
        <w:t xml:space="preserve">     9</w:t>
      </w:r>
    </w:p>
    <w:p w:rsidR="00BB7B3B" w:rsidRPr="00BB7B3B" w:rsidRDefault="00BB7B3B" w:rsidP="00BB7B3B">
      <w:pPr>
        <w:rPr>
          <w:lang w:val="en-CA"/>
        </w:rPr>
      </w:pPr>
      <w:r w:rsidRPr="00BB7B3B">
        <w:rPr>
          <w:lang w:val="en-CA"/>
        </w:rPr>
        <w:t xml:space="preserve">    12</w:t>
      </w:r>
    </w:p>
    <w:p w:rsidR="00BB7B3B" w:rsidRPr="00BB7B3B" w:rsidRDefault="00BB7B3B" w:rsidP="00BB7B3B">
      <w:pPr>
        <w:rPr>
          <w:lang w:val="en-CA"/>
        </w:rPr>
      </w:pPr>
      <w:r w:rsidRPr="00BB7B3B">
        <w:rPr>
          <w:lang w:val="en-CA"/>
        </w:rPr>
        <w:t xml:space="preserve">    15</w:t>
      </w:r>
    </w:p>
    <w:p w:rsidR="00BB7B3B" w:rsidRPr="00BB7B3B" w:rsidRDefault="00BB7B3B" w:rsidP="00BB7B3B">
      <w:pPr>
        <w:rPr>
          <w:lang w:val="en-CA"/>
        </w:rPr>
      </w:pPr>
    </w:p>
    <w:p w:rsidR="00BB7B3B" w:rsidRPr="00BB7B3B" w:rsidRDefault="00BB7B3B" w:rsidP="00BB7B3B">
      <w:pPr>
        <w:rPr>
          <w:lang w:val="en-CA"/>
        </w:rPr>
      </w:pPr>
      <w:r w:rsidRPr="00BB7B3B">
        <w:rPr>
          <w:lang w:val="en-CA"/>
        </w:rPr>
        <w:t>Yt2 =</w:t>
      </w:r>
    </w:p>
    <w:p w:rsidR="000F6CC7" w:rsidRPr="00BB7B3B" w:rsidRDefault="00BB7B3B" w:rsidP="00BB7B3B">
      <w:pPr>
        <w:rPr>
          <w:lang w:val="en-CA"/>
        </w:rPr>
      </w:pPr>
      <w:r w:rsidRPr="00BB7B3B">
        <w:rPr>
          <w:lang w:val="en-CA"/>
        </w:rPr>
        <w:t xml:space="preserve">     1</w:t>
      </w:r>
    </w:p>
    <w:p w:rsidR="000F6CC7" w:rsidRDefault="000F6CC7" w:rsidP="000F6CC7">
      <w:pPr>
        <w:rPr>
          <w:lang w:val="en-CA"/>
        </w:rPr>
      </w:pPr>
    </w:p>
    <w:p w:rsidR="000F6CC7" w:rsidRPr="004608D0" w:rsidRDefault="000F6CC7" w:rsidP="000F6CC7">
      <w:pPr>
        <w:pStyle w:val="Heading1"/>
        <w:framePr w:wrap="notBeside"/>
        <w:rPr>
          <w:lang w:val="en-CA"/>
        </w:rPr>
      </w:pPr>
      <w:r w:rsidRPr="004608D0">
        <w:rPr>
          <w:lang w:val="en-CA"/>
        </w:rPr>
        <w:br w:type="page"/>
        <w:t>Annexe 2</w:t>
      </w:r>
    </w:p>
    <w:p w:rsidR="000F6CC7" w:rsidRDefault="000F6CC7" w:rsidP="000F6CC7">
      <w:pPr>
        <w:pStyle w:val="NormalWeb"/>
      </w:pPr>
      <w:r>
        <w:t xml:space="preserve">Available options are: </w:t>
      </w:r>
    </w:p>
    <w:p w:rsidR="000F6CC7" w:rsidRDefault="000F6CC7" w:rsidP="000F6CC7">
      <w:pPr>
        <w:pStyle w:val="NormalWeb"/>
      </w:pPr>
    </w:p>
    <w:p w:rsidR="000F6CC7" w:rsidRPr="004608D0" w:rsidRDefault="000F6CC7" w:rsidP="000F6CC7">
      <w:pPr>
        <w:pStyle w:val="HTMLPreformatted"/>
        <w:ind w:left="720"/>
        <w:rPr>
          <w:sz w:val="18"/>
          <w:szCs w:val="18"/>
        </w:rPr>
      </w:pPr>
      <w:r w:rsidRPr="004608D0">
        <w:rPr>
          <w:sz w:val="18"/>
          <w:szCs w:val="18"/>
        </w:rPr>
        <w:t>General options:</w:t>
      </w:r>
    </w:p>
    <w:p w:rsidR="000F6CC7" w:rsidRPr="004608D0" w:rsidRDefault="000F6CC7" w:rsidP="000F6CC7">
      <w:pPr>
        <w:pStyle w:val="HTMLPreformatted"/>
        <w:ind w:left="720"/>
        <w:rPr>
          <w:sz w:val="18"/>
          <w:szCs w:val="18"/>
        </w:rPr>
      </w:pPr>
      <w:r w:rsidRPr="004608D0">
        <w:rPr>
          <w:sz w:val="18"/>
          <w:szCs w:val="18"/>
        </w:rPr>
        <w:t xml:space="preserve">         -?          - </w:t>
      </w:r>
      <w:proofErr w:type="gramStart"/>
      <w:r w:rsidRPr="004608D0">
        <w:rPr>
          <w:sz w:val="18"/>
          <w:szCs w:val="18"/>
        </w:rPr>
        <w:t>this</w:t>
      </w:r>
      <w:proofErr w:type="gramEnd"/>
      <w:r w:rsidRPr="004608D0">
        <w:rPr>
          <w:sz w:val="18"/>
          <w:szCs w:val="18"/>
        </w:rPr>
        <w:t xml:space="preserve"> help</w:t>
      </w:r>
    </w:p>
    <w:p w:rsidR="000F6CC7" w:rsidRPr="004608D0" w:rsidRDefault="000F6CC7" w:rsidP="000F6CC7">
      <w:pPr>
        <w:pStyle w:val="HTMLPreformatted"/>
        <w:ind w:left="720"/>
        <w:rPr>
          <w:sz w:val="18"/>
          <w:szCs w:val="18"/>
        </w:rPr>
      </w:pPr>
      <w:r w:rsidRPr="004608D0">
        <w:rPr>
          <w:sz w:val="18"/>
          <w:szCs w:val="18"/>
        </w:rPr>
        <w:t xml:space="preserve">         -v [0</w:t>
      </w:r>
      <w:proofErr w:type="gramStart"/>
      <w:r w:rsidRPr="004608D0">
        <w:rPr>
          <w:sz w:val="18"/>
          <w:szCs w:val="18"/>
        </w:rPr>
        <w:t>..3</w:t>
      </w:r>
      <w:proofErr w:type="gramEnd"/>
      <w:r w:rsidRPr="004608D0">
        <w:rPr>
          <w:sz w:val="18"/>
          <w:szCs w:val="18"/>
        </w:rPr>
        <w:t>]   - verbosity level (default 1)</w:t>
      </w:r>
    </w:p>
    <w:p w:rsidR="000F6CC7" w:rsidRPr="004608D0" w:rsidRDefault="000F6CC7" w:rsidP="000F6CC7">
      <w:pPr>
        <w:pStyle w:val="HTMLPreformatted"/>
        <w:ind w:left="720"/>
        <w:rPr>
          <w:sz w:val="18"/>
          <w:szCs w:val="18"/>
        </w:rPr>
      </w:pPr>
      <w:r w:rsidRPr="004608D0">
        <w:rPr>
          <w:sz w:val="18"/>
          <w:szCs w:val="18"/>
        </w:rPr>
        <w:t>Learning options:</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z</w:t>
      </w:r>
      <w:proofErr w:type="gramEnd"/>
      <w:r w:rsidRPr="004608D0">
        <w:rPr>
          <w:sz w:val="18"/>
          <w:szCs w:val="18"/>
        </w:rPr>
        <w:t xml:space="preserve"> {</w:t>
      </w:r>
      <w:proofErr w:type="spellStart"/>
      <w:r w:rsidRPr="004608D0">
        <w:rPr>
          <w:sz w:val="18"/>
          <w:szCs w:val="18"/>
        </w:rPr>
        <w:t>c,r,p</w:t>
      </w:r>
      <w:proofErr w:type="spellEnd"/>
      <w:r w:rsidRPr="004608D0">
        <w:rPr>
          <w:sz w:val="18"/>
          <w:szCs w:val="18"/>
        </w:rPr>
        <w:t xml:space="preserve">}  - select between classification (c), regression (r), and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preference</w:t>
      </w:r>
      <w:proofErr w:type="gramEnd"/>
      <w:r w:rsidRPr="004608D0">
        <w:rPr>
          <w:sz w:val="18"/>
          <w:szCs w:val="18"/>
        </w:rPr>
        <w:t xml:space="preserve"> ranking (p) (see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Joachims</w:t>
      </w:r>
      <w:proofErr w:type="spellEnd"/>
      <w:r w:rsidRPr="004608D0">
        <w:rPr>
          <w:rStyle w:val="Hyperlink"/>
          <w:sz w:val="18"/>
          <w:szCs w:val="18"/>
        </w:rPr>
        <w:t>, 2002c</w:t>
      </w:r>
      <w:r w:rsidR="00CD32A5">
        <w:rPr>
          <w:rStyle w:val="Hyperlink"/>
          <w:sz w:val="18"/>
          <w:szCs w:val="18"/>
        </w:rPr>
        <w:fldChar w:fldCharType="end"/>
      </w:r>
      <w:r w:rsidRPr="004608D0">
        <w:rPr>
          <w:sz w:val="18"/>
          <w:szCs w:val="18"/>
        </w:rPr>
        <w:t>])</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default</w:t>
      </w:r>
      <w:proofErr w:type="gramEnd"/>
      <w:r w:rsidRPr="004608D0">
        <w:rPr>
          <w:sz w:val="18"/>
          <w:szCs w:val="18"/>
        </w:rPr>
        <w:t xml:space="preserve"> classification)          </w:t>
      </w:r>
    </w:p>
    <w:p w:rsidR="000F6CC7" w:rsidRPr="004608D0" w:rsidRDefault="000F6CC7" w:rsidP="000F6CC7">
      <w:pPr>
        <w:pStyle w:val="HTMLPreformatted"/>
        <w:ind w:left="720"/>
        <w:rPr>
          <w:sz w:val="18"/>
          <w:szCs w:val="18"/>
        </w:rPr>
      </w:pPr>
      <w:r w:rsidRPr="004608D0">
        <w:rPr>
          <w:sz w:val="18"/>
          <w:szCs w:val="18"/>
        </w:rPr>
        <w:t xml:space="preserve">         -c float    - C: trade-off between training error</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and</w:t>
      </w:r>
      <w:proofErr w:type="gramEnd"/>
      <w:r w:rsidRPr="004608D0">
        <w:rPr>
          <w:sz w:val="18"/>
          <w:szCs w:val="18"/>
        </w:rPr>
        <w:t xml:space="preserve"> margin (default [avg. x*x]^-1)</w:t>
      </w:r>
    </w:p>
    <w:p w:rsidR="000F6CC7" w:rsidRPr="004608D0" w:rsidRDefault="000F6CC7" w:rsidP="000F6CC7">
      <w:pPr>
        <w:pStyle w:val="HTMLPreformatted"/>
        <w:ind w:left="720"/>
        <w:rPr>
          <w:sz w:val="18"/>
          <w:szCs w:val="18"/>
        </w:rPr>
      </w:pPr>
      <w:r w:rsidRPr="004608D0">
        <w:rPr>
          <w:sz w:val="18"/>
          <w:szCs w:val="18"/>
        </w:rPr>
        <w:t xml:space="preserve">         -w [0</w:t>
      </w:r>
      <w:proofErr w:type="gramStart"/>
      <w:r w:rsidRPr="004608D0">
        <w:rPr>
          <w:sz w:val="18"/>
          <w:szCs w:val="18"/>
        </w:rPr>
        <w:t>..]</w:t>
      </w:r>
      <w:proofErr w:type="gramEnd"/>
      <w:r w:rsidRPr="004608D0">
        <w:rPr>
          <w:sz w:val="18"/>
          <w:szCs w:val="18"/>
        </w:rPr>
        <w:t xml:space="preserve">    - </w:t>
      </w:r>
      <w:proofErr w:type="gramStart"/>
      <w:r w:rsidRPr="004608D0">
        <w:rPr>
          <w:sz w:val="18"/>
          <w:szCs w:val="18"/>
        </w:rPr>
        <w:t>epsilon</w:t>
      </w:r>
      <w:proofErr w:type="gramEnd"/>
      <w:r w:rsidRPr="004608D0">
        <w:rPr>
          <w:sz w:val="18"/>
          <w:szCs w:val="18"/>
        </w:rPr>
        <w:t xml:space="preserve"> width of tube for regression</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default</w:t>
      </w:r>
      <w:proofErr w:type="gramEnd"/>
      <w:r w:rsidRPr="004608D0">
        <w:rPr>
          <w:sz w:val="18"/>
          <w:szCs w:val="18"/>
        </w:rPr>
        <w:t xml:space="preserve"> 0.1)</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j</w:t>
      </w:r>
      <w:proofErr w:type="gramEnd"/>
      <w:r w:rsidRPr="004608D0">
        <w:rPr>
          <w:sz w:val="18"/>
          <w:szCs w:val="18"/>
        </w:rPr>
        <w:t xml:space="preserve"> float    - Cost: cost-factor, by which training errors on</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positive</w:t>
      </w:r>
      <w:proofErr w:type="gramEnd"/>
      <w:r w:rsidRPr="004608D0">
        <w:rPr>
          <w:sz w:val="18"/>
          <w:szCs w:val="18"/>
        </w:rPr>
        <w:t xml:space="preserve"> examples </w:t>
      </w:r>
      <w:proofErr w:type="spellStart"/>
      <w:r w:rsidRPr="004608D0">
        <w:rPr>
          <w:sz w:val="18"/>
          <w:szCs w:val="18"/>
        </w:rPr>
        <w:t>outweight</w:t>
      </w:r>
      <w:proofErr w:type="spellEnd"/>
      <w:r w:rsidRPr="004608D0">
        <w:rPr>
          <w:sz w:val="18"/>
          <w:szCs w:val="18"/>
        </w:rPr>
        <w:t xml:space="preserve"> errors on negative</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examples</w:t>
      </w:r>
      <w:proofErr w:type="gramEnd"/>
      <w:r w:rsidRPr="004608D0">
        <w:rPr>
          <w:sz w:val="18"/>
          <w:szCs w:val="18"/>
        </w:rPr>
        <w:t xml:space="preserve"> (default 1) (see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Morik</w:t>
      </w:r>
      <w:proofErr w:type="spellEnd"/>
      <w:r w:rsidRPr="004608D0">
        <w:rPr>
          <w:rStyle w:val="Hyperlink"/>
          <w:sz w:val="18"/>
          <w:szCs w:val="18"/>
        </w:rPr>
        <w:t xml:space="preserve"> et al., 1999</w:t>
      </w:r>
      <w:r w:rsidR="00CD32A5">
        <w:rPr>
          <w:rStyle w:val="Hyperlink"/>
          <w:sz w:val="18"/>
          <w:szCs w:val="18"/>
        </w:rPr>
        <w:fldChar w:fldCharType="end"/>
      </w:r>
      <w:r w:rsidRPr="004608D0">
        <w:rPr>
          <w:sz w:val="18"/>
          <w:szCs w:val="18"/>
        </w:rPr>
        <w:t>])</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b</w:t>
      </w:r>
      <w:proofErr w:type="gramEnd"/>
      <w:r w:rsidRPr="004608D0">
        <w:rPr>
          <w:sz w:val="18"/>
          <w:szCs w:val="18"/>
        </w:rPr>
        <w:t xml:space="preserve"> [0,1]    - use biased </w:t>
      </w:r>
      <w:proofErr w:type="spellStart"/>
      <w:r w:rsidRPr="004608D0">
        <w:rPr>
          <w:sz w:val="18"/>
          <w:szCs w:val="18"/>
        </w:rPr>
        <w:t>hyperplane</w:t>
      </w:r>
      <w:proofErr w:type="spellEnd"/>
      <w:r w:rsidRPr="004608D0">
        <w:rPr>
          <w:sz w:val="18"/>
          <w:szCs w:val="18"/>
        </w:rPr>
        <w:t xml:space="preserve"> (i.e. x*w+b0) instead</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of</w:t>
      </w:r>
      <w:proofErr w:type="gramEnd"/>
      <w:r w:rsidRPr="004608D0">
        <w:rPr>
          <w:sz w:val="18"/>
          <w:szCs w:val="18"/>
        </w:rPr>
        <w:t xml:space="preserve"> unbiased </w:t>
      </w:r>
      <w:proofErr w:type="spellStart"/>
      <w:r w:rsidRPr="004608D0">
        <w:rPr>
          <w:sz w:val="18"/>
          <w:szCs w:val="18"/>
        </w:rPr>
        <w:t>hyperplane</w:t>
      </w:r>
      <w:proofErr w:type="spellEnd"/>
      <w:r w:rsidRPr="004608D0">
        <w:rPr>
          <w:sz w:val="18"/>
          <w:szCs w:val="18"/>
        </w:rPr>
        <w:t xml:space="preserve"> (i.e. x*w0) (default 1)</w:t>
      </w:r>
    </w:p>
    <w:p w:rsidR="000F6CC7" w:rsidRPr="004608D0" w:rsidRDefault="000F6CC7" w:rsidP="000F6CC7">
      <w:pPr>
        <w:pStyle w:val="HTMLPreformatted"/>
        <w:ind w:left="720"/>
        <w:rPr>
          <w:sz w:val="18"/>
          <w:szCs w:val="18"/>
        </w:rPr>
      </w:pPr>
      <w:r w:rsidRPr="004608D0">
        <w:rPr>
          <w:sz w:val="18"/>
          <w:szCs w:val="18"/>
        </w:rPr>
        <w:t xml:space="preserve">         -</w:t>
      </w:r>
      <w:proofErr w:type="spellStart"/>
      <w:proofErr w:type="gramStart"/>
      <w:r w:rsidRPr="004608D0">
        <w:rPr>
          <w:sz w:val="18"/>
          <w:szCs w:val="18"/>
        </w:rPr>
        <w:t>i</w:t>
      </w:r>
      <w:proofErr w:type="spellEnd"/>
      <w:proofErr w:type="gramEnd"/>
      <w:r w:rsidRPr="004608D0">
        <w:rPr>
          <w:sz w:val="18"/>
          <w:szCs w:val="18"/>
        </w:rPr>
        <w:t xml:space="preserve"> [0,1]    - remove inconsistent training examples</w:t>
      </w:r>
    </w:p>
    <w:p w:rsidR="000F6CC7"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and</w:t>
      </w:r>
      <w:proofErr w:type="gramEnd"/>
      <w:r w:rsidRPr="004608D0">
        <w:rPr>
          <w:sz w:val="18"/>
          <w:szCs w:val="18"/>
        </w:rPr>
        <w:t xml:space="preserve"> retrain (default 0)</w:t>
      </w:r>
    </w:p>
    <w:p w:rsidR="000F6CC7" w:rsidRDefault="000F6CC7" w:rsidP="000F6CC7">
      <w:pPr>
        <w:pStyle w:val="HTMLPreformatted"/>
        <w:ind w:left="720"/>
        <w:rPr>
          <w:sz w:val="18"/>
          <w:szCs w:val="18"/>
        </w:rPr>
      </w:pPr>
    </w:p>
    <w:p w:rsidR="000F6CC7" w:rsidRPr="004608D0" w:rsidRDefault="000F6CC7" w:rsidP="000F6CC7">
      <w:pPr>
        <w:pStyle w:val="HTMLPreformatted"/>
        <w:ind w:left="720"/>
        <w:rPr>
          <w:sz w:val="18"/>
          <w:szCs w:val="18"/>
        </w:rPr>
      </w:pPr>
    </w:p>
    <w:p w:rsidR="000F6CC7" w:rsidRPr="004608D0" w:rsidRDefault="000F6CC7" w:rsidP="000F6CC7">
      <w:pPr>
        <w:pStyle w:val="HTMLPreformatted"/>
        <w:ind w:left="720"/>
        <w:rPr>
          <w:sz w:val="18"/>
          <w:szCs w:val="18"/>
        </w:rPr>
      </w:pPr>
      <w:r w:rsidRPr="004608D0">
        <w:rPr>
          <w:sz w:val="18"/>
          <w:szCs w:val="18"/>
        </w:rPr>
        <w:t>Performance estimation options:</w:t>
      </w:r>
    </w:p>
    <w:p w:rsidR="000F6CC7" w:rsidRPr="004608D0" w:rsidRDefault="000F6CC7" w:rsidP="000F6CC7">
      <w:pPr>
        <w:pStyle w:val="HTMLPreformatted"/>
        <w:ind w:left="720"/>
        <w:rPr>
          <w:sz w:val="18"/>
          <w:szCs w:val="18"/>
        </w:rPr>
      </w:pPr>
      <w:r w:rsidRPr="004608D0">
        <w:rPr>
          <w:sz w:val="18"/>
          <w:szCs w:val="18"/>
        </w:rPr>
        <w:t xml:space="preserve">         -x [0</w:t>
      </w:r>
      <w:proofErr w:type="gramStart"/>
      <w:r w:rsidRPr="004608D0">
        <w:rPr>
          <w:sz w:val="18"/>
          <w:szCs w:val="18"/>
        </w:rPr>
        <w:t>,1</w:t>
      </w:r>
      <w:proofErr w:type="gramEnd"/>
      <w:r w:rsidRPr="004608D0">
        <w:rPr>
          <w:sz w:val="18"/>
          <w:szCs w:val="18"/>
        </w:rPr>
        <w:t>]    - compute leave-one-out estimates (default 0)</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see</w:t>
      </w:r>
      <w:proofErr w:type="gramEnd"/>
      <w:r w:rsidRPr="004608D0">
        <w:rPr>
          <w:sz w:val="18"/>
          <w:szCs w:val="18"/>
        </w:rPr>
        <w:t xml:space="preserve"> [5])</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o ]0</w:t>
      </w:r>
      <w:proofErr w:type="gramEnd"/>
      <w:r w:rsidRPr="004608D0">
        <w:rPr>
          <w:sz w:val="18"/>
          <w:szCs w:val="18"/>
        </w:rPr>
        <w:t xml:space="preserve">..2]   - value of rho for </w:t>
      </w:r>
      <w:proofErr w:type="spellStart"/>
      <w:r w:rsidRPr="004608D0">
        <w:rPr>
          <w:sz w:val="18"/>
          <w:szCs w:val="18"/>
        </w:rPr>
        <w:t>XiAlpha</w:t>
      </w:r>
      <w:proofErr w:type="spellEnd"/>
      <w:r w:rsidRPr="004608D0">
        <w:rPr>
          <w:sz w:val="18"/>
          <w:szCs w:val="18"/>
        </w:rPr>
        <w:t>-estimator and for pruning</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leave-one-out</w:t>
      </w:r>
      <w:proofErr w:type="gramEnd"/>
      <w:r w:rsidRPr="004608D0">
        <w:rPr>
          <w:sz w:val="18"/>
          <w:szCs w:val="18"/>
        </w:rPr>
        <w:t xml:space="preserve"> computation (default 1.0)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see</w:t>
      </w:r>
      <w:proofErr w:type="gramEnd"/>
      <w:r w:rsidRPr="004608D0">
        <w:rPr>
          <w:sz w:val="18"/>
          <w:szCs w:val="18"/>
        </w:rPr>
        <w:t xml:space="preserve">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Joachims</w:t>
      </w:r>
      <w:proofErr w:type="spellEnd"/>
      <w:r w:rsidRPr="004608D0">
        <w:rPr>
          <w:rStyle w:val="Hyperlink"/>
          <w:sz w:val="18"/>
          <w:szCs w:val="18"/>
        </w:rPr>
        <w:t>, 2002a</w:t>
      </w:r>
      <w:r w:rsidR="00CD32A5">
        <w:rPr>
          <w:rStyle w:val="Hyperlink"/>
          <w:sz w:val="18"/>
          <w:szCs w:val="18"/>
        </w:rPr>
        <w:fldChar w:fldCharType="end"/>
      </w:r>
      <w:r w:rsidRPr="004608D0">
        <w:rPr>
          <w:sz w:val="18"/>
          <w:szCs w:val="18"/>
        </w:rPr>
        <w:t>])</w:t>
      </w:r>
    </w:p>
    <w:p w:rsidR="000F6CC7" w:rsidRPr="004608D0" w:rsidRDefault="000F6CC7" w:rsidP="000F6CC7">
      <w:pPr>
        <w:pStyle w:val="HTMLPreformatted"/>
        <w:ind w:left="720"/>
        <w:rPr>
          <w:sz w:val="18"/>
          <w:szCs w:val="18"/>
        </w:rPr>
      </w:pPr>
      <w:r w:rsidRPr="004608D0">
        <w:rPr>
          <w:sz w:val="18"/>
          <w:szCs w:val="18"/>
        </w:rPr>
        <w:t xml:space="preserve">         -k [0</w:t>
      </w:r>
      <w:proofErr w:type="gramStart"/>
      <w:r w:rsidRPr="004608D0">
        <w:rPr>
          <w:sz w:val="18"/>
          <w:szCs w:val="18"/>
        </w:rPr>
        <w:t>..100</w:t>
      </w:r>
      <w:proofErr w:type="gramEnd"/>
      <w:r w:rsidRPr="004608D0">
        <w:rPr>
          <w:sz w:val="18"/>
          <w:szCs w:val="18"/>
        </w:rPr>
        <w:t xml:space="preserve">] - search depth for extended </w:t>
      </w:r>
      <w:proofErr w:type="spellStart"/>
      <w:r w:rsidRPr="004608D0">
        <w:rPr>
          <w:sz w:val="18"/>
          <w:szCs w:val="18"/>
        </w:rPr>
        <w:t>XiAlpha</w:t>
      </w:r>
      <w:proofErr w:type="spellEnd"/>
      <w:r w:rsidRPr="004608D0">
        <w:rPr>
          <w:sz w:val="18"/>
          <w:szCs w:val="18"/>
        </w:rPr>
        <w:t>-estimator</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default</w:t>
      </w:r>
      <w:proofErr w:type="gramEnd"/>
      <w:r w:rsidRPr="004608D0">
        <w:rPr>
          <w:sz w:val="18"/>
          <w:szCs w:val="18"/>
        </w:rPr>
        <w:t xml:space="preserve"> 0)</w:t>
      </w:r>
    </w:p>
    <w:p w:rsidR="000F6CC7" w:rsidRPr="004608D0" w:rsidRDefault="000F6CC7" w:rsidP="000F6CC7">
      <w:pPr>
        <w:pStyle w:val="HTMLPreformatted"/>
        <w:ind w:left="720"/>
        <w:rPr>
          <w:sz w:val="18"/>
          <w:szCs w:val="18"/>
        </w:rPr>
      </w:pPr>
      <w:r w:rsidRPr="004608D0">
        <w:rPr>
          <w:sz w:val="18"/>
          <w:szCs w:val="18"/>
        </w:rPr>
        <w:t>Transduction options (see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Joachims</w:t>
      </w:r>
      <w:proofErr w:type="spellEnd"/>
      <w:r w:rsidRPr="004608D0">
        <w:rPr>
          <w:rStyle w:val="Hyperlink"/>
          <w:sz w:val="18"/>
          <w:szCs w:val="18"/>
        </w:rPr>
        <w:t>, 1999c</w:t>
      </w:r>
      <w:r w:rsidR="00CD32A5">
        <w:rPr>
          <w:rStyle w:val="Hyperlink"/>
          <w:sz w:val="18"/>
          <w:szCs w:val="18"/>
        </w:rPr>
        <w:fldChar w:fldCharType="end"/>
      </w:r>
      <w:r w:rsidRPr="004608D0">
        <w:rPr>
          <w:sz w:val="18"/>
          <w:szCs w:val="18"/>
        </w:rPr>
        <w:t>],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Joachims</w:t>
      </w:r>
      <w:proofErr w:type="spellEnd"/>
      <w:r w:rsidRPr="004608D0">
        <w:rPr>
          <w:rStyle w:val="Hyperlink"/>
          <w:sz w:val="18"/>
          <w:szCs w:val="18"/>
        </w:rPr>
        <w:t>, 2002a</w:t>
      </w:r>
      <w:r w:rsidR="00CD32A5">
        <w:rPr>
          <w:rStyle w:val="Hyperlink"/>
          <w:sz w:val="18"/>
          <w:szCs w:val="18"/>
        </w:rPr>
        <w:fldChar w:fldCharType="end"/>
      </w:r>
      <w:r w:rsidRPr="004608D0">
        <w:rPr>
          <w:sz w:val="18"/>
          <w:szCs w:val="18"/>
        </w:rPr>
        <w:t>]):</w:t>
      </w:r>
    </w:p>
    <w:p w:rsidR="000F6CC7" w:rsidRPr="004608D0" w:rsidRDefault="000F6CC7" w:rsidP="000F6CC7">
      <w:pPr>
        <w:pStyle w:val="HTMLPreformatted"/>
        <w:ind w:left="720"/>
        <w:rPr>
          <w:sz w:val="18"/>
          <w:szCs w:val="18"/>
        </w:rPr>
      </w:pPr>
      <w:r w:rsidRPr="004608D0">
        <w:rPr>
          <w:sz w:val="18"/>
          <w:szCs w:val="18"/>
        </w:rPr>
        <w:t xml:space="preserve">         -p [0</w:t>
      </w:r>
      <w:proofErr w:type="gramStart"/>
      <w:r w:rsidRPr="004608D0">
        <w:rPr>
          <w:sz w:val="18"/>
          <w:szCs w:val="18"/>
        </w:rPr>
        <w:t>..1</w:t>
      </w:r>
      <w:proofErr w:type="gramEnd"/>
      <w:r w:rsidRPr="004608D0">
        <w:rPr>
          <w:sz w:val="18"/>
          <w:szCs w:val="18"/>
        </w:rPr>
        <w:t>]   - fraction of unlabeled examples to be classified</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into</w:t>
      </w:r>
      <w:proofErr w:type="gramEnd"/>
      <w:r w:rsidRPr="004608D0">
        <w:rPr>
          <w:sz w:val="18"/>
          <w:szCs w:val="18"/>
        </w:rPr>
        <w:t xml:space="preserve"> the positive class (default is the ratio of</w:t>
      </w:r>
    </w:p>
    <w:p w:rsidR="000F6CC7"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positive</w:t>
      </w:r>
      <w:proofErr w:type="gramEnd"/>
      <w:r w:rsidRPr="004608D0">
        <w:rPr>
          <w:sz w:val="18"/>
          <w:szCs w:val="18"/>
        </w:rPr>
        <w:t xml:space="preserve"> and negative examples in the training data)</w:t>
      </w:r>
    </w:p>
    <w:p w:rsidR="000F6CC7" w:rsidRDefault="000F6CC7" w:rsidP="000F6CC7">
      <w:pPr>
        <w:pStyle w:val="HTMLPreformatted"/>
        <w:ind w:left="720"/>
        <w:rPr>
          <w:sz w:val="18"/>
          <w:szCs w:val="18"/>
        </w:rPr>
      </w:pPr>
    </w:p>
    <w:p w:rsidR="000F6CC7" w:rsidRDefault="000F6CC7" w:rsidP="000F6CC7">
      <w:pPr>
        <w:pStyle w:val="HTMLPreformatted"/>
        <w:ind w:left="720"/>
        <w:rPr>
          <w:sz w:val="18"/>
          <w:szCs w:val="18"/>
        </w:rPr>
      </w:pPr>
    </w:p>
    <w:p w:rsidR="000F6CC7" w:rsidRDefault="000F6CC7" w:rsidP="000F6CC7">
      <w:pPr>
        <w:pStyle w:val="HTMLPreformatted"/>
        <w:ind w:left="720"/>
        <w:rPr>
          <w:sz w:val="18"/>
          <w:szCs w:val="18"/>
        </w:rPr>
      </w:pPr>
    </w:p>
    <w:p w:rsidR="000F6CC7" w:rsidRPr="004608D0" w:rsidRDefault="000F6CC7" w:rsidP="000F6CC7">
      <w:pPr>
        <w:pStyle w:val="HTMLPreformatted"/>
        <w:ind w:left="720"/>
        <w:rPr>
          <w:sz w:val="18"/>
          <w:szCs w:val="18"/>
        </w:rPr>
      </w:pPr>
    </w:p>
    <w:p w:rsidR="000F6CC7" w:rsidRPr="004608D0" w:rsidRDefault="000F6CC7" w:rsidP="000F6CC7">
      <w:pPr>
        <w:pStyle w:val="HTMLPreformatted"/>
        <w:ind w:left="720"/>
        <w:rPr>
          <w:sz w:val="18"/>
          <w:szCs w:val="18"/>
        </w:rPr>
      </w:pPr>
      <w:r w:rsidRPr="004608D0">
        <w:rPr>
          <w:sz w:val="18"/>
          <w:szCs w:val="18"/>
        </w:rPr>
        <w:t>Kernel options:</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t</w:t>
      </w:r>
      <w:proofErr w:type="gramEnd"/>
      <w:r w:rsidRPr="004608D0">
        <w:rPr>
          <w:sz w:val="18"/>
          <w:szCs w:val="18"/>
        </w:rPr>
        <w:t xml:space="preserve"> </w:t>
      </w:r>
      <w:proofErr w:type="spellStart"/>
      <w:r w:rsidRPr="004608D0">
        <w:rPr>
          <w:sz w:val="18"/>
          <w:szCs w:val="18"/>
        </w:rPr>
        <w:t>int</w:t>
      </w:r>
      <w:proofErr w:type="spellEnd"/>
      <w:r w:rsidRPr="004608D0">
        <w:rPr>
          <w:sz w:val="18"/>
          <w:szCs w:val="18"/>
        </w:rPr>
        <w:t xml:space="preserve">      - type of kernel function:</w:t>
      </w:r>
    </w:p>
    <w:p w:rsidR="000F6CC7" w:rsidRPr="004608D0" w:rsidRDefault="000F6CC7" w:rsidP="000F6CC7">
      <w:pPr>
        <w:pStyle w:val="HTMLPreformatted"/>
        <w:ind w:left="720"/>
        <w:rPr>
          <w:sz w:val="18"/>
          <w:szCs w:val="18"/>
        </w:rPr>
      </w:pPr>
      <w:r w:rsidRPr="004608D0">
        <w:rPr>
          <w:sz w:val="18"/>
          <w:szCs w:val="18"/>
        </w:rPr>
        <w:t xml:space="preserve">                        0: linear (default)</w:t>
      </w:r>
    </w:p>
    <w:p w:rsidR="000F6CC7" w:rsidRPr="004608D0" w:rsidRDefault="000F6CC7" w:rsidP="000F6CC7">
      <w:pPr>
        <w:pStyle w:val="HTMLPreformatted"/>
        <w:ind w:left="720"/>
        <w:rPr>
          <w:sz w:val="18"/>
          <w:szCs w:val="18"/>
        </w:rPr>
      </w:pPr>
      <w:r w:rsidRPr="004608D0">
        <w:rPr>
          <w:sz w:val="18"/>
          <w:szCs w:val="18"/>
        </w:rPr>
        <w:t xml:space="preserve">                        1: polynomial (s a*</w:t>
      </w:r>
      <w:proofErr w:type="spellStart"/>
      <w:r w:rsidRPr="004608D0">
        <w:rPr>
          <w:sz w:val="18"/>
          <w:szCs w:val="18"/>
        </w:rPr>
        <w:t>b+c</w:t>
      </w:r>
      <w:proofErr w:type="spellEnd"/>
      <w:proofErr w:type="gramStart"/>
      <w:r w:rsidRPr="004608D0">
        <w:rPr>
          <w:sz w:val="18"/>
          <w:szCs w:val="18"/>
        </w:rPr>
        <w:t>)^</w:t>
      </w:r>
      <w:proofErr w:type="gramEnd"/>
      <w:r w:rsidRPr="004608D0">
        <w:rPr>
          <w:sz w:val="18"/>
          <w:szCs w:val="18"/>
        </w:rPr>
        <w:t>d</w:t>
      </w:r>
    </w:p>
    <w:p w:rsidR="000F6CC7" w:rsidRPr="004608D0" w:rsidRDefault="000F6CC7" w:rsidP="000F6CC7">
      <w:pPr>
        <w:pStyle w:val="HTMLPreformatted"/>
        <w:ind w:left="720"/>
        <w:rPr>
          <w:sz w:val="18"/>
          <w:szCs w:val="18"/>
        </w:rPr>
      </w:pPr>
      <w:r w:rsidRPr="004608D0">
        <w:rPr>
          <w:sz w:val="18"/>
          <w:szCs w:val="18"/>
        </w:rPr>
        <w:t xml:space="preserve">                        2: radial basis function </w:t>
      </w:r>
      <w:proofErr w:type="gramStart"/>
      <w:r w:rsidRPr="004608D0">
        <w:rPr>
          <w:sz w:val="18"/>
          <w:szCs w:val="18"/>
        </w:rPr>
        <w:t>exp(</w:t>
      </w:r>
      <w:proofErr w:type="gramEnd"/>
      <w:r w:rsidRPr="004608D0">
        <w:rPr>
          <w:sz w:val="18"/>
          <w:szCs w:val="18"/>
        </w:rPr>
        <w:t>-gamma ||a-b||^2)</w:t>
      </w:r>
    </w:p>
    <w:p w:rsidR="000F6CC7" w:rsidRPr="004608D0" w:rsidRDefault="000F6CC7" w:rsidP="000F6CC7">
      <w:pPr>
        <w:pStyle w:val="HTMLPreformatted"/>
        <w:ind w:left="720"/>
        <w:rPr>
          <w:sz w:val="18"/>
          <w:szCs w:val="18"/>
        </w:rPr>
      </w:pPr>
      <w:r w:rsidRPr="004608D0">
        <w:rPr>
          <w:sz w:val="18"/>
          <w:szCs w:val="18"/>
        </w:rPr>
        <w:t xml:space="preserve">                        3: sigmoid </w:t>
      </w:r>
      <w:proofErr w:type="spellStart"/>
      <w:r w:rsidRPr="004608D0">
        <w:rPr>
          <w:sz w:val="18"/>
          <w:szCs w:val="18"/>
        </w:rPr>
        <w:t>tanh</w:t>
      </w:r>
      <w:proofErr w:type="spellEnd"/>
      <w:r w:rsidRPr="004608D0">
        <w:rPr>
          <w:sz w:val="18"/>
          <w:szCs w:val="18"/>
        </w:rPr>
        <w:t>(s a*b + c)</w:t>
      </w:r>
    </w:p>
    <w:p w:rsidR="000F6CC7" w:rsidRPr="004608D0" w:rsidRDefault="000F6CC7" w:rsidP="000F6CC7">
      <w:pPr>
        <w:pStyle w:val="HTMLPreformatted"/>
        <w:ind w:left="720"/>
        <w:rPr>
          <w:sz w:val="18"/>
          <w:szCs w:val="18"/>
        </w:rPr>
      </w:pPr>
      <w:r w:rsidRPr="004608D0">
        <w:rPr>
          <w:sz w:val="18"/>
          <w:szCs w:val="18"/>
        </w:rPr>
        <w:t xml:space="preserve">                        4: user defined kernel from </w:t>
      </w:r>
      <w:proofErr w:type="spellStart"/>
      <w:r w:rsidRPr="004608D0">
        <w:rPr>
          <w:sz w:val="18"/>
          <w:szCs w:val="18"/>
        </w:rPr>
        <w:t>kernel.h</w:t>
      </w:r>
      <w:proofErr w:type="spellEnd"/>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d</w:t>
      </w:r>
      <w:proofErr w:type="gramEnd"/>
      <w:r w:rsidRPr="004608D0">
        <w:rPr>
          <w:sz w:val="18"/>
          <w:szCs w:val="18"/>
        </w:rPr>
        <w:t xml:space="preserve"> </w:t>
      </w:r>
      <w:proofErr w:type="spellStart"/>
      <w:r w:rsidRPr="004608D0">
        <w:rPr>
          <w:sz w:val="18"/>
          <w:szCs w:val="18"/>
        </w:rPr>
        <w:t>int</w:t>
      </w:r>
      <w:proofErr w:type="spellEnd"/>
      <w:r w:rsidRPr="004608D0">
        <w:rPr>
          <w:sz w:val="18"/>
          <w:szCs w:val="18"/>
        </w:rPr>
        <w:t xml:space="preserve">      - parameter d in polynomial kernel</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g</w:t>
      </w:r>
      <w:proofErr w:type="gramEnd"/>
      <w:r w:rsidRPr="004608D0">
        <w:rPr>
          <w:sz w:val="18"/>
          <w:szCs w:val="18"/>
        </w:rPr>
        <w:t xml:space="preserve"> float    - parameter gamma in </w:t>
      </w:r>
      <w:proofErr w:type="spellStart"/>
      <w:r w:rsidRPr="004608D0">
        <w:rPr>
          <w:sz w:val="18"/>
          <w:szCs w:val="18"/>
        </w:rPr>
        <w:t>rbf</w:t>
      </w:r>
      <w:proofErr w:type="spellEnd"/>
      <w:r w:rsidRPr="004608D0">
        <w:rPr>
          <w:sz w:val="18"/>
          <w:szCs w:val="18"/>
        </w:rPr>
        <w:t xml:space="preserve"> kernel</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s</w:t>
      </w:r>
      <w:proofErr w:type="gramEnd"/>
      <w:r w:rsidRPr="004608D0">
        <w:rPr>
          <w:sz w:val="18"/>
          <w:szCs w:val="18"/>
        </w:rPr>
        <w:t xml:space="preserve"> float    - parameter s in sigmoid/poly kernel</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r</w:t>
      </w:r>
      <w:proofErr w:type="gramEnd"/>
      <w:r w:rsidRPr="004608D0">
        <w:rPr>
          <w:sz w:val="18"/>
          <w:szCs w:val="18"/>
        </w:rPr>
        <w:t xml:space="preserve"> float    - parameter c in sigmoid/poly kernel</w:t>
      </w:r>
    </w:p>
    <w:p w:rsidR="000F6CC7"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u</w:t>
      </w:r>
      <w:proofErr w:type="gramEnd"/>
      <w:r w:rsidRPr="004608D0">
        <w:rPr>
          <w:sz w:val="18"/>
          <w:szCs w:val="18"/>
        </w:rPr>
        <w:t xml:space="preserve"> string   - parameter of user defined kernel</w:t>
      </w:r>
    </w:p>
    <w:p w:rsidR="000F6CC7" w:rsidRDefault="000F6CC7" w:rsidP="000F6CC7">
      <w:pPr>
        <w:pStyle w:val="HTMLPreformatted"/>
        <w:ind w:left="720"/>
        <w:rPr>
          <w:sz w:val="18"/>
          <w:szCs w:val="18"/>
        </w:rPr>
      </w:pPr>
    </w:p>
    <w:p w:rsidR="000F6CC7" w:rsidRDefault="000F6CC7" w:rsidP="000F6CC7">
      <w:pPr>
        <w:pStyle w:val="HTMLPreformatted"/>
        <w:ind w:left="720"/>
        <w:rPr>
          <w:sz w:val="18"/>
          <w:szCs w:val="18"/>
        </w:rPr>
      </w:pPr>
    </w:p>
    <w:p w:rsidR="000F6CC7" w:rsidRPr="004608D0" w:rsidRDefault="000F6CC7" w:rsidP="000F6CC7">
      <w:pPr>
        <w:pStyle w:val="HTMLPreformatted"/>
        <w:ind w:left="720"/>
        <w:rPr>
          <w:sz w:val="18"/>
          <w:szCs w:val="18"/>
        </w:rPr>
      </w:pPr>
    </w:p>
    <w:p w:rsidR="000F6CC7" w:rsidRPr="004608D0" w:rsidRDefault="000F6CC7" w:rsidP="000F6CC7">
      <w:pPr>
        <w:pStyle w:val="HTMLPreformatted"/>
        <w:ind w:left="720"/>
        <w:rPr>
          <w:sz w:val="18"/>
          <w:szCs w:val="18"/>
        </w:rPr>
      </w:pPr>
      <w:r w:rsidRPr="004608D0">
        <w:rPr>
          <w:sz w:val="18"/>
          <w:szCs w:val="18"/>
        </w:rPr>
        <w:t>Optimization options (see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Joachims</w:t>
      </w:r>
      <w:proofErr w:type="spellEnd"/>
      <w:r w:rsidRPr="004608D0">
        <w:rPr>
          <w:rStyle w:val="Hyperlink"/>
          <w:sz w:val="18"/>
          <w:szCs w:val="18"/>
        </w:rPr>
        <w:t>, 1999a</w:t>
      </w:r>
      <w:r w:rsidR="00CD32A5">
        <w:rPr>
          <w:rStyle w:val="Hyperlink"/>
          <w:sz w:val="18"/>
          <w:szCs w:val="18"/>
        </w:rPr>
        <w:fldChar w:fldCharType="end"/>
      </w:r>
      <w:r w:rsidRPr="004608D0">
        <w:rPr>
          <w:sz w:val="18"/>
          <w:szCs w:val="18"/>
        </w:rPr>
        <w:t>], [</w:t>
      </w:r>
      <w:proofErr w:type="spellStart"/>
      <w:r w:rsidR="00CD32A5">
        <w:fldChar w:fldCharType="begin"/>
      </w:r>
      <w:r w:rsidR="0076232F">
        <w:instrText xml:space="preserve"> HYPERLINK "http://www.cs.cornell.edu/People/tj/svm%5Flight/" \l "References#References" </w:instrText>
      </w:r>
      <w:r w:rsidR="00CD32A5">
        <w:fldChar w:fldCharType="separate"/>
      </w:r>
      <w:r w:rsidRPr="004608D0">
        <w:rPr>
          <w:rStyle w:val="Hyperlink"/>
          <w:sz w:val="18"/>
          <w:szCs w:val="18"/>
        </w:rPr>
        <w:t>Joachims</w:t>
      </w:r>
      <w:proofErr w:type="spellEnd"/>
      <w:r w:rsidRPr="004608D0">
        <w:rPr>
          <w:rStyle w:val="Hyperlink"/>
          <w:sz w:val="18"/>
          <w:szCs w:val="18"/>
        </w:rPr>
        <w:t>, 2002a</w:t>
      </w:r>
      <w:r w:rsidR="00CD32A5">
        <w:rPr>
          <w:rStyle w:val="Hyperlink"/>
          <w:sz w:val="18"/>
          <w:szCs w:val="18"/>
        </w:rPr>
        <w:fldChar w:fldCharType="end"/>
      </w:r>
      <w:r w:rsidRPr="004608D0">
        <w:rPr>
          <w:sz w:val="18"/>
          <w:szCs w:val="18"/>
        </w:rPr>
        <w:t>]):</w:t>
      </w:r>
    </w:p>
    <w:p w:rsidR="000F6CC7" w:rsidRPr="004608D0" w:rsidRDefault="000F6CC7" w:rsidP="000F6CC7">
      <w:pPr>
        <w:pStyle w:val="HTMLPreformatted"/>
        <w:ind w:left="720"/>
        <w:rPr>
          <w:sz w:val="18"/>
          <w:szCs w:val="18"/>
        </w:rPr>
      </w:pPr>
      <w:r w:rsidRPr="004608D0">
        <w:rPr>
          <w:sz w:val="18"/>
          <w:szCs w:val="18"/>
        </w:rPr>
        <w:t xml:space="preserve">         -q [2</w:t>
      </w:r>
      <w:proofErr w:type="gramStart"/>
      <w:r w:rsidRPr="004608D0">
        <w:rPr>
          <w:sz w:val="18"/>
          <w:szCs w:val="18"/>
        </w:rPr>
        <w:t>..]</w:t>
      </w:r>
      <w:proofErr w:type="gramEnd"/>
      <w:r w:rsidRPr="004608D0">
        <w:rPr>
          <w:sz w:val="18"/>
          <w:szCs w:val="18"/>
        </w:rPr>
        <w:t xml:space="preserve">    - </w:t>
      </w:r>
      <w:proofErr w:type="gramStart"/>
      <w:r w:rsidRPr="004608D0">
        <w:rPr>
          <w:sz w:val="18"/>
          <w:szCs w:val="18"/>
        </w:rPr>
        <w:t>maximum</w:t>
      </w:r>
      <w:proofErr w:type="gramEnd"/>
      <w:r w:rsidRPr="004608D0">
        <w:rPr>
          <w:sz w:val="18"/>
          <w:szCs w:val="18"/>
        </w:rPr>
        <w:t xml:space="preserve"> size of QP-</w:t>
      </w:r>
      <w:proofErr w:type="spellStart"/>
      <w:r w:rsidRPr="004608D0">
        <w:rPr>
          <w:sz w:val="18"/>
          <w:szCs w:val="18"/>
        </w:rPr>
        <w:t>subproblems</w:t>
      </w:r>
      <w:proofErr w:type="spellEnd"/>
      <w:r w:rsidRPr="004608D0">
        <w:rPr>
          <w:sz w:val="18"/>
          <w:szCs w:val="18"/>
        </w:rPr>
        <w:t xml:space="preserve"> (default 10)</w:t>
      </w:r>
    </w:p>
    <w:p w:rsidR="000F6CC7" w:rsidRPr="004608D0" w:rsidRDefault="000F6CC7" w:rsidP="000F6CC7">
      <w:pPr>
        <w:pStyle w:val="HTMLPreformatted"/>
        <w:ind w:left="720"/>
        <w:rPr>
          <w:sz w:val="18"/>
          <w:szCs w:val="18"/>
        </w:rPr>
      </w:pPr>
      <w:r w:rsidRPr="004608D0">
        <w:rPr>
          <w:sz w:val="18"/>
          <w:szCs w:val="18"/>
        </w:rPr>
        <w:t xml:space="preserve">         -n [2</w:t>
      </w:r>
      <w:proofErr w:type="gramStart"/>
      <w:r w:rsidRPr="004608D0">
        <w:rPr>
          <w:sz w:val="18"/>
          <w:szCs w:val="18"/>
        </w:rPr>
        <w:t>..q</w:t>
      </w:r>
      <w:proofErr w:type="gramEnd"/>
      <w:r w:rsidRPr="004608D0">
        <w:rPr>
          <w:sz w:val="18"/>
          <w:szCs w:val="18"/>
        </w:rPr>
        <w:t>]   - number of new variables entering the working set</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in</w:t>
      </w:r>
      <w:proofErr w:type="gramEnd"/>
      <w:r w:rsidRPr="004608D0">
        <w:rPr>
          <w:sz w:val="18"/>
          <w:szCs w:val="18"/>
        </w:rPr>
        <w:t xml:space="preserve"> each iteration (default n = q). Set n&lt;q to prevent</w:t>
      </w:r>
    </w:p>
    <w:p w:rsidR="000F6CC7" w:rsidRPr="004608D0" w:rsidRDefault="000F6CC7" w:rsidP="000F6CC7">
      <w:pPr>
        <w:pStyle w:val="HTMLPreformatted"/>
        <w:ind w:left="720"/>
        <w:rPr>
          <w:sz w:val="18"/>
          <w:szCs w:val="18"/>
        </w:rPr>
      </w:pPr>
      <w:r w:rsidRPr="004608D0">
        <w:rPr>
          <w:sz w:val="18"/>
          <w:szCs w:val="18"/>
        </w:rPr>
        <w:t xml:space="preserve">                       </w:t>
      </w:r>
      <w:proofErr w:type="spellStart"/>
      <w:proofErr w:type="gramStart"/>
      <w:r w:rsidRPr="004608D0">
        <w:rPr>
          <w:sz w:val="18"/>
          <w:szCs w:val="18"/>
        </w:rPr>
        <w:t>zig-zagging</w:t>
      </w:r>
      <w:proofErr w:type="spellEnd"/>
      <w:proofErr w:type="gramEnd"/>
      <w:r w:rsidRPr="004608D0">
        <w:rPr>
          <w:sz w:val="18"/>
          <w:szCs w:val="18"/>
        </w:rPr>
        <w:t>.</w:t>
      </w:r>
    </w:p>
    <w:p w:rsidR="000F6CC7" w:rsidRPr="004608D0" w:rsidRDefault="000F6CC7" w:rsidP="000F6CC7">
      <w:pPr>
        <w:pStyle w:val="HTMLPreformatted"/>
        <w:ind w:left="720"/>
        <w:rPr>
          <w:sz w:val="18"/>
          <w:szCs w:val="18"/>
        </w:rPr>
      </w:pPr>
      <w:r w:rsidRPr="004608D0">
        <w:rPr>
          <w:sz w:val="18"/>
          <w:szCs w:val="18"/>
        </w:rPr>
        <w:t xml:space="preserve">         -m [5</w:t>
      </w:r>
      <w:proofErr w:type="gramStart"/>
      <w:r w:rsidRPr="004608D0">
        <w:rPr>
          <w:sz w:val="18"/>
          <w:szCs w:val="18"/>
        </w:rPr>
        <w:t>..]</w:t>
      </w:r>
      <w:proofErr w:type="gramEnd"/>
      <w:r w:rsidRPr="004608D0">
        <w:rPr>
          <w:sz w:val="18"/>
          <w:szCs w:val="18"/>
        </w:rPr>
        <w:t xml:space="preserve">    - </w:t>
      </w:r>
      <w:proofErr w:type="gramStart"/>
      <w:r w:rsidRPr="004608D0">
        <w:rPr>
          <w:sz w:val="18"/>
          <w:szCs w:val="18"/>
        </w:rPr>
        <w:t>size</w:t>
      </w:r>
      <w:proofErr w:type="gramEnd"/>
      <w:r w:rsidRPr="004608D0">
        <w:rPr>
          <w:sz w:val="18"/>
          <w:szCs w:val="18"/>
        </w:rPr>
        <w:t xml:space="preserve"> of cache for kernel evaluations in MB (default 40)</w:t>
      </w:r>
    </w:p>
    <w:p w:rsidR="000F6CC7" w:rsidRPr="004608D0" w:rsidRDefault="000F6CC7" w:rsidP="000F6CC7">
      <w:pPr>
        <w:pStyle w:val="HTMLPreformatted"/>
        <w:ind w:left="720"/>
        <w:rPr>
          <w:sz w:val="18"/>
          <w:szCs w:val="18"/>
        </w:rPr>
      </w:pPr>
      <w:r w:rsidRPr="004608D0">
        <w:rPr>
          <w:sz w:val="18"/>
          <w:szCs w:val="18"/>
        </w:rPr>
        <w:t xml:space="preserve">                       The larger the faster...</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e</w:t>
      </w:r>
      <w:proofErr w:type="gramEnd"/>
      <w:r w:rsidRPr="004608D0">
        <w:rPr>
          <w:sz w:val="18"/>
          <w:szCs w:val="18"/>
        </w:rPr>
        <w:t xml:space="preserve"> float    - </w:t>
      </w:r>
      <w:proofErr w:type="spellStart"/>
      <w:r w:rsidRPr="004608D0">
        <w:rPr>
          <w:sz w:val="18"/>
          <w:szCs w:val="18"/>
        </w:rPr>
        <w:t>eps</w:t>
      </w:r>
      <w:proofErr w:type="spellEnd"/>
      <w:r w:rsidRPr="004608D0">
        <w:rPr>
          <w:sz w:val="18"/>
          <w:szCs w:val="18"/>
        </w:rPr>
        <w:t>: Allow that error for termination criterion</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y</w:t>
      </w:r>
      <w:proofErr w:type="gramEnd"/>
      <w:r w:rsidRPr="004608D0">
        <w:rPr>
          <w:sz w:val="18"/>
          <w:szCs w:val="18"/>
        </w:rPr>
        <w:t xml:space="preserve"> [w*</w:t>
      </w:r>
      <w:proofErr w:type="spellStart"/>
      <w:r w:rsidRPr="004608D0">
        <w:rPr>
          <w:sz w:val="18"/>
          <w:szCs w:val="18"/>
        </w:rPr>
        <w:t>x+b</w:t>
      </w:r>
      <w:proofErr w:type="spellEnd"/>
      <w:r w:rsidRPr="004608D0">
        <w:rPr>
          <w:sz w:val="18"/>
          <w:szCs w:val="18"/>
        </w:rPr>
        <w:t xml:space="preserve">] - 1] = </w:t>
      </w:r>
      <w:proofErr w:type="spellStart"/>
      <w:r w:rsidRPr="004608D0">
        <w:rPr>
          <w:sz w:val="18"/>
          <w:szCs w:val="18"/>
        </w:rPr>
        <w:t>eps</w:t>
      </w:r>
      <w:proofErr w:type="spellEnd"/>
      <w:r w:rsidRPr="004608D0">
        <w:rPr>
          <w:sz w:val="18"/>
          <w:szCs w:val="18"/>
        </w:rPr>
        <w:t xml:space="preserve"> (default 0.001) </w:t>
      </w:r>
    </w:p>
    <w:p w:rsidR="000F6CC7" w:rsidRPr="004608D0" w:rsidRDefault="000F6CC7" w:rsidP="000F6CC7">
      <w:pPr>
        <w:pStyle w:val="HTMLPreformatted"/>
        <w:ind w:left="720"/>
        <w:rPr>
          <w:sz w:val="18"/>
          <w:szCs w:val="18"/>
        </w:rPr>
      </w:pPr>
      <w:r w:rsidRPr="004608D0">
        <w:rPr>
          <w:sz w:val="18"/>
          <w:szCs w:val="18"/>
        </w:rPr>
        <w:t xml:space="preserve">         -h [5</w:t>
      </w:r>
      <w:proofErr w:type="gramStart"/>
      <w:r w:rsidRPr="004608D0">
        <w:rPr>
          <w:sz w:val="18"/>
          <w:szCs w:val="18"/>
        </w:rPr>
        <w:t>..]</w:t>
      </w:r>
      <w:proofErr w:type="gramEnd"/>
      <w:r w:rsidRPr="004608D0">
        <w:rPr>
          <w:sz w:val="18"/>
          <w:szCs w:val="18"/>
        </w:rPr>
        <w:t xml:space="preserve">    - </w:t>
      </w:r>
      <w:proofErr w:type="gramStart"/>
      <w:r w:rsidRPr="004608D0">
        <w:rPr>
          <w:sz w:val="18"/>
          <w:szCs w:val="18"/>
        </w:rPr>
        <w:t>number</w:t>
      </w:r>
      <w:proofErr w:type="gramEnd"/>
      <w:r w:rsidRPr="004608D0">
        <w:rPr>
          <w:sz w:val="18"/>
          <w:szCs w:val="18"/>
        </w:rPr>
        <w:t xml:space="preserve"> of iterations a variable needs to be</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optimal</w:t>
      </w:r>
      <w:proofErr w:type="gramEnd"/>
      <w:r w:rsidRPr="004608D0">
        <w:rPr>
          <w:sz w:val="18"/>
          <w:szCs w:val="18"/>
        </w:rPr>
        <w:t xml:space="preserve"> before considered for shrinking (default 100)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f</w:t>
      </w:r>
      <w:proofErr w:type="gramEnd"/>
      <w:r w:rsidRPr="004608D0">
        <w:rPr>
          <w:sz w:val="18"/>
          <w:szCs w:val="18"/>
        </w:rPr>
        <w:t xml:space="preserve"> [0,1]    - do final optimality check for variables removed by</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shrinking</w:t>
      </w:r>
      <w:proofErr w:type="gramEnd"/>
      <w:r w:rsidRPr="004608D0">
        <w:rPr>
          <w:sz w:val="18"/>
          <w:szCs w:val="18"/>
        </w:rPr>
        <w:t>. Although this test is usually positive, there</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is</w:t>
      </w:r>
      <w:proofErr w:type="gramEnd"/>
      <w:r w:rsidRPr="004608D0">
        <w:rPr>
          <w:sz w:val="18"/>
          <w:szCs w:val="18"/>
        </w:rPr>
        <w:t xml:space="preserve"> no guarantee that the optimum was found if the test is</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omitted</w:t>
      </w:r>
      <w:proofErr w:type="gramEnd"/>
      <w:r w:rsidRPr="004608D0">
        <w:rPr>
          <w:sz w:val="18"/>
          <w:szCs w:val="18"/>
        </w:rPr>
        <w:t>. (</w:t>
      </w:r>
      <w:proofErr w:type="gramStart"/>
      <w:r w:rsidRPr="004608D0">
        <w:rPr>
          <w:sz w:val="18"/>
          <w:szCs w:val="18"/>
        </w:rPr>
        <w:t>default</w:t>
      </w:r>
      <w:proofErr w:type="gramEnd"/>
      <w:r w:rsidRPr="004608D0">
        <w:rPr>
          <w:sz w:val="18"/>
          <w:szCs w:val="18"/>
        </w:rPr>
        <w:t xml:space="preserve"> 1) </w:t>
      </w:r>
    </w:p>
    <w:p w:rsidR="000F6CC7" w:rsidRPr="004608D0" w:rsidRDefault="000F6CC7" w:rsidP="000F6CC7">
      <w:pPr>
        <w:pStyle w:val="HTMLPreformatted"/>
        <w:ind w:left="720"/>
        <w:rPr>
          <w:sz w:val="18"/>
          <w:szCs w:val="18"/>
        </w:rPr>
      </w:pPr>
      <w:r w:rsidRPr="004608D0">
        <w:rPr>
          <w:sz w:val="18"/>
          <w:szCs w:val="18"/>
        </w:rPr>
        <w:t xml:space="preserve">         -y string   -&gt; if option is given, reads alphas from file with given</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and</w:t>
      </w:r>
      <w:proofErr w:type="gramEnd"/>
      <w:r w:rsidRPr="004608D0">
        <w:rPr>
          <w:sz w:val="18"/>
          <w:szCs w:val="18"/>
        </w:rPr>
        <w:t xml:space="preserve"> uses them as starting point. (</w:t>
      </w:r>
      <w:proofErr w:type="gramStart"/>
      <w:r w:rsidRPr="004608D0">
        <w:rPr>
          <w:sz w:val="18"/>
          <w:szCs w:val="18"/>
        </w:rPr>
        <w:t>default</w:t>
      </w:r>
      <w:proofErr w:type="gramEnd"/>
      <w:r w:rsidRPr="004608D0">
        <w:rPr>
          <w:sz w:val="18"/>
          <w:szCs w:val="18"/>
        </w:rPr>
        <w:t xml:space="preserve"> 'disabled')</w:t>
      </w:r>
    </w:p>
    <w:p w:rsidR="000F6CC7" w:rsidRPr="004608D0" w:rsidRDefault="000F6CC7" w:rsidP="000F6CC7">
      <w:pPr>
        <w:pStyle w:val="HTMLPreformatted"/>
        <w:ind w:left="720"/>
        <w:rPr>
          <w:sz w:val="18"/>
          <w:szCs w:val="18"/>
        </w:rPr>
      </w:pPr>
      <w:r w:rsidRPr="004608D0">
        <w:rPr>
          <w:sz w:val="18"/>
          <w:szCs w:val="18"/>
        </w:rPr>
        <w:t xml:space="preserve">         -# </w:t>
      </w:r>
      <w:proofErr w:type="spellStart"/>
      <w:r w:rsidRPr="004608D0">
        <w:rPr>
          <w:sz w:val="18"/>
          <w:szCs w:val="18"/>
        </w:rPr>
        <w:t>int</w:t>
      </w:r>
      <w:proofErr w:type="spellEnd"/>
      <w:r w:rsidRPr="004608D0">
        <w:rPr>
          <w:sz w:val="18"/>
          <w:szCs w:val="18"/>
        </w:rPr>
        <w:t xml:space="preserve">      -&gt; terminate optimization, if no progress after this</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number</w:t>
      </w:r>
      <w:proofErr w:type="gramEnd"/>
      <w:r w:rsidRPr="004608D0">
        <w:rPr>
          <w:sz w:val="18"/>
          <w:szCs w:val="18"/>
        </w:rPr>
        <w:t xml:space="preserve"> of iterations. (</w:t>
      </w:r>
      <w:proofErr w:type="gramStart"/>
      <w:r w:rsidRPr="004608D0">
        <w:rPr>
          <w:sz w:val="18"/>
          <w:szCs w:val="18"/>
        </w:rPr>
        <w:t>default</w:t>
      </w:r>
      <w:proofErr w:type="gramEnd"/>
      <w:r w:rsidRPr="004608D0">
        <w:rPr>
          <w:sz w:val="18"/>
          <w:szCs w:val="18"/>
        </w:rPr>
        <w:t xml:space="preserve"> 100000)</w:t>
      </w:r>
    </w:p>
    <w:p w:rsidR="000F6CC7" w:rsidRPr="004608D0" w:rsidRDefault="000F6CC7" w:rsidP="000F6CC7">
      <w:pPr>
        <w:pStyle w:val="HTMLPreformatted"/>
        <w:ind w:left="720"/>
        <w:rPr>
          <w:sz w:val="18"/>
          <w:szCs w:val="18"/>
        </w:rPr>
      </w:pPr>
      <w:r w:rsidRPr="004608D0">
        <w:rPr>
          <w:sz w:val="18"/>
          <w:szCs w:val="18"/>
        </w:rPr>
        <w:t xml:space="preserve">Output options: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l</w:t>
      </w:r>
      <w:proofErr w:type="gramEnd"/>
      <w:r w:rsidRPr="004608D0">
        <w:rPr>
          <w:sz w:val="18"/>
          <w:szCs w:val="18"/>
        </w:rPr>
        <w:t xml:space="preserve"> char     - file to write predicted labels of unlabeled examples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into</w:t>
      </w:r>
      <w:proofErr w:type="gramEnd"/>
      <w:r w:rsidRPr="004608D0">
        <w:rPr>
          <w:sz w:val="18"/>
          <w:szCs w:val="18"/>
        </w:rPr>
        <w:t xml:space="preserve"> after </w:t>
      </w:r>
      <w:proofErr w:type="spellStart"/>
      <w:r w:rsidRPr="004608D0">
        <w:rPr>
          <w:sz w:val="18"/>
          <w:szCs w:val="18"/>
        </w:rPr>
        <w:t>transductive</w:t>
      </w:r>
      <w:proofErr w:type="spellEnd"/>
      <w:r w:rsidRPr="004608D0">
        <w:rPr>
          <w:sz w:val="18"/>
          <w:szCs w:val="18"/>
        </w:rPr>
        <w:t xml:space="preserve"> learning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a</w:t>
      </w:r>
      <w:proofErr w:type="gramEnd"/>
      <w:r w:rsidRPr="004608D0">
        <w:rPr>
          <w:sz w:val="18"/>
          <w:szCs w:val="18"/>
        </w:rPr>
        <w:t xml:space="preserve"> char     - write all alphas to this file after learning (in the </w:t>
      </w:r>
    </w:p>
    <w:p w:rsidR="000F6CC7" w:rsidRPr="004608D0" w:rsidRDefault="000F6CC7" w:rsidP="000F6CC7">
      <w:pPr>
        <w:pStyle w:val="HTMLPreformatted"/>
        <w:ind w:left="720"/>
        <w:rPr>
          <w:sz w:val="18"/>
          <w:szCs w:val="18"/>
        </w:rPr>
      </w:pPr>
      <w:r w:rsidRPr="004608D0">
        <w:rPr>
          <w:sz w:val="18"/>
          <w:szCs w:val="18"/>
        </w:rPr>
        <w:t xml:space="preserve">                       </w:t>
      </w:r>
      <w:proofErr w:type="gramStart"/>
      <w:r w:rsidRPr="004608D0">
        <w:rPr>
          <w:sz w:val="18"/>
          <w:szCs w:val="18"/>
        </w:rPr>
        <w:t>same</w:t>
      </w:r>
      <w:proofErr w:type="gramEnd"/>
      <w:r w:rsidRPr="004608D0">
        <w:rPr>
          <w:sz w:val="18"/>
          <w:szCs w:val="18"/>
        </w:rPr>
        <w:t xml:space="preserve"> order as in the training set)</w:t>
      </w:r>
    </w:p>
    <w:p w:rsidR="000F6CC7" w:rsidRPr="00FC37BF" w:rsidRDefault="000F6CC7" w:rsidP="000F6CC7">
      <w:pPr>
        <w:rPr>
          <w:color w:val="FF0000"/>
          <w:sz w:val="18"/>
          <w:szCs w:val="18"/>
          <w:lang w:val="en-CA"/>
        </w:rPr>
      </w:pPr>
    </w:p>
    <w:p w:rsidR="006C3966" w:rsidRPr="00FC37BF" w:rsidRDefault="006C3966" w:rsidP="006C3966">
      <w:pPr>
        <w:pStyle w:val="Heading1"/>
        <w:framePr w:wrap="notBeside"/>
        <w:rPr>
          <w:color w:val="FF0000"/>
        </w:rPr>
      </w:pPr>
      <w:r w:rsidRPr="00421849">
        <w:rPr>
          <w:color w:val="FF0000"/>
          <w:lang w:val="en-US"/>
        </w:rPr>
        <w:br w:type="page"/>
      </w:r>
      <w:r w:rsidRPr="00FC37BF">
        <w:rPr>
          <w:color w:val="FF0000"/>
        </w:rPr>
        <w:t>Annexe 3</w:t>
      </w:r>
    </w:p>
    <w:p w:rsidR="006C3966" w:rsidRPr="00FC37BF" w:rsidRDefault="006C3966" w:rsidP="006C3966">
      <w:pPr>
        <w:rPr>
          <w:color w:val="FF0000"/>
          <w:lang w:val="fr-CA"/>
        </w:rPr>
      </w:pPr>
      <w:r w:rsidRPr="00FC37BF">
        <w:rPr>
          <w:color w:val="FF0000"/>
          <w:lang w:val="fr-CA"/>
        </w:rPr>
        <w:t xml:space="preserve">% </w:t>
      </w:r>
      <w:proofErr w:type="spellStart"/>
      <w:r w:rsidRPr="00FC37BF">
        <w:rPr>
          <w:color w:val="FF0000"/>
          <w:lang w:val="fr-CA"/>
        </w:rPr>
        <w:t>add</w:t>
      </w:r>
      <w:proofErr w:type="spellEnd"/>
      <w:r w:rsidRPr="00FC37BF">
        <w:rPr>
          <w:color w:val="FF0000"/>
          <w:lang w:val="fr-CA"/>
        </w:rPr>
        <w:t xml:space="preserve"> noise</w:t>
      </w:r>
    </w:p>
    <w:p w:rsidR="006C3966" w:rsidRPr="00421849" w:rsidRDefault="006C3966" w:rsidP="006C3966">
      <w:pPr>
        <w:autoSpaceDE w:val="0"/>
        <w:autoSpaceDN w:val="0"/>
        <w:adjustRightInd w:val="0"/>
        <w:spacing w:line="240" w:lineRule="auto"/>
        <w:jc w:val="left"/>
        <w:rPr>
          <w:rFonts w:ascii="Courier New" w:hAnsi="Courier New" w:cs="Courier New"/>
          <w:color w:val="FF0000"/>
          <w:sz w:val="20"/>
          <w:szCs w:val="20"/>
          <w:lang w:val="en-US"/>
        </w:rPr>
      </w:pPr>
      <w:proofErr w:type="gramStart"/>
      <w:r w:rsidRPr="00421849">
        <w:rPr>
          <w:rFonts w:ascii="Courier New" w:hAnsi="Courier New" w:cs="Courier New"/>
          <w:color w:val="FF0000"/>
          <w:sz w:val="20"/>
          <w:szCs w:val="20"/>
          <w:lang w:val="en-US"/>
        </w:rPr>
        <w:t>function</w:t>
      </w:r>
      <w:proofErr w:type="gramEnd"/>
      <w:r w:rsidRPr="00421849">
        <w:rPr>
          <w:rFonts w:ascii="Courier New" w:hAnsi="Courier New" w:cs="Courier New"/>
          <w:color w:val="FF0000"/>
          <w:sz w:val="20"/>
          <w:szCs w:val="20"/>
          <w:lang w:val="en-US"/>
        </w:rPr>
        <w:t xml:space="preserve"> N = </w:t>
      </w:r>
      <w:proofErr w:type="spellStart"/>
      <w:r w:rsidRPr="00421849">
        <w:rPr>
          <w:rFonts w:ascii="Courier New" w:hAnsi="Courier New" w:cs="Courier New"/>
          <w:color w:val="FF0000"/>
          <w:sz w:val="20"/>
          <w:szCs w:val="20"/>
          <w:lang w:val="en-US"/>
        </w:rPr>
        <w:t>AddNoiseToBWImage</w:t>
      </w:r>
      <w:proofErr w:type="spellEnd"/>
      <w:r w:rsidRPr="00421849">
        <w:rPr>
          <w:rFonts w:ascii="Courier New" w:hAnsi="Courier New" w:cs="Courier New"/>
          <w:color w:val="FF0000"/>
          <w:sz w:val="20"/>
          <w:szCs w:val="20"/>
          <w:lang w:val="en-US"/>
        </w:rPr>
        <w:t>(</w:t>
      </w:r>
      <w:proofErr w:type="spellStart"/>
      <w:r w:rsidRPr="00421849">
        <w:rPr>
          <w:rFonts w:ascii="Courier New" w:hAnsi="Courier New" w:cs="Courier New"/>
          <w:color w:val="FF0000"/>
          <w:sz w:val="20"/>
          <w:szCs w:val="20"/>
          <w:lang w:val="en-US"/>
        </w:rPr>
        <w:t>u,v</w:t>
      </w:r>
      <w:proofErr w:type="spellEnd"/>
      <w:r w:rsidRPr="00421849">
        <w:rPr>
          <w:rFonts w:ascii="Courier New" w:hAnsi="Courier New" w:cs="Courier New"/>
          <w:color w:val="FF0000"/>
          <w:sz w:val="20"/>
          <w:szCs w:val="20"/>
          <w:lang w:val="en-US"/>
        </w:rPr>
        <w:t>)</w:t>
      </w:r>
    </w:p>
    <w:p w:rsidR="00FC37BF" w:rsidRPr="00C76569" w:rsidRDefault="00FC37BF" w:rsidP="006C3966">
      <w:pPr>
        <w:autoSpaceDE w:val="0"/>
        <w:autoSpaceDN w:val="0"/>
        <w:adjustRightInd w:val="0"/>
        <w:spacing w:line="240" w:lineRule="auto"/>
        <w:jc w:val="left"/>
        <w:rPr>
          <w:rFonts w:ascii="Courier New" w:hAnsi="Courier New" w:cs="Courier New"/>
          <w:color w:val="FF0000"/>
          <w:sz w:val="20"/>
          <w:szCs w:val="20"/>
          <w:lang w:val="en-US"/>
        </w:rPr>
      </w:pPr>
      <w:r w:rsidRPr="00C76569">
        <w:rPr>
          <w:rFonts w:ascii="Courier New" w:hAnsi="Courier New" w:cs="Courier New"/>
          <w:color w:val="FF0000"/>
          <w:sz w:val="20"/>
          <w:szCs w:val="20"/>
          <w:lang w:val="en-US"/>
        </w:rPr>
        <w:t xml:space="preserve">% </w:t>
      </w:r>
      <w:proofErr w:type="gramStart"/>
      <w:r w:rsidRPr="00C76569">
        <w:rPr>
          <w:rFonts w:ascii="Courier New" w:hAnsi="Courier New" w:cs="Courier New"/>
          <w:color w:val="FF0000"/>
          <w:sz w:val="20"/>
          <w:szCs w:val="20"/>
          <w:lang w:val="en-US"/>
        </w:rPr>
        <w:t>u :</w:t>
      </w:r>
      <w:proofErr w:type="gramEnd"/>
      <w:r w:rsidRPr="00C76569">
        <w:rPr>
          <w:rFonts w:ascii="Courier New" w:hAnsi="Courier New" w:cs="Courier New"/>
          <w:color w:val="FF0000"/>
          <w:sz w:val="20"/>
          <w:szCs w:val="20"/>
          <w:lang w:val="en-US"/>
        </w:rPr>
        <w:t xml:space="preserve"> input image</w:t>
      </w:r>
    </w:p>
    <w:p w:rsidR="00FC37BF" w:rsidRPr="00A264A0" w:rsidRDefault="00FC37BF" w:rsidP="006C3966">
      <w:pPr>
        <w:autoSpaceDE w:val="0"/>
        <w:autoSpaceDN w:val="0"/>
        <w:adjustRightInd w:val="0"/>
        <w:spacing w:line="240" w:lineRule="auto"/>
        <w:jc w:val="left"/>
        <w:rPr>
          <w:rFonts w:ascii="Courier New" w:hAnsi="Courier New" w:cs="Courier New"/>
          <w:color w:val="FF0000"/>
          <w:lang w:val="en-US"/>
        </w:rPr>
      </w:pPr>
      <w:r w:rsidRPr="00A264A0">
        <w:rPr>
          <w:rFonts w:ascii="Courier New" w:hAnsi="Courier New" w:cs="Courier New"/>
          <w:color w:val="FF0000"/>
          <w:sz w:val="20"/>
          <w:szCs w:val="20"/>
          <w:lang w:val="en-US"/>
        </w:rPr>
        <w:t xml:space="preserve">% </w:t>
      </w:r>
      <w:proofErr w:type="gramStart"/>
      <w:r w:rsidRPr="00A264A0">
        <w:rPr>
          <w:rFonts w:ascii="Courier New" w:hAnsi="Courier New" w:cs="Courier New"/>
          <w:color w:val="FF0000"/>
          <w:sz w:val="20"/>
          <w:szCs w:val="20"/>
          <w:lang w:val="en-US"/>
        </w:rPr>
        <w:t>v :</w:t>
      </w:r>
      <w:proofErr w:type="gramEnd"/>
      <w:r w:rsidRPr="00A264A0">
        <w:rPr>
          <w:rFonts w:ascii="Courier New" w:hAnsi="Courier New" w:cs="Courier New"/>
          <w:color w:val="FF0000"/>
          <w:sz w:val="20"/>
          <w:szCs w:val="20"/>
          <w:lang w:val="en-US"/>
        </w:rPr>
        <w:t xml:space="preserve"> variance of the noise</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proofErr w:type="spellStart"/>
      <w:r w:rsidRPr="00FC37BF">
        <w:rPr>
          <w:rFonts w:ascii="Courier New" w:hAnsi="Courier New" w:cs="Courier New"/>
          <w:color w:val="FF0000"/>
          <w:sz w:val="20"/>
          <w:szCs w:val="20"/>
          <w:lang w:val="en-US"/>
        </w:rPr>
        <w:t>i</w:t>
      </w:r>
      <w:proofErr w:type="spellEnd"/>
      <w:r w:rsidRPr="00FC37BF">
        <w:rPr>
          <w:rFonts w:ascii="Courier New" w:hAnsi="Courier New" w:cs="Courier New"/>
          <w:color w:val="FF0000"/>
          <w:sz w:val="20"/>
          <w:szCs w:val="20"/>
          <w:lang w:val="en-US"/>
        </w:rPr>
        <w:t xml:space="preserve"> = u;</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r w:rsidRPr="00FC37BF">
        <w:rPr>
          <w:rFonts w:ascii="Courier New" w:hAnsi="Courier New" w:cs="Courier New"/>
          <w:color w:val="FF0000"/>
          <w:sz w:val="20"/>
          <w:szCs w:val="20"/>
          <w:lang w:val="en-US"/>
        </w:rPr>
        <w:t xml:space="preserve">x = </w:t>
      </w:r>
      <w:proofErr w:type="gramStart"/>
      <w:r w:rsidRPr="00FC37BF">
        <w:rPr>
          <w:rFonts w:ascii="Courier New" w:hAnsi="Courier New" w:cs="Courier New"/>
          <w:color w:val="FF0000"/>
          <w:sz w:val="20"/>
          <w:szCs w:val="20"/>
          <w:lang w:val="en-US"/>
        </w:rPr>
        <w:t>rand(</w:t>
      </w:r>
      <w:proofErr w:type="gramEnd"/>
      <w:r w:rsidRPr="00FC37BF">
        <w:rPr>
          <w:rFonts w:ascii="Courier New" w:hAnsi="Courier New" w:cs="Courier New"/>
          <w:color w:val="FF0000"/>
          <w:sz w:val="20"/>
          <w:szCs w:val="20"/>
          <w:lang w:val="en-US"/>
        </w:rPr>
        <w:t>size(</w:t>
      </w:r>
      <w:proofErr w:type="spellStart"/>
      <w:r w:rsidRPr="00FC37BF">
        <w:rPr>
          <w:rFonts w:ascii="Courier New" w:hAnsi="Courier New" w:cs="Courier New"/>
          <w:color w:val="FF0000"/>
          <w:sz w:val="20"/>
          <w:szCs w:val="20"/>
          <w:lang w:val="en-US"/>
        </w:rPr>
        <w:t>i</w:t>
      </w:r>
      <w:proofErr w:type="spellEnd"/>
      <w:r w:rsidRPr="00FC37BF">
        <w:rPr>
          <w:rFonts w:ascii="Courier New" w:hAnsi="Courier New" w:cs="Courier New"/>
          <w:color w:val="FF0000"/>
          <w:sz w:val="20"/>
          <w:szCs w:val="20"/>
          <w:lang w:val="en-US"/>
        </w:rPr>
        <w:t>));</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r w:rsidRPr="00FC37BF">
        <w:rPr>
          <w:rFonts w:ascii="Courier New" w:hAnsi="Courier New" w:cs="Courier New"/>
          <w:color w:val="FF0000"/>
          <w:sz w:val="20"/>
          <w:szCs w:val="20"/>
          <w:lang w:val="en-US"/>
        </w:rPr>
        <w:t>d = find(x &lt; v/2);</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proofErr w:type="spellStart"/>
      <w:proofErr w:type="gramStart"/>
      <w:r w:rsidRPr="00FC37BF">
        <w:rPr>
          <w:rFonts w:ascii="Courier New" w:hAnsi="Courier New" w:cs="Courier New"/>
          <w:color w:val="FF0000"/>
          <w:sz w:val="20"/>
          <w:szCs w:val="20"/>
          <w:lang w:val="en-US"/>
        </w:rPr>
        <w:t>i</w:t>
      </w:r>
      <w:proofErr w:type="spellEnd"/>
      <w:r w:rsidRPr="00FC37BF">
        <w:rPr>
          <w:rFonts w:ascii="Courier New" w:hAnsi="Courier New" w:cs="Courier New"/>
          <w:color w:val="FF0000"/>
          <w:sz w:val="20"/>
          <w:szCs w:val="20"/>
          <w:lang w:val="en-US"/>
        </w:rPr>
        <w:t>(</w:t>
      </w:r>
      <w:proofErr w:type="gramEnd"/>
      <w:r w:rsidRPr="00FC37BF">
        <w:rPr>
          <w:rFonts w:ascii="Courier New" w:hAnsi="Courier New" w:cs="Courier New"/>
          <w:color w:val="FF0000"/>
          <w:sz w:val="20"/>
          <w:szCs w:val="20"/>
          <w:lang w:val="en-US"/>
        </w:rPr>
        <w:t xml:space="preserve">d) = 0; </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r w:rsidRPr="00FC37BF">
        <w:rPr>
          <w:rFonts w:ascii="Courier New" w:hAnsi="Courier New" w:cs="Courier New"/>
          <w:color w:val="FF0000"/>
          <w:sz w:val="20"/>
          <w:szCs w:val="20"/>
          <w:lang w:val="en-US"/>
        </w:rPr>
        <w:t>d = find(x &gt;= v/2 &amp; x &lt; v);</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proofErr w:type="spellStart"/>
      <w:proofErr w:type="gramStart"/>
      <w:r w:rsidRPr="00FC37BF">
        <w:rPr>
          <w:rFonts w:ascii="Courier New" w:hAnsi="Courier New" w:cs="Courier New"/>
          <w:color w:val="FF0000"/>
          <w:sz w:val="20"/>
          <w:szCs w:val="20"/>
          <w:lang w:val="en-US"/>
        </w:rPr>
        <w:t>i</w:t>
      </w:r>
      <w:proofErr w:type="spellEnd"/>
      <w:r w:rsidRPr="00FC37BF">
        <w:rPr>
          <w:rFonts w:ascii="Courier New" w:hAnsi="Courier New" w:cs="Courier New"/>
          <w:color w:val="FF0000"/>
          <w:sz w:val="20"/>
          <w:szCs w:val="20"/>
          <w:lang w:val="en-US"/>
        </w:rPr>
        <w:t>(</w:t>
      </w:r>
      <w:proofErr w:type="gramEnd"/>
      <w:r w:rsidRPr="00FC37BF">
        <w:rPr>
          <w:rFonts w:ascii="Courier New" w:hAnsi="Courier New" w:cs="Courier New"/>
          <w:color w:val="FF0000"/>
          <w:sz w:val="20"/>
          <w:szCs w:val="20"/>
          <w:lang w:val="en-US"/>
        </w:rPr>
        <w:t>d) = 1;</w:t>
      </w:r>
    </w:p>
    <w:p w:rsidR="006C3966" w:rsidRPr="00FC37BF" w:rsidRDefault="006C3966" w:rsidP="006C3966">
      <w:pPr>
        <w:autoSpaceDE w:val="0"/>
        <w:autoSpaceDN w:val="0"/>
        <w:adjustRightInd w:val="0"/>
        <w:spacing w:line="240" w:lineRule="auto"/>
        <w:jc w:val="left"/>
        <w:rPr>
          <w:rFonts w:ascii="Courier New" w:hAnsi="Courier New" w:cs="Courier New"/>
          <w:color w:val="FF0000"/>
          <w:lang w:val="en-US"/>
        </w:rPr>
      </w:pPr>
      <w:r w:rsidRPr="00FC37BF">
        <w:rPr>
          <w:rFonts w:ascii="Courier New" w:hAnsi="Courier New" w:cs="Courier New"/>
          <w:color w:val="FF0000"/>
          <w:sz w:val="20"/>
          <w:szCs w:val="20"/>
          <w:lang w:val="en-US"/>
        </w:rPr>
        <w:t xml:space="preserve">N = </w:t>
      </w:r>
      <w:proofErr w:type="spellStart"/>
      <w:r w:rsidRPr="00FC37BF">
        <w:rPr>
          <w:rFonts w:ascii="Courier New" w:hAnsi="Courier New" w:cs="Courier New"/>
          <w:color w:val="FF0000"/>
          <w:sz w:val="20"/>
          <w:szCs w:val="20"/>
          <w:lang w:val="en-US"/>
        </w:rPr>
        <w:t>i</w:t>
      </w:r>
      <w:proofErr w:type="spellEnd"/>
      <w:r w:rsidRPr="00FC37BF">
        <w:rPr>
          <w:rFonts w:ascii="Courier New" w:hAnsi="Courier New" w:cs="Courier New"/>
          <w:color w:val="FF0000"/>
          <w:sz w:val="20"/>
          <w:szCs w:val="20"/>
          <w:lang w:val="en-US"/>
        </w:rPr>
        <w:t>;</w:t>
      </w:r>
    </w:p>
    <w:sectPr w:rsidR="006C3966" w:rsidRPr="00FC37BF" w:rsidSect="000F6CC7">
      <w:headerReference w:type="even" r:id="rId62"/>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52F" w:rsidRDefault="0087352F" w:rsidP="00A61B43">
      <w:r>
        <w:separator/>
      </w:r>
    </w:p>
    <w:p w:rsidR="0087352F" w:rsidRDefault="0087352F" w:rsidP="00A61B43"/>
    <w:p w:rsidR="0087352F" w:rsidRDefault="0087352F" w:rsidP="00455CF2"/>
    <w:p w:rsidR="0087352F" w:rsidRDefault="0087352F" w:rsidP="00A61B43"/>
    <w:p w:rsidR="0087352F" w:rsidRDefault="0087352F" w:rsidP="00A61B43"/>
    <w:p w:rsidR="0087352F" w:rsidRDefault="0087352F"/>
    <w:p w:rsidR="0087352F" w:rsidRDefault="0087352F" w:rsidP="00BC1969"/>
  </w:endnote>
  <w:endnote w:type="continuationSeparator" w:id="0">
    <w:p w:rsidR="0087352F" w:rsidRDefault="0087352F" w:rsidP="00A61B43">
      <w:r>
        <w:continuationSeparator/>
      </w:r>
    </w:p>
    <w:p w:rsidR="0087352F" w:rsidRDefault="0087352F" w:rsidP="00A61B43"/>
    <w:p w:rsidR="0087352F" w:rsidRDefault="0087352F" w:rsidP="00455CF2"/>
    <w:p w:rsidR="0087352F" w:rsidRDefault="0087352F" w:rsidP="00A61B43"/>
    <w:p w:rsidR="0087352F" w:rsidRDefault="0087352F" w:rsidP="00A61B43"/>
    <w:p w:rsidR="0087352F" w:rsidRDefault="0087352F"/>
    <w:p w:rsidR="0087352F" w:rsidRDefault="0087352F" w:rsidP="00BC1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52F" w:rsidRDefault="0087352F" w:rsidP="00A61B43">
      <w:r>
        <w:separator/>
      </w:r>
    </w:p>
    <w:p w:rsidR="0087352F" w:rsidRDefault="0087352F" w:rsidP="00A61B43"/>
    <w:p w:rsidR="0087352F" w:rsidRDefault="0087352F" w:rsidP="00455CF2"/>
    <w:p w:rsidR="0087352F" w:rsidRDefault="0087352F" w:rsidP="00A61B43"/>
    <w:p w:rsidR="0087352F" w:rsidRDefault="0087352F" w:rsidP="00A61B43"/>
    <w:p w:rsidR="0087352F" w:rsidRDefault="0087352F"/>
    <w:p w:rsidR="0087352F" w:rsidRDefault="0087352F" w:rsidP="00BC1969"/>
  </w:footnote>
  <w:footnote w:type="continuationSeparator" w:id="0">
    <w:p w:rsidR="0087352F" w:rsidRDefault="0087352F" w:rsidP="00A61B43">
      <w:r>
        <w:continuationSeparator/>
      </w:r>
    </w:p>
    <w:p w:rsidR="0087352F" w:rsidRDefault="0087352F" w:rsidP="00A61B43"/>
    <w:p w:rsidR="0087352F" w:rsidRDefault="0087352F" w:rsidP="00455CF2"/>
    <w:p w:rsidR="0087352F" w:rsidRDefault="0087352F" w:rsidP="00A61B43"/>
    <w:p w:rsidR="0087352F" w:rsidRDefault="0087352F" w:rsidP="00A61B43"/>
    <w:p w:rsidR="0087352F" w:rsidRDefault="0087352F"/>
    <w:p w:rsidR="0087352F" w:rsidRDefault="0087352F" w:rsidP="00BC1969"/>
  </w:footnote>
  <w:footnote w:id="1">
    <w:p w:rsidR="00A61B43" w:rsidRPr="000F6CC7" w:rsidRDefault="00A61B43" w:rsidP="00A61B43">
      <w:pPr>
        <w:pStyle w:val="FootnoteText"/>
        <w:rPr>
          <w:lang w:val="fr-CA"/>
        </w:rPr>
      </w:pPr>
      <w:r>
        <w:rPr>
          <w:rStyle w:val="FootnoteReference"/>
        </w:rPr>
        <w:footnoteRef/>
      </w:r>
      <w:r>
        <w:t xml:space="preserve"> </w:t>
      </w:r>
      <w:r w:rsidRPr="0093190E">
        <w:rPr>
          <w:b/>
          <w:bCs/>
          <w:lang w:val="fr-CA" w:eastAsia="en-CA"/>
        </w:rPr>
        <w:t xml:space="preserve">Extrait de </w:t>
      </w:r>
      <w:r w:rsidRPr="0093190E">
        <w:rPr>
          <w:lang w:val="fr-CA" w:eastAsia="en-CA"/>
        </w:rPr>
        <w:t xml:space="preserve">: Mathias M. Adankon, </w:t>
      </w:r>
      <w:r w:rsidRPr="0093190E">
        <w:rPr>
          <w:i/>
          <w:iCs/>
          <w:lang w:val="fr-CA" w:eastAsia="en-CA"/>
        </w:rPr>
        <w:t>"Optimisation de ressources pour la sélection de modèle des SVM "</w:t>
      </w:r>
      <w:r w:rsidRPr="0093190E">
        <w:rPr>
          <w:lang w:val="fr-CA" w:eastAsia="en-CA"/>
        </w:rPr>
        <w:t>, Mémoire de Master, École de Technologie Supérieure, Montréal, Septembre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43" w:rsidRDefault="00A61B43" w:rsidP="00A61B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63EFE"/>
    <w:multiLevelType w:val="hybridMultilevel"/>
    <w:tmpl w:val="0488311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4232F"/>
    <w:multiLevelType w:val="hybridMultilevel"/>
    <w:tmpl w:val="146822F2"/>
    <w:lvl w:ilvl="0" w:tplc="1009000F">
      <w:start w:val="1"/>
      <w:numFmt w:val="decimal"/>
      <w:lvlText w:val="%1."/>
      <w:lvlJc w:val="left"/>
      <w:pPr>
        <w:tabs>
          <w:tab w:val="num" w:pos="720"/>
        </w:tabs>
        <w:ind w:left="72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715D4060"/>
    <w:multiLevelType w:val="hybridMultilevel"/>
    <w:tmpl w:val="4A4EEAC0"/>
    <w:lvl w:ilvl="0" w:tplc="9ACE404E">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C7"/>
    <w:rsid w:val="000204C8"/>
    <w:rsid w:val="00077A66"/>
    <w:rsid w:val="000A00AF"/>
    <w:rsid w:val="000E663D"/>
    <w:rsid w:val="000F6CB4"/>
    <w:rsid w:val="000F6CC7"/>
    <w:rsid w:val="00105E80"/>
    <w:rsid w:val="001322AC"/>
    <w:rsid w:val="00136392"/>
    <w:rsid w:val="00167710"/>
    <w:rsid w:val="001907B1"/>
    <w:rsid w:val="001907FD"/>
    <w:rsid w:val="001966A0"/>
    <w:rsid w:val="001A5693"/>
    <w:rsid w:val="001E482C"/>
    <w:rsid w:val="001F72E2"/>
    <w:rsid w:val="002767B3"/>
    <w:rsid w:val="002A0006"/>
    <w:rsid w:val="00326E5E"/>
    <w:rsid w:val="00334529"/>
    <w:rsid w:val="003746F2"/>
    <w:rsid w:val="00382413"/>
    <w:rsid w:val="00401466"/>
    <w:rsid w:val="00407A65"/>
    <w:rsid w:val="00414AFB"/>
    <w:rsid w:val="00421849"/>
    <w:rsid w:val="0043336C"/>
    <w:rsid w:val="00435F9B"/>
    <w:rsid w:val="00455CF2"/>
    <w:rsid w:val="004A70F5"/>
    <w:rsid w:val="004E189E"/>
    <w:rsid w:val="004F7883"/>
    <w:rsid w:val="00513576"/>
    <w:rsid w:val="005300CD"/>
    <w:rsid w:val="005327E3"/>
    <w:rsid w:val="00540CF8"/>
    <w:rsid w:val="0058476A"/>
    <w:rsid w:val="00585D08"/>
    <w:rsid w:val="00591A85"/>
    <w:rsid w:val="005A6913"/>
    <w:rsid w:val="005E66C8"/>
    <w:rsid w:val="00641B4A"/>
    <w:rsid w:val="006A225E"/>
    <w:rsid w:val="006B27B0"/>
    <w:rsid w:val="006C3966"/>
    <w:rsid w:val="006E4698"/>
    <w:rsid w:val="006F4591"/>
    <w:rsid w:val="00705209"/>
    <w:rsid w:val="0072637B"/>
    <w:rsid w:val="007478E1"/>
    <w:rsid w:val="0076232F"/>
    <w:rsid w:val="00771553"/>
    <w:rsid w:val="0081739B"/>
    <w:rsid w:val="008419DB"/>
    <w:rsid w:val="008657BC"/>
    <w:rsid w:val="0087352F"/>
    <w:rsid w:val="008B3C25"/>
    <w:rsid w:val="008D0E13"/>
    <w:rsid w:val="008E2539"/>
    <w:rsid w:val="008F6AFD"/>
    <w:rsid w:val="009044E2"/>
    <w:rsid w:val="00926953"/>
    <w:rsid w:val="00953F4C"/>
    <w:rsid w:val="00981E7E"/>
    <w:rsid w:val="009A5873"/>
    <w:rsid w:val="009B6563"/>
    <w:rsid w:val="009C3550"/>
    <w:rsid w:val="009C758C"/>
    <w:rsid w:val="009F64E3"/>
    <w:rsid w:val="00A126D7"/>
    <w:rsid w:val="00A218F8"/>
    <w:rsid w:val="00A264A0"/>
    <w:rsid w:val="00A264CD"/>
    <w:rsid w:val="00A3658E"/>
    <w:rsid w:val="00A505D3"/>
    <w:rsid w:val="00A61B43"/>
    <w:rsid w:val="00A73749"/>
    <w:rsid w:val="00AD6B92"/>
    <w:rsid w:val="00B17220"/>
    <w:rsid w:val="00B72381"/>
    <w:rsid w:val="00BB7B3B"/>
    <w:rsid w:val="00BC1969"/>
    <w:rsid w:val="00C76569"/>
    <w:rsid w:val="00C80DBD"/>
    <w:rsid w:val="00CB03FD"/>
    <w:rsid w:val="00CD32A5"/>
    <w:rsid w:val="00CD6DFF"/>
    <w:rsid w:val="00D15089"/>
    <w:rsid w:val="00D16230"/>
    <w:rsid w:val="00D219E2"/>
    <w:rsid w:val="00D5489A"/>
    <w:rsid w:val="00D73374"/>
    <w:rsid w:val="00D767BB"/>
    <w:rsid w:val="00DB77AC"/>
    <w:rsid w:val="00DE2527"/>
    <w:rsid w:val="00DE33C3"/>
    <w:rsid w:val="00E506FA"/>
    <w:rsid w:val="00E5076E"/>
    <w:rsid w:val="00E608FC"/>
    <w:rsid w:val="00E64C7F"/>
    <w:rsid w:val="00E81D4F"/>
    <w:rsid w:val="00E96D66"/>
    <w:rsid w:val="00F21970"/>
    <w:rsid w:val="00FA64C3"/>
    <w:rsid w:val="00FC03C8"/>
    <w:rsid w:val="00FC37BF"/>
    <w:rsid w:val="00FD4AE7"/>
    <w:rsid w:val="00FD5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F6CC7"/>
    <w:pPr>
      <w:spacing w:line="360" w:lineRule="auto"/>
      <w:jc w:val="both"/>
    </w:pPr>
    <w:rPr>
      <w:sz w:val="24"/>
      <w:szCs w:val="24"/>
      <w:lang w:val="fr-FR"/>
    </w:rPr>
  </w:style>
  <w:style w:type="paragraph" w:styleId="Heading1">
    <w:name w:val="heading 1"/>
    <w:basedOn w:val="Normal"/>
    <w:next w:val="Normal"/>
    <w:qFormat/>
    <w:rsid w:val="000F6CC7"/>
    <w:pPr>
      <w:keepNext/>
      <w:framePr w:w="10080" w:hSpace="144" w:wrap="notBeside" w:vAnchor="text" w:hAnchor="text" w:y="1"/>
      <w:pBdr>
        <w:bottom w:val="single" w:sz="12" w:space="1" w:color="auto"/>
      </w:pBdr>
      <w:tabs>
        <w:tab w:val="left" w:pos="360"/>
        <w:tab w:val="left" w:pos="720"/>
        <w:tab w:val="left" w:pos="1080"/>
        <w:tab w:val="left" w:pos="1440"/>
        <w:tab w:val="left" w:pos="1800"/>
        <w:tab w:val="left" w:pos="2160"/>
        <w:tab w:val="left" w:pos="2520"/>
        <w:tab w:val="left" w:pos="2880"/>
        <w:tab w:val="left" w:pos="3240"/>
        <w:tab w:val="left" w:pos="4320"/>
        <w:tab w:val="center" w:pos="6120"/>
        <w:tab w:val="right" w:pos="10080"/>
      </w:tabs>
      <w:spacing w:before="240" w:after="60" w:line="240" w:lineRule="auto"/>
      <w:outlineLvl w:val="0"/>
    </w:pPr>
    <w:rPr>
      <w:rFonts w:ascii="Lucida Bright" w:hAnsi="Lucida Bright"/>
      <w:b/>
      <w:i/>
      <w:smallCaps/>
      <w:spacing w:val="-6"/>
      <w:kern w:val="28"/>
      <w:sz w:val="36"/>
      <w:szCs w:val="20"/>
      <w:lang w:val="fr-CA"/>
    </w:rPr>
  </w:style>
  <w:style w:type="paragraph" w:styleId="Heading2">
    <w:name w:val="heading 2"/>
    <w:basedOn w:val="Normal"/>
    <w:next w:val="Normal"/>
    <w:qFormat/>
    <w:rsid w:val="000F6CC7"/>
    <w:pPr>
      <w:keepNext/>
      <w:framePr w:w="10080" w:hSpace="144" w:wrap="notBeside" w:vAnchor="text" w:hAnchor="text" w:y="1"/>
      <w:tabs>
        <w:tab w:val="left" w:pos="360"/>
        <w:tab w:val="left" w:pos="720"/>
        <w:tab w:val="left" w:pos="1080"/>
        <w:tab w:val="left" w:pos="1440"/>
        <w:tab w:val="left" w:pos="1800"/>
        <w:tab w:val="left" w:pos="2160"/>
        <w:tab w:val="left" w:pos="2520"/>
        <w:tab w:val="left" w:pos="2880"/>
        <w:tab w:val="left" w:pos="3240"/>
        <w:tab w:val="left" w:pos="4320"/>
        <w:tab w:val="center" w:pos="6120"/>
        <w:tab w:val="right" w:pos="10080"/>
      </w:tabs>
      <w:spacing w:before="240" w:after="60" w:line="240" w:lineRule="auto"/>
      <w:ind w:left="113"/>
      <w:jc w:val="left"/>
      <w:outlineLvl w:val="1"/>
    </w:pPr>
    <w:rPr>
      <w:rFonts w:ascii="Lucida Bright" w:hAnsi="Lucida Bright"/>
      <w:b/>
      <w:i/>
      <w:smallCaps/>
      <w:spacing w:val="-6"/>
      <w:kern w:val="24"/>
      <w:sz w:val="28"/>
      <w:szCs w:val="20"/>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0F6CC7"/>
    <w:pPr>
      <w:jc w:val="center"/>
    </w:pPr>
  </w:style>
  <w:style w:type="character" w:styleId="Hyperlink">
    <w:name w:val="Hyperlink"/>
    <w:basedOn w:val="DefaultParagraphFont"/>
    <w:rsid w:val="000F6CC7"/>
    <w:rPr>
      <w:color w:val="0000FF"/>
      <w:u w:val="single"/>
    </w:rPr>
  </w:style>
  <w:style w:type="paragraph" w:styleId="Caption">
    <w:name w:val="caption"/>
    <w:basedOn w:val="Normal"/>
    <w:next w:val="Normal"/>
    <w:qFormat/>
    <w:rsid w:val="000F6CC7"/>
    <w:pPr>
      <w:spacing w:before="120" w:after="120" w:line="240" w:lineRule="auto"/>
      <w:jc w:val="center"/>
    </w:pPr>
    <w:rPr>
      <w:b/>
    </w:rPr>
  </w:style>
  <w:style w:type="table" w:styleId="TableGrid">
    <w:name w:val="Table Grid"/>
    <w:basedOn w:val="TableNormal"/>
    <w:rsid w:val="000F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semiHidden/>
    <w:rsid w:val="000F6CC7"/>
    <w:pPr>
      <w:tabs>
        <w:tab w:val="center" w:pos="4153"/>
        <w:tab w:val="right" w:pos="8306"/>
      </w:tabs>
      <w:spacing w:line="240" w:lineRule="auto"/>
      <w:jc w:val="left"/>
    </w:pPr>
  </w:style>
  <w:style w:type="character" w:styleId="PageNumber">
    <w:name w:val="page number"/>
    <w:basedOn w:val="DefaultParagraphFont"/>
    <w:rsid w:val="000F6CC7"/>
  </w:style>
  <w:style w:type="paragraph" w:styleId="NormalWeb">
    <w:name w:val="Normal (Web)"/>
    <w:basedOn w:val="Normal"/>
    <w:rsid w:val="000F6CC7"/>
    <w:pPr>
      <w:spacing w:before="100" w:beforeAutospacing="1" w:after="100" w:afterAutospacing="1" w:line="240" w:lineRule="auto"/>
      <w:jc w:val="left"/>
    </w:pPr>
    <w:rPr>
      <w:lang w:val="en-CA" w:eastAsia="en-CA"/>
    </w:rPr>
  </w:style>
  <w:style w:type="paragraph" w:styleId="HTMLPreformatted">
    <w:name w:val="HTML Preformatted"/>
    <w:basedOn w:val="Normal"/>
    <w:rsid w:val="000F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CA" w:eastAsia="en-CA"/>
    </w:rPr>
  </w:style>
  <w:style w:type="character" w:customStyle="1" w:styleId="headnavbluexlarge2">
    <w:name w:val="headnavbluexlarge2"/>
    <w:basedOn w:val="DefaultParagraphFont"/>
    <w:rsid w:val="000F6CC7"/>
  </w:style>
  <w:style w:type="character" w:styleId="Strong">
    <w:name w:val="Strong"/>
    <w:basedOn w:val="DefaultParagraphFont"/>
    <w:qFormat/>
    <w:rsid w:val="000F6CC7"/>
    <w:rPr>
      <w:b/>
      <w:bCs/>
    </w:rPr>
  </w:style>
  <w:style w:type="paragraph" w:styleId="FootnoteText">
    <w:name w:val="footnote text"/>
    <w:basedOn w:val="Normal"/>
    <w:semiHidden/>
    <w:rsid w:val="000F6CC7"/>
    <w:rPr>
      <w:sz w:val="20"/>
      <w:szCs w:val="20"/>
    </w:rPr>
  </w:style>
  <w:style w:type="character" w:styleId="FootnoteReference">
    <w:name w:val="footnote reference"/>
    <w:basedOn w:val="DefaultParagraphFont"/>
    <w:semiHidden/>
    <w:rsid w:val="000F6CC7"/>
    <w:rPr>
      <w:vertAlign w:val="superscript"/>
    </w:rPr>
  </w:style>
  <w:style w:type="paragraph" w:styleId="BalloonText">
    <w:name w:val="Balloon Text"/>
    <w:basedOn w:val="Normal"/>
    <w:link w:val="BalloonTextChar"/>
    <w:rsid w:val="004A70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A70F5"/>
    <w:rPr>
      <w:rFonts w:ascii="Tahoma" w:hAnsi="Tahoma" w:cs="Tahoma"/>
      <w:sz w:val="16"/>
      <w:szCs w:val="16"/>
      <w:lang w:val="fr-FR"/>
    </w:rPr>
  </w:style>
  <w:style w:type="paragraph" w:styleId="ListParagraph">
    <w:name w:val="List Paragraph"/>
    <w:basedOn w:val="Normal"/>
    <w:uiPriority w:val="34"/>
    <w:qFormat/>
    <w:rsid w:val="00020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F6CC7"/>
    <w:pPr>
      <w:spacing w:line="360" w:lineRule="auto"/>
      <w:jc w:val="both"/>
    </w:pPr>
    <w:rPr>
      <w:sz w:val="24"/>
      <w:szCs w:val="24"/>
      <w:lang w:val="fr-FR"/>
    </w:rPr>
  </w:style>
  <w:style w:type="paragraph" w:styleId="Heading1">
    <w:name w:val="heading 1"/>
    <w:basedOn w:val="Normal"/>
    <w:next w:val="Normal"/>
    <w:qFormat/>
    <w:rsid w:val="000F6CC7"/>
    <w:pPr>
      <w:keepNext/>
      <w:framePr w:w="10080" w:hSpace="144" w:wrap="notBeside" w:vAnchor="text" w:hAnchor="text" w:y="1"/>
      <w:pBdr>
        <w:bottom w:val="single" w:sz="12" w:space="1" w:color="auto"/>
      </w:pBdr>
      <w:tabs>
        <w:tab w:val="left" w:pos="360"/>
        <w:tab w:val="left" w:pos="720"/>
        <w:tab w:val="left" w:pos="1080"/>
        <w:tab w:val="left" w:pos="1440"/>
        <w:tab w:val="left" w:pos="1800"/>
        <w:tab w:val="left" w:pos="2160"/>
        <w:tab w:val="left" w:pos="2520"/>
        <w:tab w:val="left" w:pos="2880"/>
        <w:tab w:val="left" w:pos="3240"/>
        <w:tab w:val="left" w:pos="4320"/>
        <w:tab w:val="center" w:pos="6120"/>
        <w:tab w:val="right" w:pos="10080"/>
      </w:tabs>
      <w:spacing w:before="240" w:after="60" w:line="240" w:lineRule="auto"/>
      <w:outlineLvl w:val="0"/>
    </w:pPr>
    <w:rPr>
      <w:rFonts w:ascii="Lucida Bright" w:hAnsi="Lucida Bright"/>
      <w:b/>
      <w:i/>
      <w:smallCaps/>
      <w:spacing w:val="-6"/>
      <w:kern w:val="28"/>
      <w:sz w:val="36"/>
      <w:szCs w:val="20"/>
      <w:lang w:val="fr-CA"/>
    </w:rPr>
  </w:style>
  <w:style w:type="paragraph" w:styleId="Heading2">
    <w:name w:val="heading 2"/>
    <w:basedOn w:val="Normal"/>
    <w:next w:val="Normal"/>
    <w:qFormat/>
    <w:rsid w:val="000F6CC7"/>
    <w:pPr>
      <w:keepNext/>
      <w:framePr w:w="10080" w:hSpace="144" w:wrap="notBeside" w:vAnchor="text" w:hAnchor="text" w:y="1"/>
      <w:tabs>
        <w:tab w:val="left" w:pos="360"/>
        <w:tab w:val="left" w:pos="720"/>
        <w:tab w:val="left" w:pos="1080"/>
        <w:tab w:val="left" w:pos="1440"/>
        <w:tab w:val="left" w:pos="1800"/>
        <w:tab w:val="left" w:pos="2160"/>
        <w:tab w:val="left" w:pos="2520"/>
        <w:tab w:val="left" w:pos="2880"/>
        <w:tab w:val="left" w:pos="3240"/>
        <w:tab w:val="left" w:pos="4320"/>
        <w:tab w:val="center" w:pos="6120"/>
        <w:tab w:val="right" w:pos="10080"/>
      </w:tabs>
      <w:spacing w:before="240" w:after="60" w:line="240" w:lineRule="auto"/>
      <w:ind w:left="113"/>
      <w:jc w:val="left"/>
      <w:outlineLvl w:val="1"/>
    </w:pPr>
    <w:rPr>
      <w:rFonts w:ascii="Lucida Bright" w:hAnsi="Lucida Bright"/>
      <w:b/>
      <w:i/>
      <w:smallCaps/>
      <w:spacing w:val="-6"/>
      <w:kern w:val="24"/>
      <w:sz w:val="28"/>
      <w:szCs w:val="20"/>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0F6CC7"/>
    <w:pPr>
      <w:jc w:val="center"/>
    </w:pPr>
  </w:style>
  <w:style w:type="character" w:styleId="Hyperlink">
    <w:name w:val="Hyperlink"/>
    <w:basedOn w:val="DefaultParagraphFont"/>
    <w:rsid w:val="000F6CC7"/>
    <w:rPr>
      <w:color w:val="0000FF"/>
      <w:u w:val="single"/>
    </w:rPr>
  </w:style>
  <w:style w:type="paragraph" w:styleId="Caption">
    <w:name w:val="caption"/>
    <w:basedOn w:val="Normal"/>
    <w:next w:val="Normal"/>
    <w:qFormat/>
    <w:rsid w:val="000F6CC7"/>
    <w:pPr>
      <w:spacing w:before="120" w:after="120" w:line="240" w:lineRule="auto"/>
      <w:jc w:val="center"/>
    </w:pPr>
    <w:rPr>
      <w:b/>
    </w:rPr>
  </w:style>
  <w:style w:type="table" w:styleId="TableGrid">
    <w:name w:val="Table Grid"/>
    <w:basedOn w:val="TableNormal"/>
    <w:rsid w:val="000F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semiHidden/>
    <w:rsid w:val="000F6CC7"/>
    <w:pPr>
      <w:tabs>
        <w:tab w:val="center" w:pos="4153"/>
        <w:tab w:val="right" w:pos="8306"/>
      </w:tabs>
      <w:spacing w:line="240" w:lineRule="auto"/>
      <w:jc w:val="left"/>
    </w:pPr>
  </w:style>
  <w:style w:type="character" w:styleId="PageNumber">
    <w:name w:val="page number"/>
    <w:basedOn w:val="DefaultParagraphFont"/>
    <w:rsid w:val="000F6CC7"/>
  </w:style>
  <w:style w:type="paragraph" w:styleId="NormalWeb">
    <w:name w:val="Normal (Web)"/>
    <w:basedOn w:val="Normal"/>
    <w:rsid w:val="000F6CC7"/>
    <w:pPr>
      <w:spacing w:before="100" w:beforeAutospacing="1" w:after="100" w:afterAutospacing="1" w:line="240" w:lineRule="auto"/>
      <w:jc w:val="left"/>
    </w:pPr>
    <w:rPr>
      <w:lang w:val="en-CA" w:eastAsia="en-CA"/>
    </w:rPr>
  </w:style>
  <w:style w:type="paragraph" w:styleId="HTMLPreformatted">
    <w:name w:val="HTML Preformatted"/>
    <w:basedOn w:val="Normal"/>
    <w:rsid w:val="000F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CA" w:eastAsia="en-CA"/>
    </w:rPr>
  </w:style>
  <w:style w:type="character" w:customStyle="1" w:styleId="headnavbluexlarge2">
    <w:name w:val="headnavbluexlarge2"/>
    <w:basedOn w:val="DefaultParagraphFont"/>
    <w:rsid w:val="000F6CC7"/>
  </w:style>
  <w:style w:type="character" w:styleId="Strong">
    <w:name w:val="Strong"/>
    <w:basedOn w:val="DefaultParagraphFont"/>
    <w:qFormat/>
    <w:rsid w:val="000F6CC7"/>
    <w:rPr>
      <w:b/>
      <w:bCs/>
    </w:rPr>
  </w:style>
  <w:style w:type="paragraph" w:styleId="FootnoteText">
    <w:name w:val="footnote text"/>
    <w:basedOn w:val="Normal"/>
    <w:semiHidden/>
    <w:rsid w:val="000F6CC7"/>
    <w:rPr>
      <w:sz w:val="20"/>
      <w:szCs w:val="20"/>
    </w:rPr>
  </w:style>
  <w:style w:type="character" w:styleId="FootnoteReference">
    <w:name w:val="footnote reference"/>
    <w:basedOn w:val="DefaultParagraphFont"/>
    <w:semiHidden/>
    <w:rsid w:val="000F6CC7"/>
    <w:rPr>
      <w:vertAlign w:val="superscript"/>
    </w:rPr>
  </w:style>
  <w:style w:type="paragraph" w:styleId="BalloonText">
    <w:name w:val="Balloon Text"/>
    <w:basedOn w:val="Normal"/>
    <w:link w:val="BalloonTextChar"/>
    <w:rsid w:val="004A70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A70F5"/>
    <w:rPr>
      <w:rFonts w:ascii="Tahoma" w:hAnsi="Tahoma" w:cs="Tahoma"/>
      <w:sz w:val="16"/>
      <w:szCs w:val="16"/>
      <w:lang w:val="fr-FR"/>
    </w:rPr>
  </w:style>
  <w:style w:type="paragraph" w:styleId="ListParagraph">
    <w:name w:val="List Paragraph"/>
    <w:basedOn w:val="Normal"/>
    <w:uiPriority w:val="34"/>
    <w:qFormat/>
    <w:rsid w:val="0002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6.png"/><Relationship Id="rId61" Type="http://schemas.openxmlformats.org/officeDocument/2006/relationships/image" Target="media/image29.e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8.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3009</Words>
  <Characters>17155</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SYS-821</vt:lpstr>
      <vt:lpstr>SYS-821</vt:lpstr>
    </vt:vector>
  </TitlesOfParts>
  <Company>Synchromedia</Company>
  <LinksUpToDate>false</LinksUpToDate>
  <CharactersWithSpaces>20124</CharactersWithSpaces>
  <SharedDoc>false</SharedDoc>
  <HLinks>
    <vt:vector size="42" baseType="variant">
      <vt:variant>
        <vt:i4>5898292</vt:i4>
      </vt:variant>
      <vt:variant>
        <vt:i4>102</vt:i4>
      </vt:variant>
      <vt:variant>
        <vt:i4>0</vt:i4>
      </vt:variant>
      <vt:variant>
        <vt:i4>5</vt:i4>
      </vt:variant>
      <vt:variant>
        <vt:lpwstr>http://www.cs.cornell.edu/People/tj/svm_light/</vt:lpwstr>
      </vt:variant>
      <vt:variant>
        <vt:lpwstr>References#References</vt:lpwstr>
      </vt:variant>
      <vt:variant>
        <vt:i4>5898292</vt:i4>
      </vt:variant>
      <vt:variant>
        <vt:i4>99</vt:i4>
      </vt:variant>
      <vt:variant>
        <vt:i4>0</vt:i4>
      </vt:variant>
      <vt:variant>
        <vt:i4>5</vt:i4>
      </vt:variant>
      <vt:variant>
        <vt:lpwstr>http://www.cs.cornell.edu/People/tj/svm_light/</vt:lpwstr>
      </vt:variant>
      <vt:variant>
        <vt:lpwstr>References#References</vt:lpwstr>
      </vt:variant>
      <vt:variant>
        <vt:i4>5898292</vt:i4>
      </vt:variant>
      <vt:variant>
        <vt:i4>96</vt:i4>
      </vt:variant>
      <vt:variant>
        <vt:i4>0</vt:i4>
      </vt:variant>
      <vt:variant>
        <vt:i4>5</vt:i4>
      </vt:variant>
      <vt:variant>
        <vt:lpwstr>http://www.cs.cornell.edu/People/tj/svm_light/</vt:lpwstr>
      </vt:variant>
      <vt:variant>
        <vt:lpwstr>References#References</vt:lpwstr>
      </vt:variant>
      <vt:variant>
        <vt:i4>5898292</vt:i4>
      </vt:variant>
      <vt:variant>
        <vt:i4>93</vt:i4>
      </vt:variant>
      <vt:variant>
        <vt:i4>0</vt:i4>
      </vt:variant>
      <vt:variant>
        <vt:i4>5</vt:i4>
      </vt:variant>
      <vt:variant>
        <vt:lpwstr>http://www.cs.cornell.edu/People/tj/svm_light/</vt:lpwstr>
      </vt:variant>
      <vt:variant>
        <vt:lpwstr>References#References</vt:lpwstr>
      </vt:variant>
      <vt:variant>
        <vt:i4>5898292</vt:i4>
      </vt:variant>
      <vt:variant>
        <vt:i4>90</vt:i4>
      </vt:variant>
      <vt:variant>
        <vt:i4>0</vt:i4>
      </vt:variant>
      <vt:variant>
        <vt:i4>5</vt:i4>
      </vt:variant>
      <vt:variant>
        <vt:lpwstr>http://www.cs.cornell.edu/People/tj/svm_light/</vt:lpwstr>
      </vt:variant>
      <vt:variant>
        <vt:lpwstr>References#References</vt:lpwstr>
      </vt:variant>
      <vt:variant>
        <vt:i4>5898292</vt:i4>
      </vt:variant>
      <vt:variant>
        <vt:i4>87</vt:i4>
      </vt:variant>
      <vt:variant>
        <vt:i4>0</vt:i4>
      </vt:variant>
      <vt:variant>
        <vt:i4>5</vt:i4>
      </vt:variant>
      <vt:variant>
        <vt:lpwstr>http://www.cs.cornell.edu/People/tj/svm_light/</vt:lpwstr>
      </vt:variant>
      <vt:variant>
        <vt:lpwstr>References#References</vt:lpwstr>
      </vt:variant>
      <vt:variant>
        <vt:i4>5898292</vt:i4>
      </vt:variant>
      <vt:variant>
        <vt:i4>84</vt:i4>
      </vt:variant>
      <vt:variant>
        <vt:i4>0</vt:i4>
      </vt:variant>
      <vt:variant>
        <vt:i4>5</vt:i4>
      </vt:variant>
      <vt:variant>
        <vt:lpwstr>http://www.cs.cornell.edu/People/tj/svm_light/</vt:lpwstr>
      </vt:variant>
      <vt:variant>
        <vt:lpwstr>References#References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SYS-821</dc:title>
  <dc:creator>madankon</dc:creator>
  <cp:lastModifiedBy>Rachid</cp:lastModifiedBy>
  <cp:revision>3</cp:revision>
  <cp:lastPrinted>2009-08-26T20:34:00Z</cp:lastPrinted>
  <dcterms:created xsi:type="dcterms:W3CDTF">2014-10-08T20:39:00Z</dcterms:created>
  <dcterms:modified xsi:type="dcterms:W3CDTF">2014-10-08T20:40:00Z</dcterms:modified>
</cp:coreProperties>
</file>