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264" w:rsidRPr="00452DA8" w:rsidRDefault="00C630FA" w:rsidP="00C630FA">
      <w:pPr>
        <w:pStyle w:val="Titre1"/>
      </w:pPr>
      <w:r>
        <w:t xml:space="preserve">II. </w:t>
      </w:r>
      <w:r w:rsidR="003034B8" w:rsidRPr="00452DA8">
        <w:t>Réduction de la dimension</w:t>
      </w:r>
    </w:p>
    <w:p w:rsidR="00C630FA" w:rsidRDefault="00411FD8" w:rsidP="00626052">
      <w:pPr>
        <w:jc w:val="both"/>
      </w:pPr>
      <w:r w:rsidRPr="00452DA8">
        <w:t xml:space="preserve">Pour réduire </w:t>
      </w:r>
      <w:r w:rsidR="00452DA8" w:rsidRPr="00452DA8">
        <w:t>la</w:t>
      </w:r>
      <w:r w:rsidRPr="00452DA8">
        <w:t xml:space="preserve"> dimension</w:t>
      </w:r>
      <w:r w:rsidR="003034B8" w:rsidRPr="00452DA8">
        <w:t xml:space="preserve"> </w:t>
      </w:r>
      <w:r w:rsidR="00452DA8" w:rsidRPr="00452DA8">
        <w:t>de notre espace (</w:t>
      </w:r>
      <m:oMath>
        <m:r>
          <w:rPr>
            <w:rFonts w:ascii="Cambria Math" w:hAnsi="Cambria Math"/>
          </w:rPr>
          <m:t>10×10</m:t>
        </m:r>
      </m:oMath>
      <w:r w:rsidR="00452DA8" w:rsidRPr="00452DA8">
        <w:rPr>
          <w:rFonts w:eastAsiaTheme="minorEastAsia"/>
        </w:rPr>
        <w:t xml:space="preserve">) </w:t>
      </w:r>
      <w:r w:rsidRPr="00452DA8">
        <w:t>nous</w:t>
      </w:r>
      <w:r w:rsidR="003034B8" w:rsidRPr="00452DA8">
        <w:t xml:space="preserve"> </w:t>
      </w:r>
      <w:r w:rsidR="00B41EB1" w:rsidRPr="00452DA8">
        <w:t>pouvons utiliser deux méthodes</w:t>
      </w:r>
      <w:r w:rsidR="003034B8" w:rsidRPr="00452DA8">
        <w:t> :</w:t>
      </w:r>
    </w:p>
    <w:p w:rsidR="00C630FA" w:rsidRDefault="00A1619B" w:rsidP="00626052">
      <w:pPr>
        <w:pStyle w:val="Paragraphedeliste"/>
        <w:numPr>
          <w:ilvl w:val="0"/>
          <w:numId w:val="2"/>
        </w:numPr>
        <w:jc w:val="both"/>
      </w:pPr>
      <w:r w:rsidRPr="00452DA8">
        <w:t>Projection</w:t>
      </w:r>
    </w:p>
    <w:p w:rsidR="003034B8" w:rsidRPr="00452DA8" w:rsidRDefault="003034B8" w:rsidP="00626052">
      <w:pPr>
        <w:pStyle w:val="Paragraphedeliste"/>
        <w:numPr>
          <w:ilvl w:val="0"/>
          <w:numId w:val="2"/>
        </w:numPr>
        <w:jc w:val="both"/>
      </w:pPr>
      <w:r w:rsidRPr="00452DA8">
        <w:t>Sélection</w:t>
      </w:r>
    </w:p>
    <w:p w:rsidR="00411FD8" w:rsidRPr="00452DA8" w:rsidRDefault="00A1619B" w:rsidP="00626052">
      <w:pPr>
        <w:jc w:val="both"/>
      </w:pPr>
      <w:r w:rsidRPr="00452DA8">
        <w:t>La projection</w:t>
      </w:r>
      <w:r w:rsidR="00411FD8" w:rsidRPr="00452DA8">
        <w:t xml:space="preserve"> c’est garder les caractéristiques les plus précises. Quelles sont les dimensions qui donnent le plus d’information sur notre objet ?  La sélection c’est plutôt choisir celles qui discriminent le mieux les caractéristiques. </w:t>
      </w:r>
      <w:r w:rsidR="007B6998" w:rsidRPr="00452DA8">
        <w:t>Quelles sont l</w:t>
      </w:r>
      <w:r w:rsidR="00411FD8" w:rsidRPr="00452DA8">
        <w:t>es meilleurs</w:t>
      </w:r>
      <w:r w:rsidR="007B6998" w:rsidRPr="00452DA8">
        <w:t xml:space="preserve"> composantes</w:t>
      </w:r>
      <w:r w:rsidR="00411FD8" w:rsidRPr="00452DA8">
        <w:t xml:space="preserve"> parmi les</w:t>
      </w:r>
      <m:oMath>
        <m:r>
          <w:rPr>
            <w:rFonts w:ascii="Cambria Math" w:hAnsi="Cambria Math"/>
          </w:rPr>
          <m:t xml:space="preserve"> n</m:t>
        </m:r>
      </m:oMath>
      <w:r w:rsidR="00B41EB1" w:rsidRPr="00452DA8">
        <w:t xml:space="preserve"> qui font le plus diverger les classes.</w:t>
      </w:r>
    </w:p>
    <w:p w:rsidR="00411FD8" w:rsidRPr="00452DA8" w:rsidRDefault="00A1619B" w:rsidP="00C630FA">
      <w:pPr>
        <w:pStyle w:val="Titre2"/>
        <w:numPr>
          <w:ilvl w:val="0"/>
          <w:numId w:val="3"/>
        </w:numPr>
      </w:pPr>
      <w:r w:rsidRPr="00452DA8">
        <w:t>Projection</w:t>
      </w:r>
      <w:r w:rsidR="00411FD8" w:rsidRPr="00452DA8">
        <w:t xml:space="preserve"> des caractéristiques</w:t>
      </w:r>
    </w:p>
    <w:p w:rsidR="00497B0C" w:rsidRPr="00452DA8" w:rsidRDefault="00411FD8" w:rsidP="00626052">
      <w:pPr>
        <w:jc w:val="both"/>
      </w:pPr>
      <w:r w:rsidRPr="00452DA8">
        <w:t>Il existe beaucoup de méthodes d</w:t>
      </w:r>
      <w:r w:rsidR="00A1619B" w:rsidRPr="00452DA8">
        <w:t xml:space="preserve">e </w:t>
      </w:r>
      <w:r w:rsidR="00452DA8" w:rsidRPr="00452DA8">
        <w:t>projection</w:t>
      </w:r>
      <w:r w:rsidRPr="00452DA8">
        <w:t xml:space="preserve"> des informations d’un objet. Nous nous concentrerons sur une méthode</w:t>
      </w:r>
      <w:r w:rsidR="00497B0C" w:rsidRPr="00452DA8">
        <w:t xml:space="preserve"> qui est l’analyse par composante principale (ACP). </w:t>
      </w:r>
      <w:r w:rsidR="00497B0C" w:rsidRPr="00452DA8">
        <w:tab/>
      </w:r>
      <w:r w:rsidR="00497B0C" w:rsidRPr="00452DA8">
        <w:br/>
        <w:t>L’analyse en composantes principales est une méthode statistique qui consiste à extraire les vecteurs propres et les valeurs propres de la matrice de covariance</w:t>
      </w:r>
      <w:r w:rsidR="00BB15CD" w:rsidRPr="00452DA8">
        <w:t>,</w:t>
      </w:r>
      <w:r w:rsidR="00497B0C" w:rsidRPr="00452DA8">
        <w:t xml:space="preserve"> calculée à partir de l’ensemble de données d’apprentissage. L’intérêt de cette technique est de rechercher les axes principaux de l’ensemble des données qui ont la plus grande variation (valeur propres). En ayant cette information de vecteur propre on peut ainsi projeter nos données selon les axes fournissant le plus d’informations et </w:t>
      </w:r>
      <w:r w:rsidR="00BB15CD" w:rsidRPr="00452DA8">
        <w:t xml:space="preserve">composé de caractéristiques </w:t>
      </w:r>
      <w:proofErr w:type="spellStart"/>
      <w:r w:rsidR="00BB15CD" w:rsidRPr="00452DA8">
        <w:t>déco</w:t>
      </w:r>
      <w:r w:rsidR="00626052">
        <w:t>rrél</w:t>
      </w:r>
      <w:r w:rsidR="00497B0C" w:rsidRPr="00452DA8">
        <w:t>ées</w:t>
      </w:r>
      <w:proofErr w:type="spellEnd"/>
      <w:r w:rsidR="00497B0C" w:rsidRPr="00452DA8">
        <w:t>.</w:t>
      </w:r>
    </w:p>
    <w:p w:rsidR="00497B0C" w:rsidRPr="00452DA8" w:rsidRDefault="00497B0C" w:rsidP="00626052">
      <w:pPr>
        <w:jc w:val="both"/>
      </w:pPr>
      <w:r w:rsidRPr="00452DA8">
        <w:t>Par exemple pour une classe donnée, on peut retrouver 2 vecteurs propres et on choisit l’axe qui possède le plus d’informations (la plus grande variance des données).</w:t>
      </w:r>
    </w:p>
    <w:p w:rsidR="00497B0C" w:rsidRPr="00452DA8" w:rsidRDefault="00497B0C" w:rsidP="007B6998">
      <w:pPr>
        <w:jc w:val="center"/>
        <w:rPr>
          <w:sz w:val="22"/>
        </w:rPr>
      </w:pPr>
      <w:r w:rsidRPr="00452DA8">
        <w:rPr>
          <w:noProof/>
          <w:sz w:val="22"/>
          <w:lang w:val="en-GB" w:eastAsia="en-GB"/>
        </w:rPr>
        <w:drawing>
          <wp:inline distT="0" distB="0" distL="0" distR="0">
            <wp:extent cx="2430780" cy="1627176"/>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4357" cy="1629570"/>
                    </a:xfrm>
                    <a:prstGeom prst="rect">
                      <a:avLst/>
                    </a:prstGeom>
                    <a:noFill/>
                    <a:ln>
                      <a:noFill/>
                    </a:ln>
                  </pic:spPr>
                </pic:pic>
              </a:graphicData>
            </a:graphic>
          </wp:inline>
        </w:drawing>
      </w:r>
    </w:p>
    <w:p w:rsidR="007B6998" w:rsidRPr="00452DA8" w:rsidRDefault="007B6998" w:rsidP="00EA4C2B">
      <w:pPr>
        <w:jc w:val="both"/>
        <w:rPr>
          <w:sz w:val="22"/>
        </w:rPr>
      </w:pPr>
      <w:r w:rsidRPr="00452DA8">
        <w:rPr>
          <w:sz w:val="22"/>
        </w:rPr>
        <w:t xml:space="preserve">Nous avons donc calculé les différentes valeurs et vecteurs propres pour notre base de données totale. </w:t>
      </w:r>
      <w:r w:rsidR="00BB15CD" w:rsidRPr="00452DA8">
        <w:rPr>
          <w:sz w:val="22"/>
        </w:rPr>
        <w:t xml:space="preserve">Voici un graphique </w:t>
      </w:r>
      <w:r w:rsidR="00291854" w:rsidRPr="00452DA8">
        <w:rPr>
          <w:sz w:val="22"/>
        </w:rPr>
        <w:t>re</w:t>
      </w:r>
      <w:r w:rsidR="00BB15CD" w:rsidRPr="00452DA8">
        <w:rPr>
          <w:sz w:val="22"/>
        </w:rPr>
        <w:t xml:space="preserve">présentant </w:t>
      </w:r>
      <w:r w:rsidR="00291854" w:rsidRPr="00452DA8">
        <w:rPr>
          <w:sz w:val="22"/>
        </w:rPr>
        <w:t xml:space="preserve">le pourcentage d’informations </w:t>
      </w:r>
      <w:r w:rsidR="00EA4C2B" w:rsidRPr="00452DA8">
        <w:rPr>
          <w:sz w:val="22"/>
        </w:rPr>
        <w:t>en fonction</w:t>
      </w:r>
      <w:r w:rsidR="00291854" w:rsidRPr="00452DA8">
        <w:rPr>
          <w:sz w:val="22"/>
        </w:rPr>
        <w:t xml:space="preserve"> du nombre de caractéristiques gardées</w:t>
      </w:r>
      <w:r w:rsidR="00EA4C2B" w:rsidRPr="00452DA8">
        <w:rPr>
          <w:sz w:val="22"/>
        </w:rPr>
        <w:t> :</w:t>
      </w:r>
    </w:p>
    <w:p w:rsidR="007B6998" w:rsidRPr="00452DA8" w:rsidRDefault="00291854" w:rsidP="00291854">
      <w:pPr>
        <w:ind w:left="-567"/>
        <w:jc w:val="center"/>
        <w:rPr>
          <w:sz w:val="22"/>
        </w:rPr>
      </w:pPr>
      <w:bookmarkStart w:id="0" w:name="_GoBack"/>
      <w:bookmarkEnd w:id="0"/>
      <w:r w:rsidRPr="00452DA8">
        <w:rPr>
          <w:noProof/>
          <w:sz w:val="22"/>
          <w:lang w:val="en-GB" w:eastAsia="en-GB"/>
        </w:rPr>
        <w:lastRenderedPageBreak/>
        <w:drawing>
          <wp:inline distT="0" distB="0" distL="0" distR="0">
            <wp:extent cx="4274820" cy="32004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x10.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74820" cy="3200400"/>
                    </a:xfrm>
                    <a:prstGeom prst="rect">
                      <a:avLst/>
                    </a:prstGeom>
                  </pic:spPr>
                </pic:pic>
              </a:graphicData>
            </a:graphic>
          </wp:inline>
        </w:drawing>
      </w:r>
    </w:p>
    <w:p w:rsidR="00EA4C2B" w:rsidRPr="00452DA8" w:rsidRDefault="00291854" w:rsidP="00EA4C2B">
      <w:pPr>
        <w:jc w:val="both"/>
        <w:rPr>
          <w:sz w:val="22"/>
        </w:rPr>
      </w:pPr>
      <w:r w:rsidRPr="00452DA8">
        <w:rPr>
          <w:sz w:val="22"/>
        </w:rPr>
        <w:t>Nous nous fixons un objectif</w:t>
      </w:r>
      <w:r w:rsidR="00EA4C2B" w:rsidRPr="00452DA8">
        <w:rPr>
          <w:sz w:val="22"/>
        </w:rPr>
        <w:t xml:space="preserve"> qui est d’obtenir :</w:t>
      </w:r>
    </w:p>
    <w:p w:rsidR="00EA4C2B" w:rsidRPr="00452DA8" w:rsidRDefault="00611C0E" w:rsidP="00EA4C2B">
      <w:pPr>
        <w:jc w:val="both"/>
        <w:rPr>
          <w:rFonts w:eastAsiaTheme="minorEastAsia"/>
          <w:sz w:val="22"/>
        </w:rPr>
      </w:pPr>
      <m:oMathPara>
        <m:oMath>
          <m:f>
            <m:fPr>
              <m:ctrlPr>
                <w:rPr>
                  <w:rFonts w:ascii="Cambria Math" w:hAnsi="Cambria Math"/>
                  <w:i/>
                  <w:sz w:val="22"/>
                </w:rPr>
              </m:ctrlPr>
            </m:fPr>
            <m:num>
              <m:nary>
                <m:naryPr>
                  <m:chr m:val="∑"/>
                  <m:limLoc m:val="subSup"/>
                  <m:ctrlPr>
                    <w:rPr>
                      <w:rFonts w:ascii="Cambria Math" w:hAnsi="Cambria Math"/>
                      <w:i/>
                      <w:sz w:val="22"/>
                    </w:rPr>
                  </m:ctrlPr>
                </m:naryPr>
                <m:sub>
                  <m:r>
                    <w:rPr>
                      <w:rFonts w:ascii="Cambria Math" w:hAnsi="Cambria Math"/>
                      <w:sz w:val="22"/>
                    </w:rPr>
                    <m:t>1</m:t>
                  </m:r>
                </m:sub>
                <m:sup>
                  <m:r>
                    <w:rPr>
                      <w:rFonts w:ascii="Cambria Math" w:hAnsi="Cambria Math"/>
                      <w:sz w:val="22"/>
                    </w:rPr>
                    <m:t>m</m:t>
                  </m:r>
                </m:sup>
                <m:e>
                  <m:sSub>
                    <m:sSubPr>
                      <m:ctrlPr>
                        <w:rPr>
                          <w:rFonts w:ascii="Cambria Math" w:hAnsi="Cambria Math"/>
                          <w:i/>
                          <w:sz w:val="22"/>
                        </w:rPr>
                      </m:ctrlPr>
                    </m:sSubPr>
                    <m:e>
                      <m:r>
                        <w:rPr>
                          <w:rFonts w:ascii="Cambria Math" w:hAnsi="Cambria Math"/>
                          <w:sz w:val="22"/>
                        </w:rPr>
                        <m:t>λ</m:t>
                      </m:r>
                    </m:e>
                    <m:sub>
                      <m:r>
                        <w:rPr>
                          <w:rFonts w:ascii="Cambria Math" w:hAnsi="Cambria Math"/>
                          <w:sz w:val="22"/>
                        </w:rPr>
                        <m:t>i</m:t>
                      </m:r>
                    </m:sub>
                  </m:sSub>
                </m:e>
              </m:nary>
            </m:num>
            <m:den>
              <m:nary>
                <m:naryPr>
                  <m:chr m:val="∑"/>
                  <m:limLoc m:val="subSup"/>
                  <m:ctrlPr>
                    <w:rPr>
                      <w:rFonts w:ascii="Cambria Math" w:hAnsi="Cambria Math"/>
                      <w:i/>
                      <w:sz w:val="22"/>
                    </w:rPr>
                  </m:ctrlPr>
                </m:naryPr>
                <m:sub>
                  <m:r>
                    <w:rPr>
                      <w:rFonts w:ascii="Cambria Math" w:hAnsi="Cambria Math"/>
                      <w:sz w:val="22"/>
                    </w:rPr>
                    <m:t>1</m:t>
                  </m:r>
                </m:sub>
                <m:sup>
                  <m:r>
                    <w:rPr>
                      <w:rFonts w:ascii="Cambria Math" w:hAnsi="Cambria Math"/>
                      <w:sz w:val="22"/>
                    </w:rPr>
                    <m:t>n</m:t>
                  </m:r>
                </m:sup>
                <m:e>
                  <m:sSub>
                    <m:sSubPr>
                      <m:ctrlPr>
                        <w:rPr>
                          <w:rFonts w:ascii="Cambria Math" w:hAnsi="Cambria Math"/>
                          <w:i/>
                          <w:sz w:val="22"/>
                        </w:rPr>
                      </m:ctrlPr>
                    </m:sSubPr>
                    <m:e>
                      <m:r>
                        <w:rPr>
                          <w:rFonts w:ascii="Cambria Math" w:hAnsi="Cambria Math"/>
                          <w:sz w:val="22"/>
                        </w:rPr>
                        <m:t>λ</m:t>
                      </m:r>
                    </m:e>
                    <m:sub>
                      <m:r>
                        <w:rPr>
                          <w:rFonts w:ascii="Cambria Math" w:hAnsi="Cambria Math"/>
                          <w:sz w:val="22"/>
                        </w:rPr>
                        <m:t>i</m:t>
                      </m:r>
                    </m:sub>
                  </m:sSub>
                </m:e>
              </m:nary>
            </m:den>
          </m:f>
          <m:r>
            <w:rPr>
              <w:rFonts w:ascii="Cambria Math" w:hAnsi="Cambria Math"/>
              <w:sz w:val="22"/>
            </w:rPr>
            <m:t>≥0.95</m:t>
          </m:r>
        </m:oMath>
      </m:oMathPara>
    </w:p>
    <w:p w:rsidR="00DC2794" w:rsidRPr="00452DA8" w:rsidRDefault="00EA4C2B" w:rsidP="00626052">
      <w:pPr>
        <w:jc w:val="both"/>
      </w:pPr>
      <w:r w:rsidRPr="00452DA8">
        <w:t xml:space="preserve">C’est-à-dire que la somme de nos valeurs propres choisies doit correspondre à un poids de </w:t>
      </w:r>
      <m:oMath>
        <m:r>
          <w:rPr>
            <w:rFonts w:ascii="Cambria Math" w:hAnsi="Cambria Math"/>
          </w:rPr>
          <m:t>95%</m:t>
        </m:r>
      </m:oMath>
      <w:r w:rsidRPr="00452DA8">
        <w:t xml:space="preserve"> parmi toutes les valeurs propres. </w:t>
      </w:r>
      <w:r w:rsidR="005D31C3" w:rsidRPr="00452DA8">
        <w:t>95% est beaucoup utilisé en statistiques et est une règle générale pour le choix du</w:t>
      </w:r>
      <w:r w:rsidR="00524643" w:rsidRPr="00452DA8">
        <w:t xml:space="preserve"> taux de</w:t>
      </w:r>
      <w:r w:rsidR="005D31C3" w:rsidRPr="00452DA8">
        <w:t xml:space="preserve"> rejet</w:t>
      </w:r>
      <w:r w:rsidR="00524643" w:rsidRPr="00452DA8">
        <w:t xml:space="preserve"> </w:t>
      </w:r>
      <w:proofErr w:type="gramStart"/>
      <w:r w:rsidR="00524643" w:rsidRPr="00452DA8">
        <w:t xml:space="preserve">à </w:t>
      </w:r>
      <m:oMath>
        <w:proofErr w:type="gramEnd"/>
        <m:r>
          <w:rPr>
            <w:rFonts w:ascii="Cambria Math" w:hAnsi="Cambria Math"/>
          </w:rPr>
          <m:t>5%</m:t>
        </m:r>
      </m:oMath>
      <w:r w:rsidR="005D31C3" w:rsidRPr="00452DA8">
        <w:t xml:space="preserve">. </w:t>
      </w:r>
      <w:r w:rsidRPr="00452DA8">
        <w:t>En appliquant cette règle, nous avons décidé de garder les 52 meilleurs axes parmi les 100 disponibles.</w:t>
      </w:r>
      <w:r w:rsidR="00AA5256" w:rsidRPr="00452DA8">
        <w:t xml:space="preserve"> Il est nécessaire maintenant de projeter les données </w:t>
      </w:r>
      <m:oMath>
        <m:r>
          <w:rPr>
            <w:rFonts w:ascii="Cambria Math" w:hAnsi="Cambria Math"/>
          </w:rPr>
          <m:t>X</m:t>
        </m:r>
      </m:oMath>
      <w:r w:rsidR="00DC2794" w:rsidRPr="00452DA8">
        <w:t xml:space="preserve"> </w:t>
      </w:r>
      <w:r w:rsidR="00AA5256" w:rsidRPr="00452DA8">
        <w:t xml:space="preserve">de </w:t>
      </w:r>
      <w:r w:rsidR="00DC2794" w:rsidRPr="00452DA8">
        <w:t>notre</w:t>
      </w:r>
      <w:r w:rsidR="00AA5256" w:rsidRPr="00452DA8">
        <w:t xml:space="preserve"> </w:t>
      </w:r>
      <w:r w:rsidR="00AA5256" w:rsidRPr="00452DA8">
        <w:rPr>
          <w:b/>
        </w:rPr>
        <w:t>base de test</w:t>
      </w:r>
      <w:r w:rsidR="00AA5256" w:rsidRPr="00452DA8">
        <w:t xml:space="preserve"> dans notre nouvel espace défini par les vecteurs propres</w:t>
      </w:r>
      <w:r w:rsidR="00DC2794" w:rsidRPr="00452DA8">
        <w:t xml:space="preserve">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AA5256" w:rsidRPr="00452DA8">
        <w:t xml:space="preserve"> précédemment choisis.</w:t>
      </w:r>
      <w:r w:rsidR="00DC2794" w:rsidRPr="00452DA8">
        <w:t xml:space="preserve"> </w:t>
      </w:r>
      <w:r w:rsidR="00206679" w:rsidRPr="00452DA8">
        <w:t xml:space="preserve"> Sans oublier bien évidemment de normaliser.</w:t>
      </w:r>
    </w:p>
    <w:p w:rsidR="00DC2794" w:rsidRPr="00452DA8" w:rsidRDefault="00DC2794" w:rsidP="00EA4C2B">
      <w:pPr>
        <w:jc w:val="both"/>
        <w:rPr>
          <w:rFonts w:eastAsiaTheme="minorEastAsia"/>
          <w:sz w:val="22"/>
        </w:rPr>
      </w:pPr>
      <m:oMathPara>
        <m:oMath>
          <m:r>
            <w:rPr>
              <w:rFonts w:ascii="Cambria Math" w:eastAsiaTheme="minorEastAsia" w:hAnsi="Cambria Math"/>
              <w:sz w:val="22"/>
            </w:rPr>
            <m:t>Y=(X-μ)×</m:t>
          </m:r>
          <m:sSub>
            <m:sSubPr>
              <m:ctrlPr>
                <w:rPr>
                  <w:rFonts w:ascii="Cambria Math" w:eastAsiaTheme="minorEastAsia" w:hAnsi="Cambria Math"/>
                  <w:i/>
                  <w:sz w:val="22"/>
                </w:rPr>
              </m:ctrlPr>
            </m:sSubPr>
            <m:e>
              <m:r>
                <w:rPr>
                  <w:rFonts w:ascii="Cambria Math" w:eastAsiaTheme="minorEastAsia" w:hAnsi="Cambria Math"/>
                  <w:sz w:val="22"/>
                </w:rPr>
                <m:t>u</m:t>
              </m:r>
            </m:e>
            <m:sub>
              <m:r>
                <w:rPr>
                  <w:rFonts w:ascii="Cambria Math" w:eastAsiaTheme="minorEastAsia" w:hAnsi="Cambria Math"/>
                  <w:sz w:val="22"/>
                </w:rPr>
                <m:t>i</m:t>
              </m:r>
            </m:sub>
          </m:sSub>
          <m:r>
            <w:rPr>
              <w:rFonts w:ascii="Cambria Math" w:eastAsiaTheme="minorEastAsia" w:hAnsi="Cambria Math"/>
              <w:sz w:val="22"/>
            </w:rPr>
            <m:t xml:space="preserve">               </m:t>
          </m:r>
          <m:r>
            <m:rPr>
              <m:sty m:val="p"/>
            </m:rPr>
            <w:rPr>
              <w:rFonts w:ascii="Cambria Math" w:eastAsiaTheme="minorEastAsia" w:hAnsi="Cambria Math"/>
              <w:sz w:val="22"/>
            </w:rPr>
            <m:t>avec</m:t>
          </m:r>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u</m:t>
              </m:r>
            </m:e>
            <m:sub>
              <m:r>
                <w:rPr>
                  <w:rFonts w:ascii="Cambria Math" w:eastAsiaTheme="minorEastAsia" w:hAnsi="Cambria Math"/>
                  <w:sz w:val="22"/>
                </w:rPr>
                <m:t>i</m:t>
              </m:r>
            </m:sub>
          </m:sSub>
          <m:r>
            <w:rPr>
              <w:rFonts w:ascii="Cambria Math" w:eastAsiaTheme="minorEastAsia" w:hAnsi="Cambria Math"/>
              <w:sz w:val="22"/>
            </w:rPr>
            <m:t>=</m:t>
          </m:r>
          <m:d>
            <m:dPr>
              <m:ctrlPr>
                <w:rPr>
                  <w:rFonts w:ascii="Cambria Math" w:eastAsiaTheme="minorEastAsia" w:hAnsi="Cambria Math"/>
                  <w:i/>
                  <w:sz w:val="22"/>
                </w:rPr>
              </m:ctrlPr>
            </m:dPr>
            <m:e>
              <m:m>
                <m:mPr>
                  <m:mcs>
                    <m:mc>
                      <m:mcPr>
                        <m:count m:val="1"/>
                        <m:mcJc m:val="center"/>
                      </m:mcPr>
                    </m:mc>
                  </m:mcs>
                  <m:ctrlPr>
                    <w:rPr>
                      <w:rFonts w:ascii="Cambria Math" w:eastAsiaTheme="minorEastAsia" w:hAnsi="Cambria Math"/>
                      <w:i/>
                      <w:sz w:val="22"/>
                    </w:rPr>
                  </m:ctrlPr>
                </m:mPr>
                <m:m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m:t>
                        </m:r>
                      </m:sub>
                    </m:sSub>
                  </m:e>
                </m:mr>
                <m:mr>
                  <m:e>
                    <m:r>
                      <w:rPr>
                        <w:rFonts w:ascii="Cambria Math" w:hAnsi="Cambria Math"/>
                        <w:sz w:val="22"/>
                      </w:rPr>
                      <m:t>⋮</m:t>
                    </m:r>
                  </m:e>
                </m:mr>
                <m:m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d</m:t>
                        </m:r>
                      </m:sub>
                    </m:sSub>
                  </m:e>
                </m:mr>
              </m:m>
            </m:e>
          </m:d>
          <m:r>
            <w:rPr>
              <w:rFonts w:ascii="Cambria Math" w:eastAsiaTheme="minorEastAsia" w:hAnsi="Cambria Math"/>
              <w:sz w:val="22"/>
            </w:rPr>
            <m:t xml:space="preserve">      X=</m:t>
          </m:r>
          <m:d>
            <m:dPr>
              <m:ctrlPr>
                <w:rPr>
                  <w:rFonts w:ascii="Cambria Math" w:eastAsiaTheme="minorEastAsia" w:hAnsi="Cambria Math"/>
                  <w:i/>
                  <w:sz w:val="22"/>
                </w:rPr>
              </m:ctrlPr>
            </m:dPr>
            <m:e>
              <m:m>
                <m:mPr>
                  <m:mcs>
                    <m:mc>
                      <m:mcPr>
                        <m:count m:val="3"/>
                        <m:mcJc m:val="center"/>
                      </m:mcPr>
                    </m:mc>
                  </m:mcs>
                  <m:ctrlPr>
                    <w:rPr>
                      <w:rFonts w:ascii="Cambria Math" w:eastAsiaTheme="minorEastAsia" w:hAnsi="Cambria Math"/>
                      <w:i/>
                      <w:sz w:val="22"/>
                    </w:rPr>
                  </m:ctrlPr>
                </m:mPr>
                <m:m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1,1</m:t>
                        </m:r>
                      </m:sub>
                    </m:sSub>
                  </m:e>
                  <m:e>
                    <m:r>
                      <w:rPr>
                        <w:rFonts w:ascii="Cambria Math" w:hAnsi="Cambria Math"/>
                        <w:sz w:val="22"/>
                      </w:rPr>
                      <m:t>…</m:t>
                    </m:r>
                  </m:e>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1,d</m:t>
                        </m:r>
                      </m:sub>
                    </m:sSub>
                  </m:e>
                </m:mr>
                <m:mr>
                  <m:e>
                    <m:r>
                      <w:rPr>
                        <w:rFonts w:ascii="Cambria Math" w:hAnsi="Cambria Math"/>
                        <w:sz w:val="22"/>
                      </w:rPr>
                      <m:t>⋮</m:t>
                    </m:r>
                  </m:e>
                  <m:e>
                    <m:r>
                      <w:rPr>
                        <w:rFonts w:ascii="Cambria Math" w:hAnsi="Cambria Math"/>
                        <w:sz w:val="22"/>
                      </w:rPr>
                      <m:t>…</m:t>
                    </m:r>
                  </m:e>
                  <m:e>
                    <m:r>
                      <w:rPr>
                        <w:rFonts w:ascii="Cambria Math" w:hAnsi="Cambria Math"/>
                        <w:sz w:val="22"/>
                      </w:rPr>
                      <m:t>⋮</m:t>
                    </m:r>
                  </m:e>
                </m:mr>
                <m:mr>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n,1</m:t>
                        </m:r>
                      </m:sub>
                    </m:sSub>
                  </m:e>
                  <m:e>
                    <m:r>
                      <w:rPr>
                        <w:rFonts w:ascii="Cambria Math" w:hAnsi="Cambria Math"/>
                        <w:sz w:val="22"/>
                      </w:rPr>
                      <m:t>…</m:t>
                    </m:r>
                  </m:e>
                  <m:e>
                    <m:sSub>
                      <m:sSubPr>
                        <m:ctrlPr>
                          <w:rPr>
                            <w:rFonts w:ascii="Cambria Math" w:eastAsiaTheme="minorEastAsia" w:hAnsi="Cambria Math"/>
                            <w:i/>
                            <w:sz w:val="22"/>
                          </w:rPr>
                        </m:ctrlPr>
                      </m:sSubPr>
                      <m:e>
                        <m:r>
                          <w:rPr>
                            <w:rFonts w:ascii="Cambria Math" w:eastAsiaTheme="minorEastAsia" w:hAnsi="Cambria Math"/>
                            <w:sz w:val="22"/>
                          </w:rPr>
                          <m:t>x</m:t>
                        </m:r>
                      </m:e>
                      <m:sub>
                        <m:r>
                          <w:rPr>
                            <w:rFonts w:ascii="Cambria Math" w:eastAsiaTheme="minorEastAsia" w:hAnsi="Cambria Math"/>
                            <w:sz w:val="22"/>
                          </w:rPr>
                          <m:t>n,d</m:t>
                        </m:r>
                      </m:sub>
                    </m:sSub>
                  </m:e>
                </m:mr>
              </m:m>
            </m:e>
          </m:d>
        </m:oMath>
      </m:oMathPara>
    </w:p>
    <w:p w:rsidR="00DC2794" w:rsidRPr="00452DA8" w:rsidRDefault="00DC2794" w:rsidP="00626052">
      <w:pPr>
        <w:jc w:val="both"/>
      </w:pPr>
      <w:r w:rsidRPr="00452DA8">
        <w:t xml:space="preserve">Nous avons donc </w:t>
      </w:r>
      <m:oMath>
        <m:r>
          <w:rPr>
            <w:rFonts w:ascii="Cambria Math" w:hAnsi="Cambria Math"/>
          </w:rPr>
          <m:t>Y</m:t>
        </m:r>
      </m:oMath>
      <w:r w:rsidRPr="00452DA8">
        <w:t xml:space="preserve"> </w:t>
      </w:r>
      <w:r w:rsidR="007519B5" w:rsidRPr="00452DA8">
        <w:t>qui possède 52 caractéristiques</w:t>
      </w:r>
      <w:r w:rsidR="009012F1" w:rsidRPr="00452DA8">
        <w:t xml:space="preserve">. </w:t>
      </w:r>
      <w:r w:rsidRPr="00452DA8">
        <w:t>En guise de résultat, voici un exemple en prenant les 2 premières dimensions et en projetant les données dans les 2 meilleurs vecteurs propres. On voit que l’on a une répartition beaucoup plus variable que les données de départ en bleu.</w:t>
      </w:r>
    </w:p>
    <w:p w:rsidR="00AA5256" w:rsidRPr="00452DA8" w:rsidRDefault="00206679" w:rsidP="00D3415C">
      <w:pPr>
        <w:jc w:val="center"/>
        <w:rPr>
          <w:sz w:val="22"/>
        </w:rPr>
      </w:pPr>
      <w:r w:rsidRPr="00452DA8">
        <w:rPr>
          <w:noProof/>
          <w:sz w:val="22"/>
          <w:lang w:val="en-GB" w:eastAsia="en-GB"/>
        </w:rPr>
        <w:lastRenderedPageBreak/>
        <w:drawing>
          <wp:inline distT="0" distB="0" distL="0" distR="0">
            <wp:extent cx="4149437" cy="2081122"/>
            <wp:effectExtent l="19050" t="0" r="3463"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9437" cy="2081122"/>
                    </a:xfrm>
                    <a:prstGeom prst="rect">
                      <a:avLst/>
                    </a:prstGeom>
                  </pic:spPr>
                </pic:pic>
              </a:graphicData>
            </a:graphic>
          </wp:inline>
        </w:drawing>
      </w:r>
    </w:p>
    <w:p w:rsidR="00D3415C" w:rsidRPr="00452DA8" w:rsidRDefault="00D3415C" w:rsidP="00626052">
      <w:pPr>
        <w:jc w:val="both"/>
      </w:pPr>
      <w:r w:rsidRPr="00452DA8">
        <w:t xml:space="preserve">En projetant sur les </w:t>
      </w:r>
      <w:r w:rsidR="00524643" w:rsidRPr="00452DA8">
        <w:t xml:space="preserve">2 </w:t>
      </w:r>
      <w:r w:rsidRPr="00452DA8">
        <w:t xml:space="preserve">derniers vecteurs propres, on voit au contraire que </w:t>
      </w:r>
      <w:r w:rsidR="00206679" w:rsidRPr="00452DA8">
        <w:t>la variabilité est moins élevée et les données sont beaucoup plus concentrées.</w:t>
      </w:r>
      <w:r w:rsidR="005D31C3" w:rsidRPr="00452DA8">
        <w:t xml:space="preserve"> On remarque donc que les 2 premiers vecteurs propres sont plus intéressants que les 51 et 52èmes (dans le cas où l’on en a choisi 52).</w:t>
      </w:r>
    </w:p>
    <w:p w:rsidR="00183DF8" w:rsidRPr="00452DA8" w:rsidRDefault="00206679" w:rsidP="002F5BD9">
      <w:pPr>
        <w:ind w:left="-284" w:right="-284"/>
        <w:jc w:val="center"/>
        <w:rPr>
          <w:sz w:val="22"/>
        </w:rPr>
      </w:pPr>
      <w:r w:rsidRPr="00452DA8">
        <w:rPr>
          <w:noProof/>
          <w:sz w:val="22"/>
          <w:lang w:val="en-GB" w:eastAsia="en-GB"/>
        </w:rPr>
        <w:drawing>
          <wp:inline distT="0" distB="0" distL="0" distR="0">
            <wp:extent cx="4218709" cy="211586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30727" cy="2121893"/>
                    </a:xfrm>
                    <a:prstGeom prst="rect">
                      <a:avLst/>
                    </a:prstGeom>
                  </pic:spPr>
                </pic:pic>
              </a:graphicData>
            </a:graphic>
          </wp:inline>
        </w:drawing>
      </w:r>
    </w:p>
    <w:p w:rsidR="00440962" w:rsidRPr="00452DA8" w:rsidRDefault="00440962" w:rsidP="00626052">
      <w:pPr>
        <w:jc w:val="both"/>
      </w:pPr>
      <w:r w:rsidRPr="00452DA8">
        <w:t>Par contre il faut faire attention à une chose, c’est qu’il ne faut pas généraliser le cas. Autant pour les 2 premières dimensions les résultats sont concluants, mais ça ne veut pas dire que l’on aura de bons résultats pour les autres. Il ne faut pas oublier que l’ACP fait perdre de l’information (dans notre cas 95% de l’information).</w:t>
      </w:r>
    </w:p>
    <w:p w:rsidR="00497B0C" w:rsidRPr="00452DA8" w:rsidRDefault="00497B0C" w:rsidP="00626052">
      <w:pPr>
        <w:pStyle w:val="Titre2"/>
        <w:numPr>
          <w:ilvl w:val="0"/>
          <w:numId w:val="3"/>
        </w:numPr>
      </w:pPr>
      <w:r w:rsidRPr="00452DA8">
        <w:t>Sélection des caractéristiques</w:t>
      </w:r>
    </w:p>
    <w:p w:rsidR="002F5BD9" w:rsidRPr="00452DA8" w:rsidRDefault="002F5BD9" w:rsidP="00A84A74">
      <w:pPr>
        <w:jc w:val="both"/>
      </w:pPr>
      <w:r w:rsidRPr="00452DA8">
        <w:t>Une fois que l’on a notre information sur les axes contenant le plus d’informations, on peut sélectionner les meilleurs axes. Pour cela, on va calculer les divergences entre les classes, ainsi si la divergence est bonne il s’agit d’une bonne caractéristique.</w:t>
      </w:r>
    </w:p>
    <w:p w:rsidR="00690389" w:rsidRPr="00452DA8" w:rsidRDefault="00690389" w:rsidP="00A84A74">
      <w:pPr>
        <w:jc w:val="center"/>
        <w:rPr>
          <w:sz w:val="22"/>
        </w:rPr>
      </w:pPr>
      <w:r w:rsidRPr="00452DA8">
        <w:rPr>
          <w:noProof/>
          <w:sz w:val="22"/>
          <w:lang w:val="en-GB" w:eastAsia="en-GB"/>
        </w:rPr>
        <w:drawing>
          <wp:inline distT="0" distB="0" distL="0" distR="0">
            <wp:extent cx="2960535" cy="10744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60535" cy="1074420"/>
                    </a:xfrm>
                    <a:prstGeom prst="rect">
                      <a:avLst/>
                    </a:prstGeom>
                    <a:noFill/>
                    <a:ln>
                      <a:noFill/>
                    </a:ln>
                  </pic:spPr>
                </pic:pic>
              </a:graphicData>
            </a:graphic>
          </wp:inline>
        </w:drawing>
      </w:r>
      <w:r w:rsidR="00452DA8" w:rsidRPr="00452DA8">
        <w:rPr>
          <w:sz w:val="22"/>
        </w:rPr>
        <w:br/>
      </w:r>
      <w:r w:rsidRPr="00452DA8">
        <w:rPr>
          <w:sz w:val="22"/>
        </w:rPr>
        <w:t>1 et 2 divergent bien contrairement à 3 et 4.</w:t>
      </w:r>
    </w:p>
    <w:p w:rsidR="00052202" w:rsidRPr="00452DA8" w:rsidRDefault="00690389" w:rsidP="00A84A74">
      <w:pPr>
        <w:jc w:val="both"/>
      </w:pPr>
      <w:r w:rsidRPr="00452DA8">
        <w:lastRenderedPageBreak/>
        <w:t xml:space="preserve">Pour calculer la divergence entre les classes, nous utiliserons le </w:t>
      </w:r>
      <w:r w:rsidRPr="00452DA8">
        <w:rPr>
          <w:b/>
        </w:rPr>
        <w:t xml:space="preserve">critère de </w:t>
      </w:r>
      <w:proofErr w:type="spellStart"/>
      <w:r w:rsidRPr="00452DA8">
        <w:rPr>
          <w:b/>
        </w:rPr>
        <w:t>fisher</w:t>
      </w:r>
      <w:proofErr w:type="spellEnd"/>
      <w:r w:rsidRPr="00452DA8">
        <w:t xml:space="preserve"> qui a déjà été utilisé au préalable.</w:t>
      </w:r>
    </w:p>
    <w:p w:rsidR="00B54AA2" w:rsidRPr="00452DA8" w:rsidRDefault="001B33A4" w:rsidP="00A84A74">
      <w:pPr>
        <w:jc w:val="both"/>
      </w:pPr>
      <w:r w:rsidRPr="00452DA8">
        <w:t>Pour sélectionner les dimensions, il est</w:t>
      </w:r>
      <w:r w:rsidR="002135FF" w:rsidRPr="00452DA8">
        <w:t xml:space="preserve"> nécessaire de travailler sur chacune des dimensions. Ainsi sur </w:t>
      </w:r>
      <w:r w:rsidR="002135FF" w:rsidRPr="00452DA8">
        <w:rPr>
          <w:i/>
        </w:rPr>
        <w:t>MATLAB</w:t>
      </w:r>
      <w:r w:rsidR="002135FF" w:rsidRPr="00452DA8">
        <w:t xml:space="preserve"> on a une matrice 3D avec 100 tableaux de divergence (un tableau pour chaque caractéristique).</w:t>
      </w:r>
      <w:r w:rsidR="0055199C" w:rsidRPr="00452DA8">
        <w:t xml:space="preserve"> Pour obtenir l’information de la divergence</w:t>
      </w:r>
      <w:r w:rsidR="00B54AA2" w:rsidRPr="00452DA8">
        <w:t xml:space="preserve"> entre les classes et ce pour chacune des caractéristiques, on effectue la moyenne de la matrice de divergence. On obtient ainsi les valeurs suivantes pour chaque dimension :</w:t>
      </w:r>
    </w:p>
    <w:p w:rsidR="0055199C" w:rsidRPr="00452DA8" w:rsidRDefault="00611C0E" w:rsidP="00B743D4">
      <w:pPr>
        <w:ind w:left="-567" w:right="-567"/>
        <w:jc w:val="both"/>
        <w:rPr>
          <w:sz w:val="22"/>
        </w:rPr>
      </w:pPr>
      <w:r w:rsidRPr="00611C0E">
        <w:rPr>
          <w:noProof/>
          <w:sz w:val="22"/>
          <w:lang w:eastAsia="fr-FR"/>
        </w:rPr>
        <w:pict>
          <v:line id="Connecteur droit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0.65pt" to="452.8pt,1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" strokecolor="#c0504d [3205]" strokeweight="1pt">
            <v:stroke dashstyle="3 1"/>
            <v:shadow on="t" color="black" opacity="24903f" origin=",.5" offset="0,.55556mm"/>
          </v:line>
        </w:pict>
      </w:r>
      <w:r w:rsidR="00B743D4" w:rsidRPr="00452DA8">
        <w:rPr>
          <w:noProof/>
          <w:sz w:val="22"/>
          <w:lang w:val="en-GB" w:eastAsia="en-GB"/>
        </w:rPr>
        <w:drawing>
          <wp:inline distT="0" distB="0" distL="0" distR="0">
            <wp:extent cx="6395709" cy="3304309"/>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92634" cy="3302720"/>
                    </a:xfrm>
                    <a:prstGeom prst="rect">
                      <a:avLst/>
                    </a:prstGeom>
                  </pic:spPr>
                </pic:pic>
              </a:graphicData>
            </a:graphic>
          </wp:inline>
        </w:drawing>
      </w:r>
    </w:p>
    <w:p w:rsidR="009A120A" w:rsidRPr="00452DA8" w:rsidRDefault="00B54AA2" w:rsidP="00A84A74">
      <w:pPr>
        <w:jc w:val="both"/>
      </w:pPr>
      <w:r w:rsidRPr="00452DA8">
        <w:t xml:space="preserve">On considère que l’on a une bonne divergence à partir de </w:t>
      </w:r>
      <m:oMath>
        <m:r>
          <w:rPr>
            <w:rFonts w:ascii="Cambria Math" w:hAnsi="Cambria Math"/>
          </w:rPr>
          <m:t>0.5</m:t>
        </m:r>
      </m:oMath>
      <w:r w:rsidRPr="00452DA8">
        <w:t xml:space="preserve"> (au sens de Fisher). En effet à partir </w:t>
      </w:r>
      <w:proofErr w:type="gramStart"/>
      <w:r w:rsidRPr="00452DA8">
        <w:t>de</w:t>
      </w:r>
      <w:r w:rsidR="00B743D4" w:rsidRPr="00452DA8">
        <w:t xml:space="preserve"> </w:t>
      </w:r>
      <w:r w:rsidRPr="00452DA8">
        <w:t xml:space="preserve"> </w:t>
      </w:r>
      <m:oMath>
        <w:proofErr w:type="gramEnd"/>
        <m:r>
          <w:rPr>
            <w:rFonts w:ascii="Cambria Math" w:hAnsi="Cambria Math"/>
          </w:rPr>
          <m:t>0.5</m:t>
        </m:r>
      </m:oMath>
      <w:r w:rsidRPr="00452DA8">
        <w:rPr>
          <w:rFonts w:eastAsiaTheme="minorEastAsia"/>
        </w:rPr>
        <w:t>,</w:t>
      </w:r>
      <w:r w:rsidRPr="00452DA8">
        <w:t xml:space="preserve"> on </w:t>
      </w:r>
      <w:r w:rsidR="00B743D4" w:rsidRPr="00452DA8">
        <w:t>ne retrouve plus</w:t>
      </w:r>
      <w:r w:rsidRPr="00452DA8">
        <w:t xml:space="preserve"> de recouvrement</w:t>
      </w:r>
      <w:r w:rsidR="00B743D4" w:rsidRPr="00452DA8">
        <w:t xml:space="preserve"> avec en plus une petite marge entre les 2 classes (pour être sûr). L’application de ce critère nous permet de sélectionner 33 caractéristiques parmi les 100 ce qui est raisonnable. </w:t>
      </w:r>
      <w:r w:rsidR="00527CD1" w:rsidRPr="00452DA8">
        <w:t xml:space="preserve">Dans l’image </w:t>
      </w:r>
      <w:r w:rsidR="00904168" w:rsidRPr="00452DA8">
        <w:t>de gauche ci-dessous</w:t>
      </w:r>
      <w:r w:rsidR="00527CD1" w:rsidRPr="00452DA8">
        <w:t>, les régions</w:t>
      </w:r>
      <w:r w:rsidR="00524643" w:rsidRPr="00452DA8">
        <w:t xml:space="preserve"> de rétine</w:t>
      </w:r>
      <w:r w:rsidR="00527CD1" w:rsidRPr="00452DA8">
        <w:t xml:space="preserve"> coloriées en noir correspondent donc à celles qui sont les plus discriminantes après calcul. </w:t>
      </w:r>
      <w:r w:rsidR="00904168" w:rsidRPr="00452DA8">
        <w:t>L’image de droite quant à elle donne le niveau d’importance de chaque région de l’image, plus le pixel est sombre, plus la région est importante.</w:t>
      </w:r>
      <w:r w:rsidR="00904168" w:rsidRPr="00452DA8">
        <w:tab/>
      </w:r>
      <w:r w:rsidR="00904168" w:rsidRPr="00452DA8">
        <w:br/>
      </w:r>
      <w:r w:rsidR="00527CD1" w:rsidRPr="00452DA8">
        <w:t xml:space="preserve">On a donc une sélection plutôt logique au vu des images de la base de test. </w:t>
      </w:r>
      <w:r w:rsidR="004F7CFE" w:rsidRPr="00452DA8">
        <w:t xml:space="preserve">En effet </w:t>
      </w:r>
      <w:r w:rsidR="00527CD1" w:rsidRPr="00452DA8">
        <w:t xml:space="preserve">on remarque </w:t>
      </w:r>
      <w:r w:rsidR="004F7CFE" w:rsidRPr="00452DA8">
        <w:t xml:space="preserve">entre autre </w:t>
      </w:r>
      <w:r w:rsidR="00527CD1" w:rsidRPr="00452DA8">
        <w:t>que les c</w:t>
      </w:r>
      <w:r w:rsidR="004F7CFE" w:rsidRPr="00452DA8">
        <w:t xml:space="preserve">ôtés </w:t>
      </w:r>
      <w:r w:rsidR="00524643" w:rsidRPr="00452DA8">
        <w:t xml:space="preserve">ne </w:t>
      </w:r>
      <w:r w:rsidR="004F7CFE" w:rsidRPr="00452DA8">
        <w:t xml:space="preserve">sont </w:t>
      </w:r>
      <w:r w:rsidR="00524643" w:rsidRPr="00452DA8">
        <w:t>vraiment pas</w:t>
      </w:r>
      <w:r w:rsidR="004F7CFE" w:rsidRPr="00452DA8">
        <w:t xml:space="preserve"> sélectifs </w:t>
      </w:r>
      <w:r w:rsidR="00527CD1" w:rsidRPr="00452DA8">
        <w:t>car on a centré l’image et donc les pixels sont plutôt concentrés au milieu.</w:t>
      </w:r>
      <w:r w:rsidR="00904168" w:rsidRPr="00452DA8">
        <w:t xml:space="preserve"> </w:t>
      </w:r>
    </w:p>
    <w:p w:rsidR="00524643" w:rsidRPr="00452DA8" w:rsidRDefault="00904168" w:rsidP="00B743D4">
      <w:pPr>
        <w:jc w:val="center"/>
        <w:rPr>
          <w:noProof/>
          <w:sz w:val="22"/>
          <w:lang w:eastAsia="fr-FR"/>
        </w:rPr>
      </w:pPr>
      <w:r w:rsidRPr="00452DA8">
        <w:rPr>
          <w:noProof/>
          <w:sz w:val="22"/>
          <w:lang w:val="en-GB" w:eastAsia="en-GB"/>
        </w:rPr>
        <w:drawing>
          <wp:inline distT="0" distB="0" distL="0" distR="0">
            <wp:extent cx="1420091" cy="1420091"/>
            <wp:effectExtent l="19050" t="19050" r="27940" b="2794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19674" cy="1419674"/>
                    </a:xfrm>
                    <a:prstGeom prst="rect">
                      <a:avLst/>
                    </a:prstGeom>
                    <a:noFill/>
                    <a:ln>
                      <a:solidFill>
                        <a:schemeClr val="tx1"/>
                      </a:solidFill>
                    </a:ln>
                  </pic:spPr>
                </pic:pic>
              </a:graphicData>
            </a:graphic>
          </wp:inline>
        </w:drawing>
      </w:r>
      <w:r w:rsidRPr="00452DA8">
        <w:rPr>
          <w:noProof/>
          <w:sz w:val="22"/>
          <w:lang w:eastAsia="fr-FR"/>
        </w:rPr>
        <w:tab/>
      </w:r>
      <w:r w:rsidRPr="00452DA8">
        <w:rPr>
          <w:noProof/>
          <w:sz w:val="22"/>
          <w:lang w:eastAsia="fr-FR"/>
        </w:rPr>
        <w:tab/>
        <w:t xml:space="preserve"> </w:t>
      </w:r>
      <w:r w:rsidR="006E407C" w:rsidRPr="00452DA8">
        <w:rPr>
          <w:noProof/>
          <w:sz w:val="22"/>
          <w:lang w:val="en-GB" w:eastAsia="en-GB"/>
        </w:rPr>
        <w:drawing>
          <wp:inline distT="0" distB="0" distL="0" distR="0">
            <wp:extent cx="1427018" cy="1427018"/>
            <wp:effectExtent l="19050" t="19050" r="20955" b="209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7">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6599" cy="1426599"/>
                    </a:xfrm>
                    <a:prstGeom prst="rect">
                      <a:avLst/>
                    </a:prstGeom>
                    <a:noFill/>
                    <a:ln>
                      <a:solidFill>
                        <a:schemeClr val="tx1"/>
                      </a:solidFill>
                    </a:ln>
                  </pic:spPr>
                </pic:pic>
              </a:graphicData>
            </a:graphic>
          </wp:inline>
        </w:drawing>
      </w:r>
    </w:p>
    <w:p w:rsidR="00527CD1" w:rsidRPr="00452DA8" w:rsidRDefault="00527CD1" w:rsidP="00452DA8">
      <w:pPr>
        <w:pStyle w:val="Titre1"/>
        <w:rPr>
          <w:sz w:val="22"/>
          <w:szCs w:val="22"/>
        </w:rPr>
      </w:pPr>
      <w:r w:rsidRPr="00452DA8">
        <w:rPr>
          <w:sz w:val="22"/>
          <w:szCs w:val="22"/>
        </w:rPr>
        <w:lastRenderedPageBreak/>
        <w:t>Conclusion</w:t>
      </w:r>
      <w:r w:rsidR="00452DA8" w:rsidRPr="00452DA8">
        <w:rPr>
          <w:sz w:val="22"/>
          <w:szCs w:val="22"/>
        </w:rPr>
        <w:br/>
      </w:r>
    </w:p>
    <w:p w:rsidR="00527CD1" w:rsidRPr="00452DA8" w:rsidRDefault="00527CD1" w:rsidP="00B76432">
      <w:pPr>
        <w:jc w:val="both"/>
      </w:pPr>
      <w:r w:rsidRPr="00452DA8">
        <w:t xml:space="preserve">Alors que la sélection va permettre </w:t>
      </w:r>
      <w:r w:rsidR="008D779B" w:rsidRPr="00452DA8">
        <w:t>de mieux discriminer</w:t>
      </w:r>
      <w:r w:rsidRPr="00452DA8">
        <w:t xml:space="preserve"> les données rentrantes, la projection permet, elle, d’obtenir plus d’informations en utilisant un nouvel espace pour nos données. Dans le premier cas, on a sélectionné 33 caractéristiques parmi les 100, dans la projection</w:t>
      </w:r>
      <w:r w:rsidR="004F7CFE" w:rsidRPr="00452DA8">
        <w:t xml:space="preserve"> on en a sélectionné 52.</w:t>
      </w:r>
      <w:r w:rsidR="004F7CFE" w:rsidRPr="00452DA8">
        <w:tab/>
      </w:r>
      <w:r w:rsidR="004F7CFE" w:rsidRPr="00452DA8">
        <w:br/>
        <w:t>Avec la sélection, on travaille sur des zones connues puisque l’on ne change pas la base dans laquel</w:t>
      </w:r>
      <w:r w:rsidR="00052202" w:rsidRPr="00452DA8">
        <w:t>le nous travaillons. L</w:t>
      </w:r>
      <w:r w:rsidR="004F7CFE" w:rsidRPr="00452DA8">
        <w:t>a projection nous projette dans une nouvelle base qui n’a plus vraiment de sens physique (les caractéristiques ne sont plus les régions de la rétine). Par contre l’ACP permet d’obtenir une base contenant plus d’</w:t>
      </w:r>
      <w:r w:rsidR="00524643" w:rsidRPr="00452DA8">
        <w:t>information que celle de départ</w:t>
      </w:r>
      <w:r w:rsidR="00052202" w:rsidRPr="00452DA8">
        <w:t xml:space="preserve">. </w:t>
      </w:r>
      <w:r w:rsidR="00A1619B" w:rsidRPr="00452DA8">
        <w:t>Malheureusement</w:t>
      </w:r>
      <w:r w:rsidR="00524643" w:rsidRPr="00452DA8">
        <w:t xml:space="preserve"> avec une mauvai</w:t>
      </w:r>
      <w:r w:rsidR="00052202" w:rsidRPr="00452DA8">
        <w:t>se divergence entre les classes comme le montre le tableau suivant (pour la meilleure caractéristique, plus grande valeur propre) :</w:t>
      </w:r>
    </w:p>
    <w:p w:rsidR="00052202" w:rsidRPr="00452DA8" w:rsidRDefault="00052202" w:rsidP="00B76432">
      <w:pPr>
        <w:jc w:val="center"/>
        <w:rPr>
          <w:sz w:val="22"/>
        </w:rPr>
      </w:pPr>
      <w:r w:rsidRPr="00452DA8">
        <w:rPr>
          <w:noProof/>
          <w:sz w:val="22"/>
          <w:lang w:val="en-GB" w:eastAsia="en-GB"/>
        </w:rPr>
        <w:drawing>
          <wp:inline distT="0" distB="0" distL="0" distR="0">
            <wp:extent cx="4800600" cy="171582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1715824"/>
                    </a:xfrm>
                    <a:prstGeom prst="rect">
                      <a:avLst/>
                    </a:prstGeom>
                    <a:noFill/>
                    <a:ln>
                      <a:noFill/>
                    </a:ln>
                  </pic:spPr>
                </pic:pic>
              </a:graphicData>
            </a:graphic>
          </wp:inline>
        </w:drawing>
      </w:r>
    </w:p>
    <w:p w:rsidR="00497B0C" w:rsidRPr="00452DA8" w:rsidRDefault="00524643" w:rsidP="00B76432">
      <w:pPr>
        <w:jc w:val="both"/>
      </w:pPr>
      <w:r w:rsidRPr="00452DA8">
        <w:tab/>
      </w:r>
      <w:r w:rsidR="004F7CFE" w:rsidRPr="00452DA8">
        <w:t>Nous sommes donc dans le cas où les 2 méthodes se valent, il pourrait alors être intéressant de combiner les 2 techniques pour avoir les avantages de l’un et l’autre.</w:t>
      </w:r>
      <w:r w:rsidRPr="00452DA8">
        <w:t xml:space="preserve"> Un dernier point à prendre e</w:t>
      </w:r>
      <w:r w:rsidR="00A1619B" w:rsidRPr="00452DA8">
        <w:t>n</w:t>
      </w:r>
      <w:r w:rsidRPr="00452DA8">
        <w:t xml:space="preserve"> compte au niveau de la sélection et l</w:t>
      </w:r>
      <w:r w:rsidR="00A1619B" w:rsidRPr="00452DA8">
        <w:t>a projection</w:t>
      </w:r>
      <w:r w:rsidRPr="00452DA8">
        <w:t xml:space="preserve"> des caractéristiques est </w:t>
      </w:r>
      <w:r w:rsidR="00497B0C" w:rsidRPr="00452DA8">
        <w:t>la malédiction de la dimensionnalité (« </w:t>
      </w:r>
      <w:proofErr w:type="spellStart"/>
      <w:r w:rsidR="00497B0C" w:rsidRPr="00452DA8">
        <w:t>curse</w:t>
      </w:r>
      <w:proofErr w:type="spellEnd"/>
      <w:r w:rsidR="00497B0C" w:rsidRPr="00452DA8">
        <w:t xml:space="preserve"> </w:t>
      </w:r>
      <w:proofErr w:type="spellStart"/>
      <w:r w:rsidR="00497B0C" w:rsidRPr="00452DA8">
        <w:t>dimensionnality</w:t>
      </w:r>
      <w:proofErr w:type="spellEnd"/>
      <w:r w:rsidR="00497B0C" w:rsidRPr="00452DA8">
        <w:t> »)</w:t>
      </w:r>
      <w:r w:rsidRPr="00452DA8">
        <w:t>. Elle</w:t>
      </w:r>
      <w:r w:rsidR="00497B0C" w:rsidRPr="00452DA8">
        <w:t xml:space="preserve"> met en garde le concepteur du système à utiliser un nombre limité de caractéristiques quand seulement un faible nombre d’échantillons d’apprentissage est disponible. </w:t>
      </w:r>
      <w:r w:rsidR="00497B0C" w:rsidRPr="00452DA8">
        <w:tab/>
      </w:r>
      <w:r w:rsidR="00497B0C" w:rsidRPr="00452DA8">
        <w:br/>
        <w:t xml:space="preserve">En général on dit que la taille de notre échantillon </w:t>
      </w:r>
      <w:r w:rsidR="00497B0C" w:rsidRPr="00452DA8">
        <w:rPr>
          <w:rFonts w:eastAsiaTheme="minorEastAsia"/>
        </w:rPr>
        <w:t>doit être proportionnelle à la dimension.</w:t>
      </w:r>
    </w:p>
    <w:p w:rsidR="00497B0C" w:rsidRPr="00452DA8" w:rsidRDefault="00497B0C" w:rsidP="00497B0C">
      <w:pPr>
        <w:jc w:val="both"/>
        <w:rPr>
          <w:sz w:val="22"/>
        </w:rPr>
      </w:pPr>
      <m:oMathPara>
        <m:oMath>
          <m:r>
            <w:rPr>
              <w:rFonts w:ascii="Cambria Math" w:hAnsi="Cambria Math"/>
              <w:sz w:val="22"/>
            </w:rPr>
            <m:t>n=5~10 d</m:t>
          </m:r>
        </m:oMath>
      </m:oMathPara>
    </w:p>
    <w:p w:rsidR="00497B0C" w:rsidRPr="00452DA8" w:rsidRDefault="00497B0C" w:rsidP="00B76432">
      <w:pPr>
        <w:jc w:val="both"/>
      </w:pPr>
      <w:r w:rsidRPr="00452DA8">
        <w:t>L’idéal étant de minimiser au maximum notre dimension est de maximiser la taille de l’échanti</w:t>
      </w:r>
      <w:r w:rsidR="00524643" w:rsidRPr="00452DA8">
        <w:t>llon. Dans notre cas, il fau</w:t>
      </w:r>
      <w:r w:rsidRPr="00452DA8">
        <w:t>t</w:t>
      </w:r>
      <w:r w:rsidR="00524643" w:rsidRPr="00452DA8">
        <w:t xml:space="preserve"> donc</w:t>
      </w:r>
      <w:r w:rsidRPr="00452DA8">
        <w:t xml:space="preserve"> </w:t>
      </w:r>
      <w:r w:rsidR="007B6998" w:rsidRPr="00452DA8">
        <w:t xml:space="preserve">une dimension </w:t>
      </w:r>
      <m:oMath>
        <m:r>
          <w:rPr>
            <w:rFonts w:ascii="Cambria Math" w:hAnsi="Cambria Math"/>
          </w:rPr>
          <m:t>d≤1200</m:t>
        </m:r>
      </m:oMath>
      <w:r w:rsidR="00524643" w:rsidRPr="00452DA8">
        <w:rPr>
          <w:rFonts w:eastAsiaTheme="minorEastAsia"/>
        </w:rPr>
        <w:t xml:space="preserve"> ce qui est le cas pour les deux techniques que nous avons utili</w:t>
      </w:r>
      <w:r w:rsidR="00452DA8" w:rsidRPr="00452DA8">
        <w:rPr>
          <w:rFonts w:eastAsiaTheme="minorEastAsia"/>
        </w:rPr>
        <w:t>s</w:t>
      </w:r>
      <w:r w:rsidR="00524643" w:rsidRPr="00452DA8">
        <w:rPr>
          <w:rFonts w:eastAsiaTheme="minorEastAsia"/>
        </w:rPr>
        <w:t>ées.</w:t>
      </w:r>
      <w:r w:rsidR="00452DA8" w:rsidRPr="00452DA8">
        <w:rPr>
          <w:rFonts w:eastAsiaTheme="minorEastAsia"/>
        </w:rPr>
        <w:t xml:space="preserve"> Attention cependant au fait que le taux de recouvrement augmente avec le nombre de caractéristiques et il y a un compromis.</w:t>
      </w:r>
    </w:p>
    <w:p w:rsidR="00497B0C" w:rsidRPr="00452DA8" w:rsidRDefault="00497B0C" w:rsidP="00497B0C">
      <w:pPr>
        <w:jc w:val="both"/>
        <w:rPr>
          <w:sz w:val="22"/>
        </w:rPr>
      </w:pPr>
    </w:p>
    <w:p w:rsidR="00497B0C" w:rsidRPr="00452DA8" w:rsidRDefault="00497B0C" w:rsidP="00497B0C">
      <w:pPr>
        <w:jc w:val="both"/>
        <w:rPr>
          <w:sz w:val="22"/>
        </w:rPr>
      </w:pPr>
    </w:p>
    <w:p w:rsidR="00411FD8" w:rsidRPr="00452DA8" w:rsidRDefault="00411FD8" w:rsidP="00497B0C">
      <w:pPr>
        <w:jc w:val="both"/>
        <w:rPr>
          <w:sz w:val="22"/>
        </w:rPr>
      </w:pPr>
    </w:p>
    <w:sectPr w:rsidR="00411FD8" w:rsidRPr="00452DA8" w:rsidSect="00D3415C">
      <w:footerReference w:type="default" r:id="rId19"/>
      <w:pgSz w:w="11906" w:h="16838"/>
      <w:pgMar w:top="1417" w:right="1417" w:bottom="56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B87" w:rsidRDefault="00162B87" w:rsidP="002F5BD9">
      <w:pPr>
        <w:spacing w:after="0" w:line="240" w:lineRule="auto"/>
      </w:pPr>
      <w:r>
        <w:separator/>
      </w:r>
    </w:p>
  </w:endnote>
  <w:endnote w:type="continuationSeparator" w:id="0">
    <w:p w:rsidR="00162B87" w:rsidRDefault="00162B87" w:rsidP="002F5B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7628271"/>
      <w:docPartObj>
        <w:docPartGallery w:val="Page Numbers (Bottom of Page)"/>
        <w:docPartUnique/>
      </w:docPartObj>
    </w:sdtPr>
    <w:sdtContent>
      <w:p w:rsidR="002F5BD9" w:rsidRDefault="00611C0E">
        <w:pPr>
          <w:pStyle w:val="Pieddepage"/>
          <w:jc w:val="right"/>
        </w:pPr>
        <w:r>
          <w:fldChar w:fldCharType="begin"/>
        </w:r>
        <w:r w:rsidR="002F5BD9">
          <w:instrText>PAGE   \* MERGEFORMAT</w:instrText>
        </w:r>
        <w:r>
          <w:fldChar w:fldCharType="separate"/>
        </w:r>
        <w:r w:rsidR="00EC1FD0">
          <w:rPr>
            <w:noProof/>
          </w:rPr>
          <w:t>1</w:t>
        </w:r>
        <w:r>
          <w:fldChar w:fldCharType="end"/>
        </w:r>
      </w:p>
    </w:sdtContent>
  </w:sdt>
  <w:p w:rsidR="002F5BD9" w:rsidRDefault="002F5BD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B87" w:rsidRDefault="00162B87" w:rsidP="002F5BD9">
      <w:pPr>
        <w:spacing w:after="0" w:line="240" w:lineRule="auto"/>
      </w:pPr>
      <w:r>
        <w:separator/>
      </w:r>
    </w:p>
  </w:footnote>
  <w:footnote w:type="continuationSeparator" w:id="0">
    <w:p w:rsidR="00162B87" w:rsidRDefault="00162B87" w:rsidP="002F5B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90E8F"/>
    <w:multiLevelType w:val="hybridMultilevel"/>
    <w:tmpl w:val="7CE8322A"/>
    <w:lvl w:ilvl="0" w:tplc="37205552">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E45B19"/>
    <w:multiLevelType w:val="hybridMultilevel"/>
    <w:tmpl w:val="0B7AC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D1A28F0"/>
    <w:multiLevelType w:val="hybridMultilevel"/>
    <w:tmpl w:val="3942E5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A3985"/>
    <w:rsid w:val="00052202"/>
    <w:rsid w:val="00076264"/>
    <w:rsid w:val="00162B87"/>
    <w:rsid w:val="00183DF8"/>
    <w:rsid w:val="001B33A4"/>
    <w:rsid w:val="00206679"/>
    <w:rsid w:val="002135FF"/>
    <w:rsid w:val="0024046E"/>
    <w:rsid w:val="002517AF"/>
    <w:rsid w:val="00291854"/>
    <w:rsid w:val="002F5BD9"/>
    <w:rsid w:val="003034B8"/>
    <w:rsid w:val="00411FD8"/>
    <w:rsid w:val="00435E81"/>
    <w:rsid w:val="00440962"/>
    <w:rsid w:val="00452DA8"/>
    <w:rsid w:val="00487385"/>
    <w:rsid w:val="00497B0C"/>
    <w:rsid w:val="004C3E95"/>
    <w:rsid w:val="004F7CFE"/>
    <w:rsid w:val="00524643"/>
    <w:rsid w:val="00527CD1"/>
    <w:rsid w:val="0055199C"/>
    <w:rsid w:val="005D31C3"/>
    <w:rsid w:val="00611C0E"/>
    <w:rsid w:val="00626052"/>
    <w:rsid w:val="00690389"/>
    <w:rsid w:val="006E407C"/>
    <w:rsid w:val="007519B5"/>
    <w:rsid w:val="0077315E"/>
    <w:rsid w:val="007B6998"/>
    <w:rsid w:val="007F3AF1"/>
    <w:rsid w:val="008D779B"/>
    <w:rsid w:val="009012F1"/>
    <w:rsid w:val="00904168"/>
    <w:rsid w:val="009A120A"/>
    <w:rsid w:val="00A1619B"/>
    <w:rsid w:val="00A84A74"/>
    <w:rsid w:val="00AA5256"/>
    <w:rsid w:val="00B41EB1"/>
    <w:rsid w:val="00B54AA2"/>
    <w:rsid w:val="00B743D4"/>
    <w:rsid w:val="00B76432"/>
    <w:rsid w:val="00BB15CD"/>
    <w:rsid w:val="00BE2BE1"/>
    <w:rsid w:val="00C630FA"/>
    <w:rsid w:val="00D3415C"/>
    <w:rsid w:val="00DA3985"/>
    <w:rsid w:val="00DC2794"/>
    <w:rsid w:val="00EA4C2B"/>
    <w:rsid w:val="00EC1FD0"/>
    <w:rsid w:val="00EC7CA4"/>
    <w:rsid w:val="00F5575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0E"/>
  </w:style>
  <w:style w:type="paragraph" w:styleId="Titre1">
    <w:name w:val="heading 1"/>
    <w:basedOn w:val="Normal"/>
    <w:next w:val="Normal"/>
    <w:link w:val="Titre1Car"/>
    <w:uiPriority w:val="9"/>
    <w:qFormat/>
    <w:rsid w:val="00411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630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034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4B8"/>
    <w:rPr>
      <w:rFonts w:ascii="Tahoma" w:hAnsi="Tahoma" w:cs="Tahoma"/>
      <w:sz w:val="16"/>
      <w:szCs w:val="16"/>
    </w:rPr>
  </w:style>
  <w:style w:type="character" w:styleId="Textedelespacerserv">
    <w:name w:val="Placeholder Text"/>
    <w:basedOn w:val="Policepardfaut"/>
    <w:uiPriority w:val="99"/>
    <w:semiHidden/>
    <w:rsid w:val="003034B8"/>
    <w:rPr>
      <w:color w:val="808080"/>
    </w:rPr>
  </w:style>
  <w:style w:type="paragraph" w:styleId="Paragraphedeliste">
    <w:name w:val="List Paragraph"/>
    <w:basedOn w:val="Normal"/>
    <w:uiPriority w:val="34"/>
    <w:qFormat/>
    <w:rsid w:val="003034B8"/>
    <w:pPr>
      <w:ind w:left="720"/>
      <w:contextualSpacing/>
    </w:pPr>
  </w:style>
  <w:style w:type="paragraph" w:styleId="Titre">
    <w:name w:val="Title"/>
    <w:basedOn w:val="Normal"/>
    <w:next w:val="Normal"/>
    <w:link w:val="TitreCar"/>
    <w:uiPriority w:val="10"/>
    <w:qFormat/>
    <w:rsid w:val="00411F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11FD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11FD8"/>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2F5BD9"/>
    <w:pPr>
      <w:tabs>
        <w:tab w:val="center" w:pos="4536"/>
        <w:tab w:val="right" w:pos="9072"/>
      </w:tabs>
      <w:spacing w:after="0" w:line="240" w:lineRule="auto"/>
    </w:pPr>
  </w:style>
  <w:style w:type="character" w:customStyle="1" w:styleId="En-tteCar">
    <w:name w:val="En-tête Car"/>
    <w:basedOn w:val="Policepardfaut"/>
    <w:link w:val="En-tte"/>
    <w:uiPriority w:val="99"/>
    <w:rsid w:val="002F5BD9"/>
  </w:style>
  <w:style w:type="paragraph" w:styleId="Pieddepage">
    <w:name w:val="footer"/>
    <w:basedOn w:val="Normal"/>
    <w:link w:val="PieddepageCar"/>
    <w:uiPriority w:val="99"/>
    <w:unhideWhenUsed/>
    <w:rsid w:val="002F5B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5BD9"/>
  </w:style>
  <w:style w:type="character" w:customStyle="1" w:styleId="Titre2Car">
    <w:name w:val="Titre 2 Car"/>
    <w:basedOn w:val="Policepardfaut"/>
    <w:link w:val="Titre2"/>
    <w:uiPriority w:val="9"/>
    <w:rsid w:val="00C630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11F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034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4B8"/>
    <w:rPr>
      <w:rFonts w:ascii="Tahoma" w:hAnsi="Tahoma" w:cs="Tahoma"/>
      <w:sz w:val="16"/>
      <w:szCs w:val="16"/>
    </w:rPr>
  </w:style>
  <w:style w:type="character" w:styleId="Textedelespacerserv">
    <w:name w:val="Placeholder Text"/>
    <w:basedOn w:val="Policepardfaut"/>
    <w:uiPriority w:val="99"/>
    <w:semiHidden/>
    <w:rsid w:val="003034B8"/>
    <w:rPr>
      <w:color w:val="808080"/>
    </w:rPr>
  </w:style>
  <w:style w:type="paragraph" w:styleId="Paragraphedeliste">
    <w:name w:val="List Paragraph"/>
    <w:basedOn w:val="Normal"/>
    <w:uiPriority w:val="34"/>
    <w:qFormat/>
    <w:rsid w:val="003034B8"/>
    <w:pPr>
      <w:ind w:left="720"/>
      <w:contextualSpacing/>
    </w:pPr>
  </w:style>
  <w:style w:type="paragraph" w:styleId="Titre">
    <w:name w:val="Title"/>
    <w:basedOn w:val="Normal"/>
    <w:next w:val="Normal"/>
    <w:link w:val="TitreCar"/>
    <w:uiPriority w:val="10"/>
    <w:qFormat/>
    <w:rsid w:val="00411F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11FD8"/>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11FD8"/>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2F5BD9"/>
    <w:pPr>
      <w:tabs>
        <w:tab w:val="center" w:pos="4536"/>
        <w:tab w:val="right" w:pos="9072"/>
      </w:tabs>
      <w:spacing w:after="0" w:line="240" w:lineRule="auto"/>
    </w:pPr>
  </w:style>
  <w:style w:type="character" w:customStyle="1" w:styleId="En-tteCar">
    <w:name w:val="En-tête Car"/>
    <w:basedOn w:val="Policepardfaut"/>
    <w:link w:val="En-tte"/>
    <w:uiPriority w:val="99"/>
    <w:rsid w:val="002F5BD9"/>
  </w:style>
  <w:style w:type="paragraph" w:styleId="Pieddepage">
    <w:name w:val="footer"/>
    <w:basedOn w:val="Normal"/>
    <w:link w:val="PieddepageCar"/>
    <w:uiPriority w:val="99"/>
    <w:unhideWhenUsed/>
    <w:rsid w:val="002F5B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5B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 Type="http://schemas.openxmlformats.org/officeDocument/2006/relationships/numbering" Target="numbering.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94573FB-60D2-4C30-A259-74EE4EBC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1020</Words>
  <Characters>5814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c:creator>
  <cp:keywords/>
  <dc:description/>
  <cp:lastModifiedBy>MATHIAS</cp:lastModifiedBy>
  <cp:revision>25</cp:revision>
  <dcterms:created xsi:type="dcterms:W3CDTF">2014-10-02T23:22:00Z</dcterms:created>
  <dcterms:modified xsi:type="dcterms:W3CDTF">2014-10-09T03:55:00Z</dcterms:modified>
</cp:coreProperties>
</file>