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Гомес</w:t>
      </w:r>
      <w:r>
        <w:t xml:space="preserve"> </w:t>
      </w:r>
      <w:r>
        <w:t xml:space="preserve">Лопес</w:t>
      </w:r>
      <w:r>
        <w:t xml:space="preserve"> </w:t>
      </w:r>
      <w:r>
        <w:t xml:space="preserve">Теофания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Мы научимся использовать</w:t>
      </w:r>
      <w:r>
        <w:t xml:space="preserve"> </w:t>
      </w:r>
      <w:r>
        <w:t xml:space="preserve">“</w:t>
      </w:r>
      <w:r>
        <w:t xml:space="preserve">Midnight commender</w:t>
      </w:r>
      <w:r>
        <w:t xml:space="preserve">”</w:t>
      </w:r>
      <w:r>
        <w:t xml:space="preserve"> </w:t>
      </w:r>
      <w:r>
        <w:t xml:space="preserve">и освоим инструкции mov и int языка ассемблера.</w:t>
      </w:r>
    </w:p>
    <w:bookmarkEnd w:id="2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1.На этом мы запустили mc(рис. 1).</w:t>
      </w:r>
    </w:p>
    <w:p>
      <w:pPr>
        <w:pStyle w:val="CaptionedFigure"/>
      </w:pPr>
      <w:r>
        <w:drawing>
          <wp:inline>
            <wp:extent cx="3733800" cy="3019170"/>
            <wp:effectExtent b="0" l="0" r="0" t="0"/>
            <wp:docPr descr="Ресунок 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9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Ресунок 1</w:t>
      </w:r>
    </w:p>
    <w:p>
      <w:pPr>
        <w:pStyle w:val="BodyText"/>
      </w:pPr>
      <w:r>
        <w:t xml:space="preserve">2.После этого мы переместились в каталог ~/work/arch-pc. (рис. 2).</w:t>
      </w:r>
    </w:p>
    <w:p>
      <w:pPr>
        <w:pStyle w:val="CaptionedFigure"/>
      </w:pPr>
      <w:r>
        <w:drawing>
          <wp:inline>
            <wp:extent cx="3733800" cy="3019170"/>
            <wp:effectExtent b="0" l="0" r="0" t="0"/>
            <wp:docPr descr="Ресунок 2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9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Ресунок 2</w:t>
      </w:r>
    </w:p>
    <w:p>
      <w:pPr>
        <w:pStyle w:val="BodyText"/>
      </w:pPr>
      <w:r>
        <w:t xml:space="preserve">3.После этого и с помощью клавиши f7 мы создали новую папку lab05. (рис. 3).</w:t>
      </w:r>
    </w:p>
    <w:p>
      <w:pPr>
        <w:pStyle w:val="CaptionedFigure"/>
      </w:pPr>
      <w:r>
        <w:drawing>
          <wp:inline>
            <wp:extent cx="3733800" cy="3019170"/>
            <wp:effectExtent b="0" l="0" r="0" t="0"/>
            <wp:docPr descr="Ресунок 3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9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Ресунок 3</w:t>
      </w:r>
    </w:p>
    <w:p>
      <w:pPr>
        <w:pStyle w:val="BodyText"/>
      </w:pPr>
      <w:r>
        <w:t xml:space="preserve">4.Используя строку ввода и сенсорную команду, мы создали файл lab5-1.asm. (рис. 4).</w:t>
      </w:r>
    </w:p>
    <w:p>
      <w:pPr>
        <w:pStyle w:val="CaptionedFigure"/>
      </w:pPr>
      <w:r>
        <w:drawing>
          <wp:inline>
            <wp:extent cx="3733800" cy="660211"/>
            <wp:effectExtent b="0" l="0" r="0" t="0"/>
            <wp:docPr descr="Ресунок 4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0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Ресунок 4</w:t>
      </w:r>
    </w:p>
    <w:p>
      <w:pPr>
        <w:pStyle w:val="BodyText"/>
      </w:pPr>
      <w:r>
        <w:t xml:space="preserve">5.Используя функциональную клавишу F4, мы открыли файл lab5-1.asm. (рис. 4).</w:t>
      </w:r>
    </w:p>
    <w:p>
      <w:pPr>
        <w:pStyle w:val="CaptionedFigure"/>
      </w:pPr>
      <w:r>
        <w:drawing>
          <wp:inline>
            <wp:extent cx="3733800" cy="3471164"/>
            <wp:effectExtent b="0" l="0" r="0" t="0"/>
            <wp:docPr descr="Ресунок 5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Ресунок 5</w:t>
      </w:r>
    </w:p>
    <w:p>
      <w:pPr>
        <w:pStyle w:val="BodyText"/>
      </w:pPr>
      <w:r>
        <w:t xml:space="preserve">6.Мы скопировали текст программы из листинга 5.1 в файл asm, затем сохранили и закрыли файл. (рис. 6).</w:t>
      </w:r>
    </w:p>
    <w:p>
      <w:pPr>
        <w:pStyle w:val="CaptionedFigure"/>
      </w:pPr>
      <w:r>
        <w:drawing>
          <wp:inline>
            <wp:extent cx="3733800" cy="3087462"/>
            <wp:effectExtent b="0" l="0" r="0" t="0"/>
            <wp:docPr descr="Ресунок 6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7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Ресунок 6</w:t>
      </w:r>
    </w:p>
    <w:p>
      <w:pPr>
        <w:pStyle w:val="BodyText"/>
      </w:pPr>
      <w:r>
        <w:t xml:space="preserve">7.Используя функциональную клавишу F3, мы открыли файл lab5-1.asm для просмотра. И мы проверили, что файл содержит текст программы. (рис. 7).</w:t>
      </w:r>
    </w:p>
    <w:p>
      <w:pPr>
        <w:pStyle w:val="CaptionedFigure"/>
      </w:pPr>
      <w:r>
        <w:drawing>
          <wp:inline>
            <wp:extent cx="3733800" cy="3576093"/>
            <wp:effectExtent b="0" l="0" r="0" t="0"/>
            <wp:docPr descr="Ресунок 7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6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Ресунок 7</w:t>
      </w:r>
    </w:p>
    <w:p>
      <w:pPr>
        <w:pStyle w:val="BodyText"/>
      </w:pPr>
      <w:r>
        <w:t xml:space="preserve">8.Затем мы перевели текст программы lab5-1.asm в объектный файл. Выполнил разметку объектного файла и запустил полученный исполняемый файл, где программа выводит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 клавиатуры. По запросу, в этот момент мы ввели наше имя и фамилию. (рис. 8).</w:t>
      </w:r>
    </w:p>
    <w:p>
      <w:pPr>
        <w:pStyle w:val="CaptionedFigure"/>
      </w:pPr>
      <w:r>
        <w:drawing>
          <wp:inline>
            <wp:extent cx="3733800" cy="1888863"/>
            <wp:effectExtent b="0" l="0" r="0" t="0"/>
            <wp:docPr descr="Ресунок 8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8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Ресунок 8</w:t>
      </w:r>
    </w:p>
    <w:p>
      <w:pPr>
        <w:pStyle w:val="BodyText"/>
      </w:pPr>
      <w:r>
        <w:t xml:space="preserve">9.После этого мы загрузили файл in_out.asm из ТУИСА и с помощью mc мы смогли переместить файл в правильный каталог. (рис. 9).</w:t>
      </w:r>
    </w:p>
    <w:p>
      <w:pPr>
        <w:pStyle w:val="CaptionedFigure"/>
      </w:pPr>
      <w:r>
        <w:drawing>
          <wp:inline>
            <wp:extent cx="3733800" cy="1774767"/>
            <wp:effectExtent b="0" l="0" r="0" t="0"/>
            <wp:docPr descr="Ресунок 9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4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Ресунок 9</w:t>
      </w:r>
    </w:p>
    <w:p>
      <w:pPr>
        <w:pStyle w:val="BodyText"/>
      </w:pPr>
      <w:r>
        <w:t xml:space="preserve">10.Используя функциональную клавишу F5, мы создали копию файла lab5-1.asm с именем lab6-2.asm. (рис. 10).</w:t>
      </w:r>
    </w:p>
    <w:p>
      <w:pPr>
        <w:pStyle w:val="CaptionedFigure"/>
      </w:pPr>
      <w:r>
        <w:drawing>
          <wp:inline>
            <wp:extent cx="3733800" cy="1964906"/>
            <wp:effectExtent b="0" l="0" r="0" t="0"/>
            <wp:docPr descr="Ресунок 10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4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Ресунок 10</w:t>
      </w:r>
    </w:p>
    <w:p>
      <w:pPr>
        <w:pStyle w:val="BodyText"/>
      </w:pPr>
      <w:r>
        <w:t xml:space="preserve">11.После этого мы испрпвляем текст программы в файле lab5-2.asm, используя подпрограммы из внешнего файла in_out.asm. (рис. 11).</w:t>
      </w:r>
    </w:p>
    <w:p>
      <w:pPr>
        <w:pStyle w:val="CaptionedFigure"/>
      </w:pPr>
      <w:r>
        <w:drawing>
          <wp:inline>
            <wp:extent cx="3733800" cy="2014885"/>
            <wp:effectExtent b="0" l="0" r="0" t="0"/>
            <wp:docPr descr="Ресунок 11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4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Ресунок 11</w:t>
      </w:r>
    </w:p>
    <w:p>
      <w:pPr>
        <w:pStyle w:val="BodyText"/>
      </w:pPr>
      <w:r>
        <w:t xml:space="preserve">12.Затем мы перевели текст программы lab5-2.asm в объектный файл. Выполнил разметку объектного файла и запустили полученный исполняемый файл. (рис. 12).</w:t>
      </w:r>
    </w:p>
    <w:p>
      <w:pPr>
        <w:pStyle w:val="CaptionedFigure"/>
      </w:pPr>
      <w:r>
        <w:drawing>
          <wp:inline>
            <wp:extent cx="3733800" cy="762444"/>
            <wp:effectExtent b="0" l="0" r="0" t="0"/>
            <wp:docPr descr="Ресунок 12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2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Ресунок 12</w:t>
      </w:r>
    </w:p>
    <w:p>
      <w:pPr>
        <w:pStyle w:val="BodyText"/>
      </w:pPr>
      <w:r>
        <w:t xml:space="preserve">13.На этом шаге мы меняем функцию sprintLF на функцию sprint Создал</w:t>
      </w:r>
      <w:r>
        <w:t xml:space="preserve"> </w:t>
      </w:r>
      <w:r>
        <w:t xml:space="preserve">исполняемый файл, и разница заключалась в том, что эта функция изменяет</w:t>
      </w:r>
      <w:r>
        <w:t xml:space="preserve"> </w:t>
      </w:r>
      <w:r>
        <w:t xml:space="preserve">входные данные на новую строку. (рис. 13).</w:t>
      </w:r>
    </w:p>
    <w:p>
      <w:pPr>
        <w:pStyle w:val="CaptionedFigure"/>
      </w:pPr>
      <w:r>
        <w:drawing>
          <wp:inline>
            <wp:extent cx="3733800" cy="3460595"/>
            <wp:effectExtent b="0" l="0" r="0" t="0"/>
            <wp:docPr descr="Ресунок 13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0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Ресунок 13</w:t>
      </w:r>
    </w:p>
    <w:p>
      <w:pPr>
        <w:pStyle w:val="BodyText"/>
      </w:pPr>
      <w:r>
        <w:t xml:space="preserve">14.(рис. 14)</w:t>
      </w:r>
    </w:p>
    <w:p>
      <w:pPr>
        <w:pStyle w:val="CaptionedFigure"/>
      </w:pPr>
      <w:r>
        <w:drawing>
          <wp:inline>
            <wp:extent cx="3733800" cy="627605"/>
            <wp:effectExtent b="0" l="0" r="0" t="0"/>
            <wp:docPr descr="Ресунок 14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7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Ресунок 14</w:t>
      </w:r>
    </w:p>
    <w:p>
      <w:pPr>
        <w:pStyle w:val="BodyText"/>
      </w:pPr>
      <w:r>
        <w:t xml:space="preserve">2.1 Выводы по результатам выполнения заданий :</w:t>
      </w:r>
      <w:r>
        <w:t xml:space="preserve"> </w:t>
      </w:r>
      <w:r>
        <w:t xml:space="preserve">• В ходе лабораторных работ мы узнали, как использовать midnight</w:t>
      </w:r>
      <w:r>
        <w:t xml:space="preserve"> </w:t>
      </w:r>
      <w:r>
        <w:t xml:space="preserve">commander, и мы овладели навыками использования инструмента nasm.</w:t>
      </w:r>
    </w:p>
    <w:p>
      <w:pPr>
        <w:pStyle w:val="BodyText"/>
      </w:pPr>
      <w:r>
        <w:t xml:space="preserve">3 Задание для самостоятельной работы :</w:t>
      </w:r>
    </w:p>
    <w:p>
      <w:pPr>
        <w:pStyle w:val="BodyText"/>
      </w:pPr>
      <w:r>
        <w:t xml:space="preserve">.1 Создание программы без использования внешнего</w:t>
      </w:r>
      <w:r>
        <w:t xml:space="preserve"> </w:t>
      </w:r>
      <w:r>
        <w:t xml:space="preserve">файла :</w:t>
      </w:r>
      <w:r>
        <w:t xml:space="preserve"> </w:t>
      </w:r>
      <w:r>
        <w:t xml:space="preserve">• В этой части мы должны были сделать копию файла lab6-1.asm, а затем мы</w:t>
      </w:r>
      <w:r>
        <w:t xml:space="preserve"> </w:t>
      </w:r>
      <w:r>
        <w:t xml:space="preserve">должны были создать программу, которая запрашивает ввод строки, затем</w:t>
      </w:r>
      <w:r>
        <w:t xml:space="preserve"> </w:t>
      </w:r>
      <w:r>
        <w:t xml:space="preserve">позволяет выполнить ввод с клавиатуры и, наконец, отобразить введенную</w:t>
      </w:r>
      <w:r>
        <w:t xml:space="preserve"> </w:t>
      </w:r>
      <w:r>
        <w:t xml:space="preserve">строку, но без использования внешнего файла in_out.асм. (рис. 3.1) (рис.</w:t>
      </w:r>
      <w:r>
        <w:t xml:space="preserve"> </w:t>
      </w:r>
      <w:r>
        <w:t xml:space="preserve">3.2)</w:t>
      </w:r>
    </w:p>
    <w:p>
      <w:pPr>
        <w:pStyle w:val="BodyText"/>
      </w:pPr>
      <w:r>
        <w:t xml:space="preserve">(рис. 15)</w:t>
      </w:r>
    </w:p>
    <w:p>
      <w:pPr>
        <w:pStyle w:val="CaptionedFigure"/>
      </w:pPr>
      <w:r>
        <w:drawing>
          <wp:inline>
            <wp:extent cx="3733800" cy="3087462"/>
            <wp:effectExtent b="0" l="0" r="0" t="0"/>
            <wp:docPr descr="Ресунок 15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7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Ресунок 15</w:t>
      </w:r>
    </w:p>
    <w:p>
      <w:pPr>
        <w:pStyle w:val="BodyText"/>
      </w:pPr>
      <w:r>
        <w:t xml:space="preserve">(рис. 16)</w:t>
      </w:r>
    </w:p>
    <w:p>
      <w:pPr>
        <w:pStyle w:val="CaptionedFigure"/>
      </w:pPr>
      <w:r>
        <w:drawing>
          <wp:inline>
            <wp:extent cx="3733800" cy="659969"/>
            <wp:effectExtent b="0" l="0" r="0" t="0"/>
            <wp:docPr descr="Ресунок 16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9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Ресунок 16</w:t>
      </w:r>
    </w:p>
    <w:p>
      <w:pPr>
        <w:pStyle w:val="BodyText"/>
      </w:pPr>
      <w:r>
        <w:t xml:space="preserve">3.2 создание программы с использованием внешнего</w:t>
      </w:r>
      <w:r>
        <w:t xml:space="preserve"> </w:t>
      </w:r>
      <w:r>
        <w:t xml:space="preserve">файла:</w:t>
      </w:r>
      <w:r>
        <w:t xml:space="preserve"> </w:t>
      </w:r>
      <w:r>
        <w:t xml:space="preserve">• в этой части мы попытались выполнить ту же программу, но с использова-</w:t>
      </w:r>
      <w:r>
        <w:t xml:space="preserve"> </w:t>
      </w:r>
      <w:r>
        <w:t xml:space="preserve">нием внешнего файла.</w:t>
      </w:r>
    </w:p>
    <w:p>
      <w:pPr>
        <w:pStyle w:val="BodyText"/>
      </w:pPr>
      <w:r>
        <w:t xml:space="preserve">(рис. 17)</w:t>
      </w:r>
    </w:p>
    <w:p>
      <w:pPr>
        <w:pStyle w:val="CaptionedFigure"/>
      </w:pPr>
      <w:r>
        <w:drawing>
          <wp:inline>
            <wp:extent cx="3733800" cy="3460595"/>
            <wp:effectExtent b="0" l="0" r="0" t="0"/>
            <wp:docPr descr="Ресунок 17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0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Ресунок 17</w:t>
      </w:r>
    </w:p>
    <w:p>
      <w:pPr>
        <w:pStyle w:val="BodyText"/>
      </w:pPr>
      <w:r>
        <w:t xml:space="preserve">(рис. 18)</w:t>
      </w:r>
    </w:p>
    <w:p>
      <w:pPr>
        <w:pStyle w:val="CaptionedFigure"/>
      </w:pPr>
      <w:r>
        <w:drawing>
          <wp:inline>
            <wp:extent cx="3733800" cy="515470"/>
            <wp:effectExtent b="0" l="0" r="0" t="0"/>
            <wp:docPr descr="Ресунок 18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5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Ресунок 18</w:t>
      </w:r>
    </w:p>
    <w:p>
      <w:pPr>
        <w:pStyle w:val="BodyText"/>
      </w:pPr>
      <w:r>
        <w:t xml:space="preserve">3.3 Выводы по результатам выполнения заданий :</w:t>
      </w:r>
      <w:r>
        <w:t xml:space="preserve"> </w:t>
      </w:r>
      <w:r>
        <w:t xml:space="preserve">В этой части мы узнали, как создавать и редактировать программы с помощью</w:t>
      </w:r>
      <w:r>
        <w:t xml:space="preserve"> </w:t>
      </w:r>
      <w:r>
        <w:t xml:space="preserve">подпрограмм и как управлять с помощью языка ассемблера.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Выводы, согласованные с целью</w:t>
      </w:r>
      <w:r>
        <w:t xml:space="preserve"> </w:t>
      </w:r>
      <w:r>
        <w:t xml:space="preserve">работы :</w:t>
      </w:r>
      <w:r>
        <w:t xml:space="preserve"> </w:t>
      </w:r>
      <w:r>
        <w:t xml:space="preserve">• На шестой лабораторной работе мы научимся использовать</w:t>
      </w:r>
      <w:r>
        <w:t xml:space="preserve"> </w:t>
      </w:r>
      <w:r>
        <w:t xml:space="preserve">“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”</w:t>
      </w:r>
      <w:r>
        <w:t xml:space="preserve"> </w:t>
      </w:r>
      <w:r>
        <w:t xml:space="preserve">и освоим инструкции mov и int языка ассемблера и мы узнали,</w:t>
      </w:r>
      <w:r>
        <w:t xml:space="preserve"> </w:t>
      </w:r>
      <w:r>
        <w:t xml:space="preserve">как создавать и редактировать программы с помощью подпрограмм и как</w:t>
      </w:r>
      <w:r>
        <w:t xml:space="preserve"> </w:t>
      </w:r>
      <w:r>
        <w:t xml:space="preserve">управлять с помощью языка ассемблера</w:t>
      </w:r>
    </w:p>
    <w:bookmarkEnd w:id="76"/>
    <w:bookmarkStart w:id="78" w:name="список-литературы"/>
    <w:p>
      <w:pPr>
        <w:pStyle w:val="Heading1"/>
      </w:pPr>
      <w:r>
        <w:t xml:space="preserve">Список литературы</w:t>
      </w:r>
    </w:p>
    <w:bookmarkStart w:id="77" w:name="refs"/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Гомес Лопес Теофания</dc:creator>
  <dc:language>ru-RU</dc:language>
  <cp:keywords/>
  <dcterms:created xsi:type="dcterms:W3CDTF">2024-11-07T23:55:49Z</dcterms:created>
  <dcterms:modified xsi:type="dcterms:W3CDTF">2024-11-07T23:55:49Z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