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индивидуальному</w:t>
      </w:r>
      <w:r>
        <w:t xml:space="preserve"> </w:t>
      </w:r>
      <w:r>
        <w:t xml:space="preserve">проекту</w:t>
      </w:r>
      <w:r>
        <w:t xml:space="preserve"> </w:t>
      </w:r>
      <w:r>
        <w:t xml:space="preserve">этап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Burp</w:t>
      </w:r>
      <w:r>
        <w:t xml:space="preserve"> </w:t>
      </w:r>
      <w:r>
        <w:t xml:space="preserve">Suite</w:t>
      </w:r>
    </w:p>
    <w:p>
      <w:pPr>
        <w:pStyle w:val="Author"/>
      </w:pPr>
      <w:r>
        <w:t xml:space="preserve">Гомес</w:t>
      </w:r>
      <w:r>
        <w:t xml:space="preserve"> </w:t>
      </w:r>
      <w:r>
        <w:t xml:space="preserve">Лопес</w:t>
      </w:r>
      <w:r>
        <w:t xml:space="preserve"> </w:t>
      </w:r>
      <w:r>
        <w:t xml:space="preserve">Теофания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Научиться использовть Burp Suite.</w:t>
      </w:r>
    </w:p>
    <w:bookmarkEnd w:id="20"/>
    <w:bookmarkStart w:id="6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Запускаю локальный серевер DVWA:</w:t>
      </w:r>
    </w:p>
    <w:p>
      <w:pPr>
        <w:pStyle w:val="CaptionedFigure"/>
      </w:pPr>
      <w:r>
        <w:drawing>
          <wp:inline>
            <wp:extent cx="3733800" cy="682522"/>
            <wp:effectExtent b="0" l="0" r="0" t="0"/>
            <wp:docPr descr="Запуск сервер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2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сервера</w:t>
      </w:r>
    </w:p>
    <w:p>
      <w:pPr>
        <w:pStyle w:val="BodyText"/>
      </w:pPr>
      <w:r>
        <w:t xml:space="preserve">Запускаю burp suite:</w:t>
      </w:r>
    </w:p>
    <w:p>
      <w:pPr>
        <w:pStyle w:val="CaptionedFigure"/>
      </w:pPr>
      <w:r>
        <w:drawing>
          <wp:inline>
            <wp:extent cx="3733800" cy="834270"/>
            <wp:effectExtent b="0" l="0" r="0" t="0"/>
            <wp:docPr descr="Запуск Burp suite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34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Запуск Burp suite</w:t>
      </w:r>
    </w:p>
    <w:p>
      <w:pPr>
        <w:pStyle w:val="BodyText"/>
      </w:pPr>
      <w:r>
        <w:t xml:space="preserve">Я захожу в сетевые настройки браузера и настраиваю прокси-сервер так, чтобы браузер работал через Burp Suite — это позволит перехватывать данные.</w:t>
      </w:r>
    </w:p>
    <w:p>
      <w:pPr>
        <w:pStyle w:val="CaptionedFigure"/>
      </w:pPr>
      <w:r>
        <w:drawing>
          <wp:inline>
            <wp:extent cx="3733800" cy="2904611"/>
            <wp:effectExtent b="0" l="0" r="0" t="0"/>
            <wp:docPr descr="сетевые настройки сервер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4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сетевые настройки сервера</w:t>
      </w:r>
    </w:p>
    <w:p>
      <w:pPr>
        <w:pStyle w:val="BodyText"/>
      </w:pPr>
      <w:r>
        <w:t xml:space="preserve">В Burp Suite я меняю параметры прокси.</w:t>
      </w:r>
    </w:p>
    <w:p>
      <w:pPr>
        <w:pStyle w:val="CaptionedFigure"/>
      </w:pPr>
      <w:r>
        <w:drawing>
          <wp:inline>
            <wp:extent cx="3733800" cy="1855796"/>
            <wp:effectExtent b="0" l="0" r="0" t="0"/>
            <wp:docPr descr="настройки proxy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5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настройки proxy</w:t>
      </w:r>
    </w:p>
    <w:p>
      <w:pPr>
        <w:pStyle w:val="BodyText"/>
      </w:pPr>
      <w:r>
        <w:t xml:space="preserve">Включаю intercept во вкладе proxy:</w:t>
      </w:r>
    </w:p>
    <w:p>
      <w:pPr>
        <w:pStyle w:val="CaptionedFigure"/>
      </w:pPr>
      <w:r>
        <w:drawing>
          <wp:inline>
            <wp:extent cx="3733800" cy="597156"/>
            <wp:effectExtent b="0" l="0" r="0" t="0"/>
            <wp:docPr descr="Включение intercept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7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Включение intercept</w:t>
      </w:r>
    </w:p>
    <w:p>
      <w:pPr>
        <w:pStyle w:val="BodyText"/>
      </w:pPr>
      <w:r>
        <w:t xml:space="preserve">Чтобы Burp Suite работал с локальным сервером, требуется изменить параметр network_allow_hijacking_localhost на true. Я выполнила эту настройку.</w:t>
      </w:r>
    </w:p>
    <w:p>
      <w:pPr>
        <w:pStyle w:val="CaptionedFigure"/>
      </w:pPr>
      <w:r>
        <w:drawing>
          <wp:inline>
            <wp:extent cx="3733800" cy="393960"/>
            <wp:effectExtent b="0" l="0" r="0" t="0"/>
            <wp:docPr descr="Установка параметра локального хоста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3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Установка параметра локального хоста</w:t>
      </w:r>
    </w:p>
    <w:p>
      <w:pPr>
        <w:pStyle w:val="BodyText"/>
      </w:pPr>
      <w:r>
        <w:t xml:space="preserve">вкладка proxy</w:t>
      </w:r>
    </w:p>
    <w:p>
      <w:pPr>
        <w:pStyle w:val="CaptionedFigure"/>
      </w:pPr>
      <w:r>
        <w:drawing>
          <wp:inline>
            <wp:extent cx="3733800" cy="751051"/>
            <wp:effectExtent b="0" l="0" r="0" t="0"/>
            <wp:docPr descr="вкладка proxy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1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вкладка proxy</w:t>
      </w:r>
    </w:p>
    <w:p>
      <w:pPr>
        <w:pStyle w:val="CaptionedFigure"/>
      </w:pPr>
      <w:r>
        <w:drawing>
          <wp:inline>
            <wp:extent cx="3733800" cy="2843844"/>
            <wp:effectExtent b="0" l="0" r="0" t="0"/>
            <wp:docPr descr="окно dvwa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3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окно dvwa</w:t>
      </w:r>
    </w:p>
    <w:p>
      <w:pPr>
        <w:pStyle w:val="BodyText"/>
      </w:pPr>
      <w:r>
        <w:t xml:space="preserve">При вводе неверных логина и пароля в запросе отображаются введённые данные. Я отправила этот запрос в Intruder (send to intruder) через вкладку Target. Во вкладке Intruder изменила тип атаки на Cluster Bomb и данные для входа.</w:t>
      </w:r>
    </w:p>
    <w:p>
      <w:pPr>
        <w:pStyle w:val="CaptionedFigure"/>
      </w:pPr>
      <w:r>
        <w:drawing>
          <wp:inline>
            <wp:extent cx="3733800" cy="1767332"/>
            <wp:effectExtent b="0" l="0" r="0" t="0"/>
            <wp:docPr descr="Измененные данные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7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Измененные данные</w:t>
      </w:r>
    </w:p>
    <w:p>
      <w:pPr>
        <w:pStyle w:val="CaptionedFigure"/>
      </w:pPr>
      <w:r>
        <w:drawing>
          <wp:inline>
            <wp:extent cx="3733800" cy="585694"/>
            <wp:effectExtent b="0" l="0" r="0" t="0"/>
            <wp:docPr descr="Тип атака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5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Тип атака</w:t>
      </w:r>
    </w:p>
    <w:p>
      <w:pPr>
        <w:pStyle w:val="BodyText"/>
      </w:pPr>
      <w:r>
        <w:t xml:space="preserve">Отметила два параметра для подбора, поэтому создала два списка со значениями для подбора в payload:</w:t>
      </w:r>
    </w:p>
    <w:p>
      <w:pPr>
        <w:pStyle w:val="CaptionedFigure"/>
      </w:pPr>
      <w:r>
        <w:drawing>
          <wp:inline>
            <wp:extent cx="3733800" cy="4084320"/>
            <wp:effectExtent b="0" l="0" r="0" t="0"/>
            <wp:docPr descr="Список 1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4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Список 1</w:t>
      </w:r>
    </w:p>
    <w:p>
      <w:pPr>
        <w:pStyle w:val="CaptionedFigure"/>
      </w:pPr>
      <w:r>
        <w:drawing>
          <wp:inline>
            <wp:extent cx="3733800" cy="3952990"/>
            <wp:effectExtent b="0" l="0" r="0" t="0"/>
            <wp:docPr descr="Список 2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52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Список 2</w:t>
      </w:r>
    </w:p>
    <w:p>
      <w:pPr>
        <w:pStyle w:val="BodyText"/>
      </w:pPr>
      <w:r>
        <w:t xml:space="preserve">Запускаю атаку и начинаю подбор. При открытии POST-запроса виден GET-запрос — туда перенаправило после ввода пары.</w:t>
      </w:r>
    </w:p>
    <w:p>
      <w:pPr>
        <w:pStyle w:val="CaptionedFigure"/>
      </w:pPr>
      <w:r>
        <w:drawing>
          <wp:inline>
            <wp:extent cx="3733800" cy="2240280"/>
            <wp:effectExtent b="0" l="0" r="0" t="0"/>
            <wp:docPr descr="Правильная пара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Правильная пара</w:t>
      </w:r>
    </w:p>
    <w:p>
      <w:pPr>
        <w:pStyle w:val="BodyText"/>
      </w:pPr>
      <w:r>
        <w:t xml:space="preserve">В подокне Render получаю то, как выглядит полученная страница:</w:t>
      </w:r>
    </w:p>
    <w:p>
      <w:pPr>
        <w:pStyle w:val="CaptionedFigure"/>
      </w:pPr>
      <w:r>
        <w:drawing>
          <wp:inline>
            <wp:extent cx="3733800" cy="1135858"/>
            <wp:effectExtent b="0" l="0" r="0" t="0"/>
            <wp:docPr descr="Полученная страница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5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Полученная страница</w:t>
      </w:r>
    </w:p>
    <w:bookmarkEnd w:id="63"/>
    <w:bookmarkStart w:id="6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Научилась использовать Burp Suite.</w:t>
      </w:r>
    </w:p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 этап 5</dc:title>
  <dc:creator>Гомес Лопес Теофания</dc:creator>
  <dc:language>ru-RU</dc:language>
  <cp:keywords/>
  <dcterms:created xsi:type="dcterms:W3CDTF">2026-05-14T14:33:01Z</dcterms:created>
  <dcterms:modified xsi:type="dcterms:W3CDTF">2026-05-14T14:33:01Z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Burp Suite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