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84680" w14:textId="3B104B42" w:rsidR="00013FE7" w:rsidRPr="00013FE7" w:rsidRDefault="003D300A" w:rsidP="00013FE7">
      <w:pPr>
        <w:spacing w:after="0" w:line="240" w:lineRule="auto"/>
        <w:jc w:val="center"/>
        <w:rPr>
          <w:rFonts w:ascii="Microsoft JhengHei UI" w:eastAsia="Microsoft JhengHei UI" w:hAnsi="Microsoft JhengHei UI"/>
          <w:sz w:val="32"/>
          <w:szCs w:val="32"/>
        </w:rPr>
      </w:pPr>
      <w:r w:rsidRPr="00013FE7">
        <w:rPr>
          <w:rFonts w:ascii="Microsoft JhengHei UI" w:eastAsia="Microsoft JhengHei UI" w:hAnsi="Microsoft JhengHei UI"/>
          <w:sz w:val="32"/>
          <w:szCs w:val="32"/>
        </w:rPr>
        <w:t xml:space="preserve">Notes techniques explicatives  </w:t>
      </w:r>
    </w:p>
    <w:p w14:paraId="7CFD6C12" w14:textId="4BC4C221" w:rsidR="003D300A" w:rsidRPr="00013FE7" w:rsidRDefault="003D300A" w:rsidP="00013FE7">
      <w:pPr>
        <w:spacing w:after="0" w:line="240" w:lineRule="auto"/>
        <w:jc w:val="center"/>
        <w:rPr>
          <w:rFonts w:ascii="Microsoft JhengHei UI" w:eastAsia="Microsoft JhengHei UI" w:hAnsi="Microsoft JhengHei UI"/>
          <w:sz w:val="32"/>
          <w:szCs w:val="32"/>
        </w:rPr>
      </w:pPr>
      <w:r w:rsidRPr="00013FE7">
        <w:rPr>
          <w:rFonts w:ascii="Microsoft JhengHei UI" w:eastAsia="Microsoft JhengHei UI" w:hAnsi="Microsoft JhengHei UI"/>
          <w:sz w:val="32"/>
          <w:szCs w:val="32"/>
        </w:rPr>
        <w:t>Cooking</w:t>
      </w:r>
    </w:p>
    <w:p w14:paraId="114A0004" w14:textId="77777777" w:rsidR="003D300A" w:rsidRDefault="003D300A" w:rsidP="00130B32">
      <w:pPr>
        <w:spacing w:after="0"/>
        <w:jc w:val="both"/>
        <w:rPr>
          <w:rFonts w:ascii="Microsoft YaHei UI" w:eastAsia="Microsoft YaHei UI" w:hAnsi="Microsoft YaHei UI"/>
          <w:sz w:val="20"/>
          <w:szCs w:val="20"/>
        </w:rPr>
      </w:pPr>
    </w:p>
    <w:p w14:paraId="7AEF4577" w14:textId="56C6BA7E" w:rsidR="00013FE7" w:rsidRPr="00013FE7" w:rsidRDefault="00013FE7" w:rsidP="00013FE7">
      <w:pPr>
        <w:pStyle w:val="Paragraphedeliste"/>
        <w:numPr>
          <w:ilvl w:val="0"/>
          <w:numId w:val="1"/>
        </w:numPr>
        <w:jc w:val="both"/>
        <w:rPr>
          <w:rFonts w:ascii="Microsoft YaHei UI" w:eastAsia="Microsoft YaHei UI" w:hAnsi="Microsoft YaHei UI"/>
          <w:b/>
          <w:bCs/>
          <w:sz w:val="20"/>
          <w:szCs w:val="20"/>
        </w:rPr>
      </w:pPr>
      <w:r w:rsidRPr="00013FE7">
        <w:rPr>
          <w:rFonts w:ascii="Microsoft YaHei UI" w:eastAsia="Microsoft YaHei UI" w:hAnsi="Microsoft YaHei UI"/>
          <w:b/>
          <w:bCs/>
          <w:sz w:val="20"/>
          <w:szCs w:val="20"/>
        </w:rPr>
        <w:t>Le code</w:t>
      </w:r>
    </w:p>
    <w:p w14:paraId="3188BB80" w14:textId="4D47D9BC" w:rsidR="00587C60" w:rsidRPr="00771887" w:rsidRDefault="00051C29" w:rsidP="00F71B45">
      <w:pPr>
        <w:spacing w:after="120"/>
        <w:jc w:val="both"/>
        <w:rPr>
          <w:rFonts w:ascii="Microsoft YaHei UI" w:eastAsia="Microsoft YaHei UI" w:hAnsi="Microsoft YaHei UI"/>
          <w:sz w:val="19"/>
          <w:szCs w:val="19"/>
        </w:rPr>
      </w:pPr>
      <w:r w:rsidRPr="00771887">
        <w:rPr>
          <w:rFonts w:ascii="Microsoft YaHei UI" w:eastAsia="Microsoft YaHei UI" w:hAnsi="Microsoft YaHei UI"/>
          <w:sz w:val="19"/>
          <w:szCs w:val="19"/>
        </w:rPr>
        <w:t xml:space="preserve">Pour la structure du code il nous a d’abord fallu estimer s’il était </w:t>
      </w:r>
      <w:r w:rsidR="0071411A" w:rsidRPr="00771887">
        <w:rPr>
          <w:rFonts w:ascii="Microsoft YaHei UI" w:eastAsia="Microsoft YaHei UI" w:hAnsi="Microsoft YaHei UI"/>
          <w:sz w:val="19"/>
          <w:szCs w:val="19"/>
        </w:rPr>
        <w:t>intéressant</w:t>
      </w:r>
      <w:r w:rsidRPr="00771887">
        <w:rPr>
          <w:rFonts w:ascii="Microsoft YaHei UI" w:eastAsia="Microsoft YaHei UI" w:hAnsi="Microsoft YaHei UI"/>
          <w:sz w:val="19"/>
          <w:szCs w:val="19"/>
        </w:rPr>
        <w:t xml:space="preserve"> ou non d’implémenter des classes.</w:t>
      </w:r>
      <w:r w:rsidR="0071411A" w:rsidRPr="00771887">
        <w:rPr>
          <w:rFonts w:ascii="Microsoft YaHei UI" w:eastAsia="Microsoft YaHei UI" w:hAnsi="Microsoft YaHei UI"/>
          <w:sz w:val="19"/>
          <w:szCs w:val="19"/>
        </w:rPr>
        <w:t xml:space="preserve"> Etant donné que chaque table et ses instances sont déjà contenus dans une base de données SQL, il ne nous semblait à priori pas pertinent de les intégrer</w:t>
      </w:r>
      <w:r w:rsidR="00357033" w:rsidRPr="00771887">
        <w:rPr>
          <w:rFonts w:ascii="Microsoft YaHei UI" w:eastAsia="Microsoft YaHei UI" w:hAnsi="Microsoft YaHei UI"/>
          <w:sz w:val="19"/>
          <w:szCs w:val="19"/>
        </w:rPr>
        <w:t>.</w:t>
      </w:r>
      <w:r w:rsidR="0071411A" w:rsidRPr="00771887">
        <w:rPr>
          <w:rFonts w:ascii="Microsoft YaHei UI" w:eastAsia="Microsoft YaHei UI" w:hAnsi="Microsoft YaHei UI"/>
          <w:sz w:val="19"/>
          <w:szCs w:val="19"/>
        </w:rPr>
        <w:t xml:space="preserve"> </w:t>
      </w:r>
      <w:r w:rsidR="00357033" w:rsidRPr="00771887">
        <w:rPr>
          <w:rFonts w:ascii="Microsoft YaHei UI" w:eastAsia="Microsoft YaHei UI" w:hAnsi="Microsoft YaHei UI"/>
          <w:sz w:val="19"/>
          <w:szCs w:val="19"/>
        </w:rPr>
        <w:t>En effet,</w:t>
      </w:r>
      <w:r w:rsidR="0071411A" w:rsidRPr="00771887">
        <w:rPr>
          <w:rFonts w:ascii="Microsoft YaHei UI" w:eastAsia="Microsoft YaHei UI" w:hAnsi="Microsoft YaHei UI"/>
          <w:sz w:val="19"/>
          <w:szCs w:val="19"/>
        </w:rPr>
        <w:t xml:space="preserve"> </w:t>
      </w:r>
      <w:r w:rsidR="001550D6">
        <w:rPr>
          <w:rFonts w:ascii="Microsoft YaHei UI" w:eastAsia="Microsoft YaHei UI" w:hAnsi="Microsoft YaHei UI"/>
          <w:sz w:val="19"/>
          <w:szCs w:val="19"/>
        </w:rPr>
        <w:t xml:space="preserve">nous n’avions pas particulièrement besoin d’importer des données en mémoire, d’autant plus que </w:t>
      </w:r>
      <w:r w:rsidR="0071411A" w:rsidRPr="00771887">
        <w:rPr>
          <w:rFonts w:ascii="Microsoft YaHei UI" w:eastAsia="Microsoft YaHei UI" w:hAnsi="Microsoft YaHei UI"/>
          <w:sz w:val="19"/>
          <w:szCs w:val="19"/>
        </w:rPr>
        <w:t>chaque méthode de classe pourrait être effectu</w:t>
      </w:r>
      <w:r w:rsidR="00402E4C">
        <w:rPr>
          <w:rFonts w:ascii="Microsoft YaHei UI" w:eastAsia="Microsoft YaHei UI" w:hAnsi="Microsoft YaHei UI"/>
          <w:sz w:val="19"/>
          <w:szCs w:val="19"/>
        </w:rPr>
        <w:t>ée</w:t>
      </w:r>
      <w:r w:rsidR="0071411A" w:rsidRPr="00771887">
        <w:rPr>
          <w:rFonts w:ascii="Microsoft YaHei UI" w:eastAsia="Microsoft YaHei UI" w:hAnsi="Microsoft YaHei UI"/>
          <w:sz w:val="19"/>
          <w:szCs w:val="19"/>
        </w:rPr>
        <w:t xml:space="preserve"> à l’aide d’une simple écriture de requête SQL.</w:t>
      </w:r>
      <w:r w:rsidR="00BE6678" w:rsidRPr="00771887">
        <w:rPr>
          <w:rFonts w:ascii="Microsoft YaHei UI" w:eastAsia="Microsoft YaHei UI" w:hAnsi="Microsoft YaHei UI"/>
          <w:sz w:val="19"/>
          <w:szCs w:val="19"/>
        </w:rPr>
        <w:t xml:space="preserve"> </w:t>
      </w:r>
      <w:r w:rsidR="00402E4C">
        <w:rPr>
          <w:rFonts w:ascii="Microsoft YaHei UI" w:eastAsia="Microsoft YaHei UI" w:hAnsi="Microsoft YaHei UI"/>
          <w:sz w:val="19"/>
          <w:szCs w:val="19"/>
        </w:rPr>
        <w:t xml:space="preserve">Malgré la longueur potentielle du script, nous avons décidé de garder cette solution, même si nous savions que les classes auraient sûrement permises d’alléger la structure du code. </w:t>
      </w:r>
    </w:p>
    <w:p w14:paraId="0E190EEB" w14:textId="4F8014B2" w:rsidR="00341361" w:rsidRPr="00771887" w:rsidRDefault="00C20E86" w:rsidP="00F71B45">
      <w:pPr>
        <w:spacing w:after="0"/>
        <w:jc w:val="both"/>
        <w:rPr>
          <w:rFonts w:ascii="Microsoft YaHei UI" w:eastAsia="Microsoft YaHei UI" w:hAnsi="Microsoft YaHei UI"/>
          <w:sz w:val="19"/>
          <w:szCs w:val="19"/>
        </w:rPr>
      </w:pPr>
      <w:r w:rsidRPr="00771887">
        <w:rPr>
          <w:rFonts w:ascii="Microsoft YaHei UI" w:eastAsia="Microsoft YaHei UI" w:hAnsi="Microsoft YaHei UI"/>
          <w:sz w:val="19"/>
          <w:szCs w:val="19"/>
        </w:rPr>
        <w:t xml:space="preserve">Toutefois, bien que les requêtes SQL </w:t>
      </w:r>
      <w:r w:rsidR="00587C60" w:rsidRPr="00771887">
        <w:rPr>
          <w:rFonts w:ascii="Microsoft YaHei UI" w:eastAsia="Microsoft YaHei UI" w:hAnsi="Microsoft YaHei UI"/>
          <w:sz w:val="19"/>
          <w:szCs w:val="19"/>
        </w:rPr>
        <w:t>soient</w:t>
      </w:r>
      <w:r w:rsidRPr="00771887">
        <w:rPr>
          <w:rFonts w:ascii="Microsoft YaHei UI" w:eastAsia="Microsoft YaHei UI" w:hAnsi="Microsoft YaHei UI"/>
          <w:sz w:val="19"/>
          <w:szCs w:val="19"/>
        </w:rPr>
        <w:t xml:space="preserve"> </w:t>
      </w:r>
      <w:r w:rsidR="00587C60" w:rsidRPr="00771887">
        <w:rPr>
          <w:rFonts w:ascii="Microsoft YaHei UI" w:eastAsia="Microsoft YaHei UI" w:hAnsi="Microsoft YaHei UI"/>
          <w:sz w:val="19"/>
          <w:szCs w:val="19"/>
        </w:rPr>
        <w:t>simples</w:t>
      </w:r>
      <w:r w:rsidRPr="00771887">
        <w:rPr>
          <w:rFonts w:ascii="Microsoft YaHei UI" w:eastAsia="Microsoft YaHei UI" w:hAnsi="Microsoft YaHei UI"/>
          <w:sz w:val="19"/>
          <w:szCs w:val="19"/>
        </w:rPr>
        <w:t xml:space="preserve"> à intégrer dans C#, elles nécessitent plusieurs lignes de code et </w:t>
      </w:r>
      <w:r w:rsidR="00587C60" w:rsidRPr="00771887">
        <w:rPr>
          <w:rFonts w:ascii="Microsoft YaHei UI" w:eastAsia="Microsoft YaHei UI" w:hAnsi="Microsoft YaHei UI"/>
          <w:sz w:val="19"/>
          <w:szCs w:val="19"/>
        </w:rPr>
        <w:t xml:space="preserve">on s’est alors rapidement retrouvé avec un fichier très long en écriture. Pour y remédier, nous avons multiplier les zones de régions par « fonctionnement » : regroupement de toutes les méthodes servant à cooking ensemble, les méthodes pour le client tels que l’inscription, connexion, commande… bien entendue certaines méthodes, tels que l’affichage des plats, n’ont pas été écrite à </w:t>
      </w:r>
      <w:r w:rsidR="00341361" w:rsidRPr="00771887">
        <w:rPr>
          <w:rFonts w:ascii="Microsoft YaHei UI" w:eastAsia="Microsoft YaHei UI" w:hAnsi="Microsoft YaHei UI"/>
          <w:sz w:val="19"/>
          <w:szCs w:val="19"/>
        </w:rPr>
        <w:t>deux reprises</w:t>
      </w:r>
      <w:r w:rsidR="00587C60" w:rsidRPr="00771887">
        <w:rPr>
          <w:rFonts w:ascii="Microsoft YaHei UI" w:eastAsia="Microsoft YaHei UI" w:hAnsi="Microsoft YaHei UI"/>
          <w:sz w:val="19"/>
          <w:szCs w:val="19"/>
        </w:rPr>
        <w:t xml:space="preserve"> pour cooking et le client par exemple.</w:t>
      </w:r>
    </w:p>
    <w:p w14:paraId="31EA3755" w14:textId="15ECBA12" w:rsidR="00F71B45" w:rsidRPr="00771887" w:rsidRDefault="00F71B45" w:rsidP="00F71B45">
      <w:pPr>
        <w:spacing w:after="0"/>
        <w:jc w:val="both"/>
        <w:rPr>
          <w:rFonts w:ascii="Microsoft YaHei UI" w:eastAsia="Microsoft YaHei UI" w:hAnsi="Microsoft YaHei UI"/>
          <w:sz w:val="19"/>
          <w:szCs w:val="19"/>
        </w:rPr>
      </w:pPr>
    </w:p>
    <w:p w14:paraId="60C0311E" w14:textId="22006A87" w:rsidR="00341361" w:rsidRDefault="001550D6" w:rsidP="00F71B45">
      <w:pPr>
        <w:jc w:val="both"/>
        <w:rPr>
          <w:rFonts w:ascii="Microsoft YaHei UI" w:eastAsia="Microsoft YaHei UI" w:hAnsi="Microsoft YaHei UI"/>
          <w:sz w:val="19"/>
          <w:szCs w:val="19"/>
        </w:rPr>
      </w:pPr>
      <w:r w:rsidRPr="00771887">
        <w:rPr>
          <w:rFonts w:ascii="Microsoft YaHei UI" w:eastAsia="Microsoft YaHei UI" w:hAnsi="Microsoft YaHei UI"/>
          <w:noProof/>
          <w:sz w:val="19"/>
          <w:szCs w:val="19"/>
        </w:rPr>
        <mc:AlternateContent>
          <mc:Choice Requires="wps">
            <w:drawing>
              <wp:anchor distT="45720" distB="45720" distL="114300" distR="114300" simplePos="0" relativeHeight="251662336" behindDoc="0" locked="0" layoutInCell="1" allowOverlap="1" wp14:anchorId="3A0E6480" wp14:editId="0D080B7C">
                <wp:simplePos x="0" y="0"/>
                <wp:positionH relativeFrom="margin">
                  <wp:align>left</wp:align>
                </wp:positionH>
                <wp:positionV relativeFrom="paragraph">
                  <wp:posOffset>4269740</wp:posOffset>
                </wp:positionV>
                <wp:extent cx="2156460" cy="301625"/>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01625"/>
                        </a:xfrm>
                        <a:prstGeom prst="rect">
                          <a:avLst/>
                        </a:prstGeom>
                        <a:noFill/>
                        <a:ln w="9525">
                          <a:noFill/>
                          <a:miter lim="800000"/>
                          <a:headEnd/>
                          <a:tailEnd/>
                        </a:ln>
                      </wps:spPr>
                      <wps:txbx>
                        <w:txbxContent>
                          <w:p w14:paraId="56B7094E" w14:textId="6548566B" w:rsidR="00771887" w:rsidRPr="001550D6" w:rsidRDefault="00771887" w:rsidP="001550D6">
                            <w:pPr>
                              <w:rPr>
                                <w:rFonts w:ascii="Microsoft YaHei UI" w:eastAsia="Microsoft YaHei UI" w:hAnsi="Microsoft YaHei UI"/>
                                <w:i/>
                                <w:iCs/>
                                <w:color w:val="404040" w:themeColor="text1" w:themeTint="BF"/>
                                <w:sz w:val="16"/>
                                <w:szCs w:val="16"/>
                              </w:rPr>
                            </w:pPr>
                            <w:r w:rsidRPr="001550D6">
                              <w:rPr>
                                <w:rFonts w:ascii="Microsoft YaHei UI" w:eastAsia="Microsoft YaHei UI" w:hAnsi="Microsoft YaHei UI"/>
                                <w:i/>
                                <w:iCs/>
                                <w:color w:val="404040" w:themeColor="text1" w:themeTint="BF"/>
                                <w:sz w:val="16"/>
                                <w:szCs w:val="16"/>
                              </w:rPr>
                              <w:t>Image déposée avec les autres fichiers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0E6480" id="_x0000_t202" coordsize="21600,21600" o:spt="202" path="m,l,21600r21600,l21600,xe">
                <v:stroke joinstyle="miter"/>
                <v:path gradientshapeok="t" o:connecttype="rect"/>
              </v:shapetype>
              <v:shape id="Zone de texte 2" o:spid="_x0000_s1026" type="#_x0000_t202" style="position:absolute;left:0;text-align:left;margin-left:0;margin-top:336.2pt;width:169.8pt;height:23.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" filled="f" stroked="f">
                <v:textbox>
                  <w:txbxContent>
                    <w:p w14:paraId="56B7094E" w14:textId="6548566B" w:rsidR="00771887" w:rsidRPr="001550D6" w:rsidRDefault="00771887" w:rsidP="001550D6">
                      <w:pPr>
                        <w:rPr>
                          <w:rFonts w:ascii="Microsoft YaHei UI" w:eastAsia="Microsoft YaHei UI" w:hAnsi="Microsoft YaHei UI"/>
                          <w:i/>
                          <w:iCs/>
                          <w:color w:val="404040" w:themeColor="text1" w:themeTint="BF"/>
                          <w:sz w:val="16"/>
                          <w:szCs w:val="16"/>
                        </w:rPr>
                      </w:pPr>
                      <w:r w:rsidRPr="001550D6">
                        <w:rPr>
                          <w:rFonts w:ascii="Microsoft YaHei UI" w:eastAsia="Microsoft YaHei UI" w:hAnsi="Microsoft YaHei UI"/>
                          <w:i/>
                          <w:iCs/>
                          <w:color w:val="404040" w:themeColor="text1" w:themeTint="BF"/>
                          <w:sz w:val="16"/>
                          <w:szCs w:val="16"/>
                        </w:rPr>
                        <w:t>Image déposée avec les autres fichiers</w:t>
                      </w:r>
                    </w:p>
                  </w:txbxContent>
                </v:textbox>
                <w10:wrap type="square" anchorx="margin"/>
              </v:shape>
            </w:pict>
          </mc:Fallback>
        </mc:AlternateContent>
      </w:r>
      <w:r w:rsidR="00130B32" w:rsidRPr="00771887">
        <w:rPr>
          <w:rFonts w:ascii="Microsoft YaHei UI" w:eastAsia="Microsoft YaHei UI" w:hAnsi="Microsoft YaHei UI"/>
          <w:noProof/>
          <w:sz w:val="19"/>
          <w:szCs w:val="19"/>
        </w:rPr>
        <w:drawing>
          <wp:anchor distT="0" distB="0" distL="114300" distR="114300" simplePos="0" relativeHeight="251661311" behindDoc="0" locked="0" layoutInCell="1" allowOverlap="1" wp14:anchorId="73BEE066" wp14:editId="10C56609">
            <wp:simplePos x="0" y="0"/>
            <wp:positionH relativeFrom="margin">
              <wp:align>right</wp:align>
            </wp:positionH>
            <wp:positionV relativeFrom="paragraph">
              <wp:posOffset>1083310</wp:posOffset>
            </wp:positionV>
            <wp:extent cx="4192270" cy="34874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48" r="2593" b="4143"/>
                    <a:stretch/>
                  </pic:blipFill>
                  <pic:spPr bwMode="auto">
                    <a:xfrm>
                      <a:off x="0" y="0"/>
                      <a:ext cx="4192438" cy="3487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67B8" w:rsidRPr="00771887">
        <w:rPr>
          <w:rFonts w:ascii="Microsoft YaHei UI" w:eastAsia="Microsoft YaHei UI" w:hAnsi="Microsoft YaHei UI"/>
          <w:sz w:val="19"/>
          <w:szCs w:val="19"/>
        </w:rPr>
        <w:t xml:space="preserve">En dehors de la connexion à la base de données, tout a été codé en dehors du Main afin d’avoir une navigation fluide </w:t>
      </w:r>
      <w:r w:rsidR="00F71B45" w:rsidRPr="00771887">
        <w:rPr>
          <w:rFonts w:ascii="Microsoft YaHei UI" w:eastAsia="Microsoft YaHei UI" w:hAnsi="Microsoft YaHei UI"/>
          <w:sz w:val="19"/>
          <w:szCs w:val="19"/>
        </w:rPr>
        <w:t>de sorte qu’il est possible de revenir en arrière,</w:t>
      </w:r>
      <w:r w:rsidR="00D267B8" w:rsidRPr="00771887">
        <w:rPr>
          <w:rFonts w:ascii="Microsoft YaHei UI" w:eastAsia="Microsoft YaHei UI" w:hAnsi="Microsoft YaHei UI"/>
          <w:sz w:val="19"/>
          <w:szCs w:val="19"/>
        </w:rPr>
        <w:t xml:space="preserve"> pass</w:t>
      </w:r>
      <w:r w:rsidR="00F71B45" w:rsidRPr="00771887">
        <w:rPr>
          <w:rFonts w:ascii="Microsoft YaHei UI" w:eastAsia="Microsoft YaHei UI" w:hAnsi="Microsoft YaHei UI"/>
          <w:sz w:val="19"/>
          <w:szCs w:val="19"/>
        </w:rPr>
        <w:t>er</w:t>
      </w:r>
      <w:r w:rsidR="00D267B8" w:rsidRPr="00771887">
        <w:rPr>
          <w:rFonts w:ascii="Microsoft YaHei UI" w:eastAsia="Microsoft YaHei UI" w:hAnsi="Microsoft YaHei UI"/>
          <w:sz w:val="19"/>
          <w:szCs w:val="19"/>
        </w:rPr>
        <w:t xml:space="preserve"> d’un menu à un autre sans jamais être interrompu et avoir à </w:t>
      </w:r>
      <w:r w:rsidR="00F71B45" w:rsidRPr="00771887">
        <w:rPr>
          <w:rFonts w:ascii="Microsoft YaHei UI" w:eastAsia="Microsoft YaHei UI" w:hAnsi="Microsoft YaHei UI"/>
          <w:sz w:val="19"/>
          <w:szCs w:val="19"/>
        </w:rPr>
        <w:t>exécuter le code à nouveau</w:t>
      </w:r>
      <w:r w:rsidR="00D267B8" w:rsidRPr="00771887">
        <w:rPr>
          <w:rFonts w:ascii="Microsoft YaHei UI" w:eastAsia="Microsoft YaHei UI" w:hAnsi="Microsoft YaHei UI"/>
          <w:sz w:val="19"/>
          <w:szCs w:val="19"/>
        </w:rPr>
        <w:t>. C’est pourquoi toutes les méthodes intègrent en paramètre</w:t>
      </w:r>
      <w:r w:rsidR="0044104C" w:rsidRPr="00771887">
        <w:rPr>
          <w:rFonts w:ascii="Microsoft YaHei UI" w:eastAsia="Microsoft YaHei UI" w:hAnsi="Microsoft YaHei UI"/>
          <w:sz w:val="19"/>
          <w:szCs w:val="19"/>
        </w:rPr>
        <w:t xml:space="preserve"> une instance de la classe </w:t>
      </w:r>
      <w:r w:rsidR="00402E4C">
        <w:rPr>
          <w:rFonts w:ascii="Microsoft YaHei UI" w:eastAsia="Microsoft YaHei UI" w:hAnsi="Microsoft YaHei UI"/>
          <w:sz w:val="19"/>
          <w:szCs w:val="19"/>
        </w:rPr>
        <w:t>« </w:t>
      </w:r>
      <w:proofErr w:type="spellStart"/>
      <w:r w:rsidR="0044104C" w:rsidRPr="00771887">
        <w:rPr>
          <w:rFonts w:ascii="Microsoft YaHei UI" w:eastAsia="Microsoft YaHei UI" w:hAnsi="Microsoft YaHei UI"/>
          <w:sz w:val="19"/>
          <w:szCs w:val="19"/>
        </w:rPr>
        <w:t>MySqlConnection</w:t>
      </w:r>
      <w:proofErr w:type="spellEnd"/>
      <w:r w:rsidR="00402E4C">
        <w:rPr>
          <w:rFonts w:ascii="Microsoft YaHei UI" w:eastAsia="Microsoft YaHei UI" w:hAnsi="Microsoft YaHei UI"/>
          <w:sz w:val="19"/>
          <w:szCs w:val="19"/>
        </w:rPr>
        <w:t> »</w:t>
      </w:r>
      <w:r w:rsidR="0044104C" w:rsidRPr="00771887">
        <w:rPr>
          <w:rFonts w:ascii="Microsoft YaHei UI" w:eastAsia="Microsoft YaHei UI" w:hAnsi="Microsoft YaHei UI"/>
          <w:sz w:val="19"/>
          <w:szCs w:val="19"/>
        </w:rPr>
        <w:t xml:space="preserve"> qui recevra toujours la même instance de connexion associé à notre base de </w:t>
      </w:r>
      <w:r w:rsidR="003D300A" w:rsidRPr="00771887">
        <w:rPr>
          <w:rFonts w:ascii="Microsoft YaHei UI" w:eastAsia="Microsoft YaHei UI" w:hAnsi="Microsoft YaHei UI"/>
          <w:sz w:val="19"/>
          <w:szCs w:val="19"/>
        </w:rPr>
        <w:t>données</w:t>
      </w:r>
      <w:r w:rsidR="0044104C" w:rsidRPr="00771887">
        <w:rPr>
          <w:rFonts w:ascii="Microsoft YaHei UI" w:eastAsia="Microsoft YaHei UI" w:hAnsi="Microsoft YaHei UI"/>
          <w:sz w:val="19"/>
          <w:szCs w:val="19"/>
        </w:rPr>
        <w:t xml:space="preserve"> cooking.</w:t>
      </w:r>
    </w:p>
    <w:p w14:paraId="5D80BC9F" w14:textId="05038CB2" w:rsidR="00A51992" w:rsidRDefault="00A51992" w:rsidP="00F71B45">
      <w:pPr>
        <w:jc w:val="both"/>
        <w:rPr>
          <w:rFonts w:ascii="Microsoft YaHei UI" w:eastAsia="Microsoft YaHei UI" w:hAnsi="Microsoft YaHei UI"/>
          <w:sz w:val="19"/>
          <w:szCs w:val="19"/>
        </w:rPr>
      </w:pPr>
      <w:r>
        <w:rPr>
          <w:rFonts w:ascii="Microsoft YaHei UI" w:eastAsia="Microsoft YaHei UI" w:hAnsi="Microsoft YaHei UI"/>
          <w:sz w:val="19"/>
          <w:szCs w:val="19"/>
        </w:rPr>
        <w:lastRenderedPageBreak/>
        <w:t>Par ailleurs nous avons fais le choix dans notre code de définir une semaine du lundi au lundi, et non pas du jour J-7 au jour J.</w:t>
      </w:r>
    </w:p>
    <w:p w14:paraId="70DB2283" w14:textId="09B799B9" w:rsidR="00402E4C" w:rsidRDefault="00402E4C" w:rsidP="00F71B45">
      <w:pPr>
        <w:jc w:val="both"/>
        <w:rPr>
          <w:rFonts w:ascii="Microsoft YaHei UI" w:eastAsia="Microsoft YaHei UI" w:hAnsi="Microsoft YaHei UI"/>
          <w:sz w:val="19"/>
          <w:szCs w:val="19"/>
        </w:rPr>
      </w:pPr>
      <w:r>
        <w:rPr>
          <w:rFonts w:ascii="Microsoft YaHei UI" w:eastAsia="Microsoft YaHei UI" w:hAnsi="Microsoft YaHei UI"/>
          <w:sz w:val="19"/>
          <w:szCs w:val="19"/>
        </w:rPr>
        <w:t xml:space="preserve">De plus, au cours de la rédaction du code, nous avons modifié notre base de données pour alléger la complexité et la longueur des requêtes SQL, en intégrant, par exemple un compteur de vente total et un compteur de vente à la semaine pour les recettes. Pour pallier </w:t>
      </w:r>
      <w:proofErr w:type="gramStart"/>
      <w:r>
        <w:rPr>
          <w:rFonts w:ascii="Microsoft YaHei UI" w:eastAsia="Microsoft YaHei UI" w:hAnsi="Microsoft YaHei UI"/>
          <w:sz w:val="19"/>
          <w:szCs w:val="19"/>
        </w:rPr>
        <w:t>au</w:t>
      </w:r>
      <w:proofErr w:type="gramEnd"/>
      <w:r>
        <w:rPr>
          <w:rFonts w:ascii="Microsoft YaHei UI" w:eastAsia="Microsoft YaHei UI" w:hAnsi="Microsoft YaHei UI"/>
          <w:sz w:val="19"/>
          <w:szCs w:val="19"/>
        </w:rPr>
        <w:t xml:space="preserve"> problèmes ajoutés avec cette solution, nous avons ajouté des fonctions de remise à zéro et de mise à jour de la base de données.</w:t>
      </w:r>
    </w:p>
    <w:p w14:paraId="029105E6" w14:textId="77777777" w:rsidR="005E6BEE" w:rsidRPr="00771887" w:rsidRDefault="005E6BEE" w:rsidP="00F71B45">
      <w:pPr>
        <w:jc w:val="both"/>
        <w:rPr>
          <w:rFonts w:ascii="Microsoft YaHei UI" w:eastAsia="Microsoft YaHei UI" w:hAnsi="Microsoft YaHei UI"/>
          <w:sz w:val="19"/>
          <w:szCs w:val="19"/>
        </w:rPr>
      </w:pPr>
    </w:p>
    <w:p w14:paraId="6F150442" w14:textId="1D667588" w:rsidR="00341361" w:rsidRPr="00771887" w:rsidRDefault="00771887" w:rsidP="00711A12">
      <w:pPr>
        <w:pStyle w:val="Paragraphedeliste"/>
        <w:numPr>
          <w:ilvl w:val="0"/>
          <w:numId w:val="1"/>
        </w:numPr>
        <w:jc w:val="both"/>
        <w:rPr>
          <w:rFonts w:ascii="Microsoft YaHei UI" w:eastAsia="Microsoft YaHei UI" w:hAnsi="Microsoft YaHei UI"/>
          <w:b/>
          <w:bCs/>
          <w:sz w:val="20"/>
          <w:szCs w:val="20"/>
        </w:rPr>
      </w:pPr>
      <w:proofErr w:type="spellStart"/>
      <w:r w:rsidRPr="00771887">
        <w:rPr>
          <w:rFonts w:ascii="Microsoft YaHei UI" w:eastAsia="Microsoft YaHei UI" w:hAnsi="Microsoft YaHei UI"/>
          <w:b/>
          <w:bCs/>
          <w:sz w:val="20"/>
          <w:szCs w:val="20"/>
        </w:rPr>
        <w:t>Database</w:t>
      </w:r>
      <w:proofErr w:type="spellEnd"/>
      <w:r w:rsidRPr="00771887">
        <w:rPr>
          <w:rFonts w:ascii="Microsoft YaHei UI" w:eastAsia="Microsoft YaHei UI" w:hAnsi="Microsoft YaHei UI"/>
          <w:b/>
          <w:bCs/>
          <w:sz w:val="20"/>
          <w:szCs w:val="20"/>
        </w:rPr>
        <w:t xml:space="preserve"> et SQL</w:t>
      </w:r>
    </w:p>
    <w:p w14:paraId="7EB79415" w14:textId="043C60AA" w:rsidR="00771887" w:rsidRDefault="00BC7464"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 xml:space="preserve">Un choix de fusion ou non </w:t>
      </w:r>
      <w:r w:rsidR="00E26DCE">
        <w:rPr>
          <w:rFonts w:ascii="Microsoft YaHei UI" w:eastAsia="Microsoft YaHei UI" w:hAnsi="Microsoft YaHei UI"/>
          <w:sz w:val="19"/>
          <w:szCs w:val="19"/>
        </w:rPr>
        <w:t>était à faire</w:t>
      </w:r>
      <w:r>
        <w:rPr>
          <w:rFonts w:ascii="Microsoft YaHei UI" w:eastAsia="Microsoft YaHei UI" w:hAnsi="Microsoft YaHei UI"/>
          <w:sz w:val="19"/>
          <w:szCs w:val="19"/>
        </w:rPr>
        <w:t xml:space="preserve"> après une relation [1, 1] dans notre modèle entité/association entre les classes clients et CdR. Etant donné qu’il n’y a pas de grande distinction entre un client et un créateur de recette, et qu’il est possible de passer de l’un à l’autre très rapidement et facilement, nous avons </w:t>
      </w:r>
      <w:r w:rsidR="00BE43C0">
        <w:rPr>
          <w:rFonts w:ascii="Microsoft YaHei UI" w:eastAsia="Microsoft YaHei UI" w:hAnsi="Microsoft YaHei UI"/>
          <w:sz w:val="19"/>
          <w:szCs w:val="19"/>
        </w:rPr>
        <w:t>estimé</w:t>
      </w:r>
      <w:r>
        <w:rPr>
          <w:rFonts w:ascii="Microsoft YaHei UI" w:eastAsia="Microsoft YaHei UI" w:hAnsi="Microsoft YaHei UI"/>
          <w:sz w:val="19"/>
          <w:szCs w:val="19"/>
        </w:rPr>
        <w:t xml:space="preserve"> qu’il était plus pertinent de les fusionner.</w:t>
      </w:r>
    </w:p>
    <w:p w14:paraId="064D93CE" w14:textId="07C24756" w:rsidR="005516BA" w:rsidRPr="005904D0" w:rsidRDefault="005516BA" w:rsidP="00711A12">
      <w:pPr>
        <w:pStyle w:val="Paragraphedeliste"/>
        <w:numPr>
          <w:ilvl w:val="0"/>
          <w:numId w:val="2"/>
        </w:numPr>
        <w:jc w:val="both"/>
        <w:rPr>
          <w:rFonts w:ascii="Microsoft YaHei UI" w:eastAsia="Microsoft YaHei UI" w:hAnsi="Microsoft YaHei UI"/>
          <w:sz w:val="19"/>
          <w:szCs w:val="19"/>
        </w:rPr>
      </w:pPr>
      <w:r w:rsidRPr="005904D0">
        <w:rPr>
          <w:rFonts w:ascii="Microsoft YaHei UI" w:eastAsia="Microsoft YaHei UI" w:hAnsi="Microsoft YaHei UI"/>
          <w:sz w:val="19"/>
          <w:szCs w:val="19"/>
        </w:rPr>
        <w:t>Voici le sch</w:t>
      </w:r>
      <w:r w:rsidR="00F20C87" w:rsidRPr="005904D0">
        <w:rPr>
          <w:rFonts w:ascii="Microsoft YaHei UI" w:eastAsia="Microsoft YaHei UI" w:hAnsi="Microsoft YaHei UI"/>
          <w:sz w:val="19"/>
          <w:szCs w:val="19"/>
        </w:rPr>
        <w:t>éma relationnel obtenu :</w:t>
      </w:r>
    </w:p>
    <w:p w14:paraId="2D0EA5DC" w14:textId="77777777" w:rsidR="00F20C87" w:rsidRPr="005904D0" w:rsidRDefault="00F20C87" w:rsidP="00711A12">
      <w:pPr>
        <w:spacing w:after="100" w:line="240" w:lineRule="auto"/>
        <w:jc w:val="both"/>
        <w:rPr>
          <w:rFonts w:eastAsia="Microsoft YaHei UI" w:cstheme="minorHAnsi"/>
          <w:noProof/>
          <w:color w:val="002060"/>
          <w:sz w:val="20"/>
          <w:szCs w:val="20"/>
        </w:rPr>
      </w:pPr>
      <w:bookmarkStart w:id="0" w:name="_Hlk39864935"/>
      <w:r w:rsidRPr="005904D0">
        <w:rPr>
          <w:rFonts w:eastAsia="Microsoft YaHei UI" w:cstheme="minorHAnsi"/>
          <w:noProof/>
          <w:color w:val="002060"/>
          <w:sz w:val="20"/>
          <w:szCs w:val="20"/>
        </w:rPr>
        <w:t>Fournisseur (</w:t>
      </w:r>
      <w:r w:rsidRPr="005904D0">
        <w:rPr>
          <w:rFonts w:eastAsia="Microsoft YaHei UI" w:cstheme="minorHAnsi"/>
          <w:b/>
          <w:bCs/>
          <w:noProof/>
          <w:color w:val="002060"/>
          <w:sz w:val="20"/>
          <w:szCs w:val="20"/>
          <w:u w:val="single"/>
        </w:rPr>
        <w:t>codeFournisseur</w:t>
      </w:r>
      <w:r w:rsidRPr="005904D0">
        <w:rPr>
          <w:rFonts w:eastAsia="Microsoft YaHei UI" w:cstheme="minorHAnsi"/>
          <w:noProof/>
          <w:color w:val="002060"/>
          <w:sz w:val="20"/>
          <w:szCs w:val="20"/>
          <w:u w:val="single"/>
        </w:rPr>
        <w:t>,</w:t>
      </w:r>
      <w:r w:rsidRPr="005904D0">
        <w:rPr>
          <w:rFonts w:eastAsia="Microsoft YaHei UI" w:cstheme="minorHAnsi"/>
          <w:noProof/>
          <w:color w:val="002060"/>
          <w:sz w:val="20"/>
          <w:szCs w:val="20"/>
        </w:rPr>
        <w:t xml:space="preserve"> nomF, telephoneF)</w:t>
      </w:r>
    </w:p>
    <w:p w14:paraId="25FDA77D"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Produit (</w:t>
      </w:r>
      <w:r w:rsidRPr="005904D0">
        <w:rPr>
          <w:rFonts w:eastAsia="Microsoft YaHei UI" w:cstheme="minorHAnsi"/>
          <w:b/>
          <w:bCs/>
          <w:noProof/>
          <w:color w:val="002060"/>
          <w:sz w:val="20"/>
          <w:szCs w:val="20"/>
          <w:u w:val="single"/>
        </w:rPr>
        <w:t>codeProduit</w:t>
      </w:r>
      <w:r w:rsidRPr="005904D0">
        <w:rPr>
          <w:rFonts w:eastAsia="Microsoft YaHei UI" w:cstheme="minorHAnsi"/>
          <w:noProof/>
          <w:color w:val="002060"/>
          <w:sz w:val="20"/>
          <w:szCs w:val="20"/>
        </w:rPr>
        <w:t>, nomP, catégorie, stock, stockMax, stockMin, unite, dernieUtilisation)</w:t>
      </w:r>
    </w:p>
    <w:p w14:paraId="0F0F3397"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Recette (</w:t>
      </w:r>
      <w:r w:rsidRPr="005904D0">
        <w:rPr>
          <w:rFonts w:eastAsia="Microsoft YaHei UI" w:cstheme="minorHAnsi"/>
          <w:b/>
          <w:bCs/>
          <w:noProof/>
          <w:color w:val="002060"/>
          <w:sz w:val="20"/>
          <w:szCs w:val="20"/>
          <w:u w:val="single"/>
        </w:rPr>
        <w:t>codeRecette</w:t>
      </w:r>
      <w:r w:rsidRPr="005904D0">
        <w:rPr>
          <w:rFonts w:eastAsia="Microsoft YaHei UI" w:cstheme="minorHAnsi"/>
          <w:noProof/>
          <w:color w:val="002060"/>
          <w:sz w:val="20"/>
          <w:szCs w:val="20"/>
        </w:rPr>
        <w:t xml:space="preserve">, nomR, type, descriptif, veg, prixR, remuneration, </w:t>
      </w:r>
      <w:r w:rsidRPr="005904D0">
        <w:rPr>
          <w:rFonts w:eastAsia="Microsoft YaHei UI" w:cstheme="minorHAnsi"/>
          <w:i/>
          <w:iCs/>
          <w:noProof/>
          <w:color w:val="002060"/>
          <w:sz w:val="20"/>
          <w:szCs w:val="20"/>
        </w:rPr>
        <w:t>#codeClient</w:t>
      </w:r>
      <w:r w:rsidRPr="005904D0">
        <w:rPr>
          <w:rFonts w:eastAsia="Microsoft YaHei UI" w:cstheme="minorHAnsi"/>
          <w:noProof/>
          <w:color w:val="002060"/>
          <w:sz w:val="20"/>
          <w:szCs w:val="20"/>
        </w:rPr>
        <w:t>, nombreCommandeSemaine, nombreCommande)</w:t>
      </w:r>
    </w:p>
    <w:p w14:paraId="553ADEC7"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Panier (</w:t>
      </w:r>
      <w:r w:rsidRPr="005904D0">
        <w:rPr>
          <w:rFonts w:eastAsia="Microsoft YaHei UI" w:cstheme="minorHAnsi"/>
          <w:b/>
          <w:bCs/>
          <w:noProof/>
          <w:color w:val="002060"/>
          <w:sz w:val="20"/>
          <w:szCs w:val="20"/>
          <w:u w:val="single"/>
        </w:rPr>
        <w:t>codeCommande</w:t>
      </w:r>
      <w:r w:rsidRPr="005904D0">
        <w:rPr>
          <w:rFonts w:eastAsia="Microsoft YaHei UI" w:cstheme="minorHAnsi"/>
          <w:noProof/>
          <w:color w:val="002060"/>
          <w:sz w:val="20"/>
          <w:szCs w:val="20"/>
        </w:rPr>
        <w:t xml:space="preserve">, date, prixP, </w:t>
      </w:r>
      <w:r w:rsidRPr="005904D0">
        <w:rPr>
          <w:rFonts w:eastAsia="Microsoft YaHei UI" w:cstheme="minorHAnsi"/>
          <w:i/>
          <w:iCs/>
          <w:noProof/>
          <w:color w:val="002060"/>
          <w:sz w:val="20"/>
          <w:szCs w:val="20"/>
        </w:rPr>
        <w:t>#codeClient</w:t>
      </w:r>
      <w:r w:rsidRPr="005904D0">
        <w:rPr>
          <w:rFonts w:eastAsia="Microsoft YaHei UI" w:cstheme="minorHAnsi"/>
          <w:noProof/>
          <w:color w:val="002060"/>
          <w:sz w:val="20"/>
          <w:szCs w:val="20"/>
        </w:rPr>
        <w:t>)</w:t>
      </w:r>
    </w:p>
    <w:p w14:paraId="4E81579A" w14:textId="77777777" w:rsidR="00F20C87" w:rsidRPr="005904D0" w:rsidRDefault="00F20C87" w:rsidP="00711A12">
      <w:pPr>
        <w:spacing w:after="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Client (</w:t>
      </w:r>
      <w:r w:rsidRPr="005904D0">
        <w:rPr>
          <w:rFonts w:eastAsia="Microsoft YaHei UI" w:cstheme="minorHAnsi"/>
          <w:b/>
          <w:bCs/>
          <w:noProof/>
          <w:color w:val="002060"/>
          <w:sz w:val="20"/>
          <w:szCs w:val="20"/>
          <w:u w:val="single"/>
        </w:rPr>
        <w:t>codeClient</w:t>
      </w:r>
      <w:r w:rsidRPr="005904D0">
        <w:rPr>
          <w:rFonts w:eastAsia="Microsoft YaHei UI" w:cstheme="minorHAnsi"/>
          <w:noProof/>
          <w:color w:val="002060"/>
          <w:sz w:val="20"/>
          <w:szCs w:val="20"/>
        </w:rPr>
        <w:t xml:space="preserve">, nomC, prenomC, telephoneC, </w:t>
      </w:r>
      <w:r w:rsidRPr="005904D0">
        <w:rPr>
          <w:rFonts w:eastAsia="Microsoft YaHei UI" w:cstheme="minorHAnsi"/>
          <w:b/>
          <w:bCs/>
          <w:noProof/>
          <w:color w:val="002060"/>
          <w:sz w:val="20"/>
          <w:szCs w:val="20"/>
        </w:rPr>
        <w:t>usernameC</w:t>
      </w:r>
      <w:r w:rsidRPr="005904D0">
        <w:rPr>
          <w:rFonts w:eastAsia="Microsoft YaHei UI" w:cstheme="minorHAnsi"/>
          <w:noProof/>
          <w:color w:val="002060"/>
          <w:sz w:val="20"/>
          <w:szCs w:val="20"/>
        </w:rPr>
        <w:t>, mdpC, createur, cook, nombreCommandeCdR)</w:t>
      </w:r>
    </w:p>
    <w:p w14:paraId="530A8A95" w14:textId="77777777" w:rsidR="00F20C87" w:rsidRPr="005904D0" w:rsidRDefault="00F20C87" w:rsidP="00711A12">
      <w:pPr>
        <w:spacing w:after="120" w:line="240" w:lineRule="auto"/>
        <w:jc w:val="both"/>
        <w:rPr>
          <w:rFonts w:eastAsia="Microsoft YaHei UI" w:cstheme="minorHAnsi"/>
          <w:noProof/>
          <w:color w:val="002060"/>
          <w:sz w:val="20"/>
          <w:szCs w:val="20"/>
        </w:rPr>
      </w:pPr>
    </w:p>
    <w:p w14:paraId="56735596" w14:textId="77777777" w:rsidR="00F20C87" w:rsidRPr="005904D0" w:rsidRDefault="00F20C87" w:rsidP="00711A12">
      <w:pPr>
        <w:spacing w:after="100" w:line="240" w:lineRule="auto"/>
        <w:jc w:val="both"/>
        <w:rPr>
          <w:rFonts w:eastAsia="Microsoft YaHei UI" w:cstheme="minorHAnsi"/>
          <w:i/>
          <w:iCs/>
          <w:noProof/>
          <w:color w:val="002060"/>
          <w:sz w:val="20"/>
          <w:szCs w:val="20"/>
        </w:rPr>
      </w:pPr>
      <w:r w:rsidRPr="005904D0">
        <w:rPr>
          <w:rFonts w:eastAsia="Microsoft YaHei UI" w:cstheme="minorHAnsi"/>
          <w:noProof/>
          <w:color w:val="002060"/>
          <w:sz w:val="20"/>
          <w:szCs w:val="20"/>
        </w:rPr>
        <w:t xml:space="preserve">Fournie </w:t>
      </w:r>
      <w:r w:rsidRPr="005904D0">
        <w:rPr>
          <w:rFonts w:eastAsia="Microsoft YaHei UI" w:cstheme="minorHAnsi"/>
          <w:i/>
          <w:iCs/>
          <w:noProof/>
          <w:color w:val="002060"/>
          <w:sz w:val="20"/>
          <w:szCs w:val="20"/>
        </w:rPr>
        <w:t>(#</w:t>
      </w:r>
      <w:r w:rsidRPr="005904D0">
        <w:rPr>
          <w:rFonts w:eastAsia="Microsoft YaHei UI" w:cstheme="minorHAnsi"/>
          <w:b/>
          <w:bCs/>
          <w:i/>
          <w:iCs/>
          <w:noProof/>
          <w:color w:val="002060"/>
          <w:sz w:val="20"/>
          <w:szCs w:val="20"/>
          <w:u w:val="single"/>
        </w:rPr>
        <w:t>codeFournisseur</w:t>
      </w:r>
      <w:r w:rsidRPr="005904D0">
        <w:rPr>
          <w:rFonts w:eastAsia="Microsoft YaHei UI" w:cstheme="minorHAnsi"/>
          <w:i/>
          <w:iCs/>
          <w:noProof/>
          <w:color w:val="002060"/>
          <w:sz w:val="20"/>
          <w:szCs w:val="20"/>
          <w:u w:val="single"/>
        </w:rPr>
        <w:t>, #</w:t>
      </w:r>
      <w:r w:rsidRPr="005904D0">
        <w:rPr>
          <w:rFonts w:eastAsia="Microsoft YaHei UI" w:cstheme="minorHAnsi"/>
          <w:b/>
          <w:bCs/>
          <w:i/>
          <w:iCs/>
          <w:noProof/>
          <w:color w:val="002060"/>
          <w:sz w:val="20"/>
          <w:szCs w:val="20"/>
          <w:u w:val="single"/>
        </w:rPr>
        <w:t>codeProduit</w:t>
      </w:r>
      <w:r w:rsidRPr="005904D0">
        <w:rPr>
          <w:rFonts w:eastAsia="Microsoft YaHei UI" w:cstheme="minorHAnsi"/>
          <w:i/>
          <w:iCs/>
          <w:noProof/>
          <w:color w:val="002060"/>
          <w:sz w:val="20"/>
          <w:szCs w:val="20"/>
        </w:rPr>
        <w:t>)</w:t>
      </w:r>
    </w:p>
    <w:p w14:paraId="21A74511" w14:textId="77777777" w:rsidR="00F20C87" w:rsidRPr="005904D0" w:rsidRDefault="00F20C87" w:rsidP="00711A12">
      <w:pPr>
        <w:spacing w:after="10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 xml:space="preserve">ConstitutionRecette </w:t>
      </w:r>
      <w:r w:rsidRPr="005904D0">
        <w:rPr>
          <w:rFonts w:eastAsia="Microsoft YaHei UI" w:cstheme="minorHAnsi"/>
          <w:i/>
          <w:iCs/>
          <w:noProof/>
          <w:color w:val="002060"/>
          <w:sz w:val="20"/>
          <w:szCs w:val="20"/>
        </w:rPr>
        <w:t>(#</w:t>
      </w:r>
      <w:r w:rsidRPr="005904D0">
        <w:rPr>
          <w:rFonts w:eastAsia="Microsoft YaHei UI" w:cstheme="minorHAnsi"/>
          <w:b/>
          <w:bCs/>
          <w:i/>
          <w:iCs/>
          <w:noProof/>
          <w:color w:val="002060"/>
          <w:sz w:val="20"/>
          <w:szCs w:val="20"/>
          <w:u w:val="single"/>
        </w:rPr>
        <w:t>codeRecette,</w:t>
      </w:r>
      <w:r w:rsidRPr="005904D0">
        <w:rPr>
          <w:rFonts w:eastAsia="Microsoft YaHei UI" w:cstheme="minorHAnsi"/>
          <w:i/>
          <w:iCs/>
          <w:noProof/>
          <w:color w:val="002060"/>
          <w:sz w:val="20"/>
          <w:szCs w:val="20"/>
          <w:u w:val="single"/>
        </w:rPr>
        <w:t xml:space="preserve"> #</w:t>
      </w:r>
      <w:r w:rsidRPr="005904D0">
        <w:rPr>
          <w:rFonts w:eastAsia="Microsoft YaHei UI" w:cstheme="minorHAnsi"/>
          <w:b/>
          <w:bCs/>
          <w:i/>
          <w:iCs/>
          <w:noProof/>
          <w:color w:val="002060"/>
          <w:sz w:val="20"/>
          <w:szCs w:val="20"/>
          <w:u w:val="single"/>
        </w:rPr>
        <w:t>codeProduit</w:t>
      </w:r>
      <w:r w:rsidRPr="005904D0">
        <w:rPr>
          <w:rFonts w:eastAsia="Microsoft YaHei UI" w:cstheme="minorHAnsi"/>
          <w:i/>
          <w:iCs/>
          <w:noProof/>
          <w:color w:val="002060"/>
          <w:sz w:val="20"/>
          <w:szCs w:val="20"/>
        </w:rPr>
        <w:t xml:space="preserve">, </w:t>
      </w:r>
      <w:r w:rsidRPr="005904D0">
        <w:rPr>
          <w:rFonts w:eastAsia="Microsoft YaHei UI" w:cstheme="minorHAnsi"/>
          <w:noProof/>
          <w:color w:val="002060"/>
          <w:sz w:val="20"/>
          <w:szCs w:val="20"/>
        </w:rPr>
        <w:t>quantiteProduit)</w:t>
      </w:r>
    </w:p>
    <w:p w14:paraId="29117465" w14:textId="77777777" w:rsidR="00F20C87" w:rsidRPr="005904D0" w:rsidRDefault="00F20C87" w:rsidP="00711A12">
      <w:pPr>
        <w:spacing w:after="0" w:line="240" w:lineRule="auto"/>
        <w:jc w:val="both"/>
        <w:rPr>
          <w:rFonts w:eastAsia="Microsoft YaHei UI" w:cstheme="minorHAnsi"/>
          <w:noProof/>
          <w:color w:val="002060"/>
          <w:sz w:val="20"/>
          <w:szCs w:val="20"/>
        </w:rPr>
      </w:pPr>
      <w:r w:rsidRPr="005904D0">
        <w:rPr>
          <w:rFonts w:eastAsia="Microsoft YaHei UI" w:cstheme="minorHAnsi"/>
          <w:noProof/>
          <w:color w:val="002060"/>
          <w:sz w:val="20"/>
          <w:szCs w:val="20"/>
        </w:rPr>
        <w:t xml:space="preserve">ConstitutionPanier </w:t>
      </w:r>
      <w:r w:rsidRPr="005904D0">
        <w:rPr>
          <w:rFonts w:eastAsia="Microsoft YaHei UI" w:cstheme="minorHAnsi"/>
          <w:i/>
          <w:iCs/>
          <w:noProof/>
          <w:color w:val="002060"/>
          <w:sz w:val="20"/>
          <w:szCs w:val="20"/>
        </w:rPr>
        <w:t>(#</w:t>
      </w:r>
      <w:r w:rsidRPr="005904D0">
        <w:rPr>
          <w:rFonts w:eastAsia="Microsoft YaHei UI" w:cstheme="minorHAnsi"/>
          <w:b/>
          <w:bCs/>
          <w:i/>
          <w:iCs/>
          <w:noProof/>
          <w:color w:val="002060"/>
          <w:sz w:val="20"/>
          <w:szCs w:val="20"/>
          <w:u w:val="single"/>
        </w:rPr>
        <w:t>codeCommande</w:t>
      </w:r>
      <w:r w:rsidRPr="005904D0">
        <w:rPr>
          <w:rFonts w:eastAsia="Microsoft YaHei UI" w:cstheme="minorHAnsi"/>
          <w:noProof/>
          <w:color w:val="002060"/>
          <w:sz w:val="20"/>
          <w:szCs w:val="20"/>
          <w:u w:val="single"/>
        </w:rPr>
        <w:t>,</w:t>
      </w:r>
      <w:r w:rsidRPr="005904D0">
        <w:rPr>
          <w:rFonts w:eastAsia="Microsoft YaHei UI" w:cstheme="minorHAnsi"/>
          <w:i/>
          <w:iCs/>
          <w:noProof/>
          <w:color w:val="002060"/>
          <w:sz w:val="20"/>
          <w:szCs w:val="20"/>
          <w:u w:val="single"/>
        </w:rPr>
        <w:t xml:space="preserve"> #</w:t>
      </w:r>
      <w:r w:rsidRPr="005904D0">
        <w:rPr>
          <w:rFonts w:eastAsia="Microsoft YaHei UI" w:cstheme="minorHAnsi"/>
          <w:b/>
          <w:bCs/>
          <w:i/>
          <w:iCs/>
          <w:noProof/>
          <w:color w:val="002060"/>
          <w:sz w:val="20"/>
          <w:szCs w:val="20"/>
          <w:u w:val="single"/>
        </w:rPr>
        <w:t>codeRecette</w:t>
      </w:r>
      <w:r w:rsidRPr="005904D0">
        <w:rPr>
          <w:rFonts w:eastAsia="Microsoft YaHei UI" w:cstheme="minorHAnsi"/>
          <w:i/>
          <w:iCs/>
          <w:noProof/>
          <w:color w:val="002060"/>
          <w:sz w:val="20"/>
          <w:szCs w:val="20"/>
        </w:rPr>
        <w:t xml:space="preserve">, </w:t>
      </w:r>
      <w:r w:rsidRPr="005904D0">
        <w:rPr>
          <w:rFonts w:eastAsia="Microsoft YaHei UI" w:cstheme="minorHAnsi"/>
          <w:noProof/>
          <w:color w:val="002060"/>
          <w:sz w:val="20"/>
          <w:szCs w:val="20"/>
        </w:rPr>
        <w:t>quantiteRecette)</w:t>
      </w:r>
    </w:p>
    <w:p w14:paraId="1DAB0AA7" w14:textId="77777777" w:rsidR="00F20C87" w:rsidRPr="005904D0" w:rsidRDefault="00F20C87" w:rsidP="00711A12">
      <w:pPr>
        <w:spacing w:after="120" w:line="240" w:lineRule="auto"/>
        <w:jc w:val="both"/>
        <w:rPr>
          <w:rFonts w:eastAsia="Microsoft YaHei UI" w:cstheme="minorHAnsi"/>
          <w:noProof/>
          <w:color w:val="002060"/>
          <w:sz w:val="20"/>
          <w:szCs w:val="20"/>
        </w:rPr>
      </w:pPr>
    </w:p>
    <w:p w14:paraId="08FBA30D" w14:textId="757A98DD" w:rsidR="00F20C87" w:rsidRPr="005904D0" w:rsidRDefault="00F20C87" w:rsidP="00711A12">
      <w:pPr>
        <w:spacing w:after="60" w:line="240" w:lineRule="auto"/>
        <w:jc w:val="both"/>
        <w:rPr>
          <w:rFonts w:eastAsia="Microsoft YaHei UI" w:cstheme="minorHAnsi"/>
          <w:noProof/>
          <w:color w:val="002060"/>
          <w:sz w:val="20"/>
          <w:szCs w:val="20"/>
        </w:rPr>
      </w:pPr>
      <w:r w:rsidRPr="005904D0">
        <w:rPr>
          <w:rFonts w:eastAsia="Microsoft YaHei UI" w:cstheme="minorHAnsi"/>
          <w:b/>
          <w:bCs/>
          <w:noProof/>
          <w:color w:val="002060"/>
          <w:sz w:val="20"/>
          <w:szCs w:val="20"/>
        </w:rPr>
        <w:t>Unicité</w:t>
      </w:r>
      <w:r w:rsidR="005904D0" w:rsidRPr="005904D0">
        <w:rPr>
          <w:rFonts w:eastAsia="Microsoft YaHei UI" w:cstheme="minorHAnsi"/>
          <w:b/>
          <w:bCs/>
          <w:noProof/>
          <w:color w:val="002060"/>
          <w:sz w:val="20"/>
          <w:szCs w:val="20"/>
        </w:rPr>
        <w:t xml:space="preserve">  </w:t>
      </w:r>
      <w:r w:rsidR="005904D0" w:rsidRPr="005904D0">
        <w:rPr>
          <w:rFonts w:eastAsia="Microsoft YaHei UI" w:cstheme="minorHAnsi"/>
          <w:noProof/>
          <w:color w:val="002060"/>
          <w:sz w:val="20"/>
          <w:szCs w:val="20"/>
        </w:rPr>
        <w:t xml:space="preserve">/  </w:t>
      </w:r>
      <w:r w:rsidR="006955E4">
        <w:rPr>
          <w:rFonts w:eastAsia="Microsoft YaHei UI" w:cstheme="minorHAnsi"/>
          <w:noProof/>
          <w:color w:val="002060"/>
          <w:sz w:val="20"/>
          <w:szCs w:val="20"/>
          <w:u w:val="single"/>
        </w:rPr>
        <w:t>identifiant</w:t>
      </w:r>
      <w:r w:rsidR="005904D0" w:rsidRPr="005904D0">
        <w:rPr>
          <w:rFonts w:eastAsia="Microsoft YaHei UI" w:cstheme="minorHAnsi"/>
          <w:noProof/>
          <w:color w:val="002060"/>
          <w:sz w:val="20"/>
          <w:szCs w:val="20"/>
        </w:rPr>
        <w:t xml:space="preserve"> </w:t>
      </w:r>
      <w:r w:rsidR="005904D0" w:rsidRPr="005904D0">
        <w:rPr>
          <w:rFonts w:eastAsia="Microsoft YaHei UI" w:cstheme="minorHAnsi"/>
          <w:i/>
          <w:iCs/>
          <w:noProof/>
          <w:color w:val="002060"/>
          <w:sz w:val="20"/>
          <w:szCs w:val="20"/>
        </w:rPr>
        <w:t xml:space="preserve"> </w:t>
      </w:r>
      <w:r w:rsidR="005904D0" w:rsidRPr="005904D0">
        <w:rPr>
          <w:rFonts w:eastAsia="Microsoft YaHei UI" w:cstheme="minorHAnsi"/>
          <w:noProof/>
          <w:color w:val="002060"/>
          <w:sz w:val="20"/>
          <w:szCs w:val="20"/>
        </w:rPr>
        <w:t>/</w:t>
      </w:r>
      <w:r w:rsidR="005904D0" w:rsidRPr="005904D0">
        <w:rPr>
          <w:rFonts w:eastAsia="Microsoft YaHei UI" w:cstheme="minorHAnsi"/>
          <w:i/>
          <w:iCs/>
          <w:noProof/>
          <w:color w:val="002060"/>
          <w:sz w:val="20"/>
          <w:szCs w:val="20"/>
        </w:rPr>
        <w:t xml:space="preserve">  #</w:t>
      </w:r>
      <w:r w:rsidRPr="005904D0">
        <w:rPr>
          <w:rFonts w:eastAsia="Microsoft YaHei UI" w:cstheme="minorHAnsi"/>
          <w:i/>
          <w:iCs/>
          <w:noProof/>
          <w:color w:val="002060"/>
          <w:sz w:val="20"/>
          <w:szCs w:val="20"/>
        </w:rPr>
        <w:t>clé étrangère</w:t>
      </w:r>
    </w:p>
    <w:bookmarkEnd w:id="0"/>
    <w:p w14:paraId="6B22B1DF" w14:textId="77777777" w:rsidR="00F20C87" w:rsidRDefault="00F20C87" w:rsidP="00711A12">
      <w:pPr>
        <w:jc w:val="both"/>
        <w:rPr>
          <w:rFonts w:ascii="Microsoft YaHei UI" w:eastAsia="Microsoft YaHei UI" w:hAnsi="Microsoft YaHei UI"/>
          <w:sz w:val="19"/>
          <w:szCs w:val="19"/>
        </w:rPr>
      </w:pPr>
    </w:p>
    <w:p w14:paraId="014E98CD" w14:textId="060D1491" w:rsidR="00130B32" w:rsidRDefault="00BE43C0"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La création de la table « fournie » vient du fait que selon notre vision, un produit peut</w:t>
      </w:r>
      <w:r w:rsidR="00F427E8">
        <w:rPr>
          <w:rFonts w:ascii="Microsoft YaHei UI" w:eastAsia="Microsoft YaHei UI" w:hAnsi="Microsoft YaHei UI"/>
          <w:sz w:val="19"/>
          <w:szCs w:val="19"/>
        </w:rPr>
        <w:t xml:space="preserve"> provenir </w:t>
      </w:r>
      <w:r w:rsidR="00E6227B">
        <w:rPr>
          <w:rFonts w:ascii="Microsoft YaHei UI" w:eastAsia="Microsoft YaHei UI" w:hAnsi="Microsoft YaHei UI"/>
          <w:sz w:val="19"/>
          <w:szCs w:val="19"/>
        </w:rPr>
        <w:t>de plusieurs</w:t>
      </w:r>
      <w:r>
        <w:rPr>
          <w:rFonts w:ascii="Microsoft YaHei UI" w:eastAsia="Microsoft YaHei UI" w:hAnsi="Microsoft YaHei UI"/>
          <w:sz w:val="19"/>
          <w:szCs w:val="19"/>
        </w:rPr>
        <w:t xml:space="preserve"> fournisseur (relation [n, n] avec les fournisseur</w:t>
      </w:r>
      <w:r w:rsidR="00F53566">
        <w:rPr>
          <w:rFonts w:ascii="Microsoft YaHei UI" w:eastAsia="Microsoft YaHei UI" w:hAnsi="Microsoft YaHei UI"/>
          <w:sz w:val="19"/>
          <w:szCs w:val="19"/>
        </w:rPr>
        <w:t>s</w:t>
      </w:r>
      <w:r>
        <w:rPr>
          <w:rFonts w:ascii="Microsoft YaHei UI" w:eastAsia="Microsoft YaHei UI" w:hAnsi="Microsoft YaHei UI"/>
          <w:sz w:val="19"/>
          <w:szCs w:val="19"/>
        </w:rPr>
        <w:t xml:space="preserve"> qui fournissent plusieurs produits).</w:t>
      </w:r>
    </w:p>
    <w:p w14:paraId="1E06A687" w14:textId="7D05F375" w:rsidR="00F53566" w:rsidRDefault="00F53566"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Certaines contraintes sur les attributs ont ensuite été ajouté</w:t>
      </w:r>
      <w:r w:rsidR="00F427E8">
        <w:rPr>
          <w:rFonts w:ascii="Microsoft YaHei UI" w:eastAsia="Microsoft YaHei UI" w:hAnsi="Microsoft YaHei UI"/>
          <w:sz w:val="19"/>
          <w:szCs w:val="19"/>
        </w:rPr>
        <w:t>es</w:t>
      </w:r>
      <w:r>
        <w:rPr>
          <w:rFonts w:ascii="Microsoft YaHei UI" w:eastAsia="Microsoft YaHei UI" w:hAnsi="Microsoft YaHei UI"/>
          <w:sz w:val="19"/>
          <w:szCs w:val="19"/>
        </w:rPr>
        <w:t xml:space="preserve"> lors de la création des tables sur MySQL, par exemple le type d’une recette ne peut être qu’une entrée, un plat, un dessert ou un fromage.</w:t>
      </w:r>
    </w:p>
    <w:p w14:paraId="14771397" w14:textId="0645F3AC" w:rsidR="00711A12" w:rsidRPr="00771887" w:rsidRDefault="00711A12" w:rsidP="00711A12">
      <w:pPr>
        <w:jc w:val="both"/>
        <w:rPr>
          <w:rFonts w:ascii="Microsoft YaHei UI" w:eastAsia="Microsoft YaHei UI" w:hAnsi="Microsoft YaHei UI"/>
          <w:sz w:val="19"/>
          <w:szCs w:val="19"/>
        </w:rPr>
      </w:pPr>
      <w:r>
        <w:rPr>
          <w:rFonts w:ascii="Microsoft YaHei UI" w:eastAsia="Microsoft YaHei UI" w:hAnsi="Microsoft YaHei UI"/>
          <w:sz w:val="19"/>
          <w:szCs w:val="19"/>
        </w:rPr>
        <w:t xml:space="preserve">Par ailleurs, cooking a été instancié en tant que CdR afin d’y associer les recettes crées. Il n’est toutefois pas supprimable avec le gestionnaire cooking permettant de supprimer des </w:t>
      </w:r>
      <w:r w:rsidR="00F20E32">
        <w:rPr>
          <w:rFonts w:ascii="Microsoft YaHei UI" w:eastAsia="Microsoft YaHei UI" w:hAnsi="Microsoft YaHei UI"/>
          <w:sz w:val="19"/>
          <w:szCs w:val="19"/>
        </w:rPr>
        <w:t>créateurs de recettes</w:t>
      </w:r>
      <w:r>
        <w:rPr>
          <w:rFonts w:ascii="Microsoft YaHei UI" w:eastAsia="Microsoft YaHei UI" w:hAnsi="Microsoft YaHei UI"/>
          <w:sz w:val="19"/>
          <w:szCs w:val="19"/>
        </w:rPr>
        <w:t xml:space="preserve"> dans C#.</w:t>
      </w:r>
    </w:p>
    <w:p w14:paraId="1680E081" w14:textId="77777777" w:rsidR="00402E4C" w:rsidRDefault="00402E4C">
      <w:pPr>
        <w:jc w:val="both"/>
        <w:rPr>
          <w:rFonts w:ascii="Microsoft YaHei UI" w:eastAsia="Microsoft YaHei UI" w:hAnsi="Microsoft YaHei UI"/>
          <w:sz w:val="20"/>
          <w:szCs w:val="20"/>
        </w:rPr>
      </w:pPr>
    </w:p>
    <w:p w14:paraId="4CFCD2D0" w14:textId="77777777" w:rsidR="00737936" w:rsidRDefault="00737936">
      <w:pPr>
        <w:jc w:val="both"/>
        <w:rPr>
          <w:rFonts w:ascii="Microsoft YaHei UI" w:eastAsia="Microsoft YaHei UI" w:hAnsi="Microsoft YaHei UI"/>
          <w:sz w:val="20"/>
          <w:szCs w:val="20"/>
        </w:rPr>
      </w:pPr>
    </w:p>
    <w:p w14:paraId="49ED1964" w14:textId="315D4A35" w:rsidR="00737936" w:rsidRDefault="00737936">
      <w:pPr>
        <w:jc w:val="both"/>
        <w:rPr>
          <w:rFonts w:ascii="Microsoft YaHei UI" w:eastAsia="Microsoft YaHei UI" w:hAnsi="Microsoft YaHei UI"/>
          <w:sz w:val="20"/>
          <w:szCs w:val="20"/>
        </w:rPr>
      </w:pPr>
      <w:r w:rsidRPr="00737936">
        <w:rPr>
          <w:rFonts w:ascii="Microsoft YaHei UI" w:eastAsia="Microsoft YaHei UI" w:hAnsi="Microsoft YaHei UI"/>
          <w:sz w:val="20"/>
          <w:szCs w:val="20"/>
          <w:u w:val="single"/>
        </w:rPr>
        <w:lastRenderedPageBreak/>
        <w:t>Remarque</w:t>
      </w:r>
      <w:r>
        <w:rPr>
          <w:rFonts w:ascii="Microsoft YaHei UI" w:eastAsia="Microsoft YaHei UI" w:hAnsi="Microsoft YaHei UI"/>
          <w:sz w:val="20"/>
          <w:szCs w:val="20"/>
        </w:rPr>
        <w:t> :</w:t>
      </w:r>
    </w:p>
    <w:p w14:paraId="63B187FA" w14:textId="1A304C55" w:rsidR="00402E4C" w:rsidRPr="009D45A3" w:rsidRDefault="00402E4C">
      <w:pPr>
        <w:jc w:val="both"/>
        <w:rPr>
          <w:rFonts w:ascii="Microsoft YaHei UI" w:eastAsia="Microsoft YaHei UI" w:hAnsi="Microsoft YaHei UI"/>
          <w:sz w:val="20"/>
          <w:szCs w:val="20"/>
        </w:rPr>
      </w:pPr>
      <w:r>
        <w:rPr>
          <w:rFonts w:ascii="Microsoft YaHei UI" w:eastAsia="Microsoft YaHei UI" w:hAnsi="Microsoft YaHei UI"/>
          <w:sz w:val="20"/>
          <w:szCs w:val="20"/>
        </w:rPr>
        <w:t>Nous avons décidé de rédiger notre programme en anglais par habitude ainsi que pour respecter les « conventions » internationales. En travaillant ainsi, il nous est plus facile d’être relu par quelqu’un ne connaissant pas le français.</w:t>
      </w:r>
      <w:bookmarkStart w:id="1" w:name="_GoBack"/>
      <w:bookmarkEnd w:id="1"/>
    </w:p>
    <w:sectPr w:rsidR="00402E4C" w:rsidRPr="009D45A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44D4" w14:textId="77777777" w:rsidR="00C76DB1" w:rsidRDefault="00C76DB1" w:rsidP="00013FE7">
      <w:pPr>
        <w:spacing w:after="0" w:line="240" w:lineRule="auto"/>
      </w:pPr>
      <w:r>
        <w:separator/>
      </w:r>
    </w:p>
  </w:endnote>
  <w:endnote w:type="continuationSeparator" w:id="0">
    <w:p w14:paraId="1236F954" w14:textId="77777777" w:rsidR="00C76DB1" w:rsidRDefault="00C76DB1" w:rsidP="00013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2CBB" w14:textId="1E07A894" w:rsidR="00013FE7" w:rsidRDefault="00013FE7" w:rsidP="00F71B45">
    <w:pPr>
      <w:pStyle w:val="Pieddepage"/>
      <w:tabs>
        <w:tab w:val="clear" w:pos="4536"/>
      </w:tabs>
    </w:pPr>
    <w:r>
      <w:t xml:space="preserve">Martin-Prin Julien – El </w:t>
    </w:r>
    <w:proofErr w:type="spellStart"/>
    <w:r>
      <w:t>Mershati</w:t>
    </w:r>
    <w:proofErr w:type="spellEnd"/>
    <w:r>
      <w:t xml:space="preserve"> Laith</w:t>
    </w:r>
    <w:r w:rsidR="00F71B45">
      <w:tab/>
      <w:t>TD F - Eq.14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251EE" w14:textId="77777777" w:rsidR="00C76DB1" w:rsidRDefault="00C76DB1" w:rsidP="00013FE7">
      <w:pPr>
        <w:spacing w:after="0" w:line="240" w:lineRule="auto"/>
      </w:pPr>
      <w:r>
        <w:separator/>
      </w:r>
    </w:p>
  </w:footnote>
  <w:footnote w:type="continuationSeparator" w:id="0">
    <w:p w14:paraId="3A704D3A" w14:textId="77777777" w:rsidR="00C76DB1" w:rsidRDefault="00C76DB1" w:rsidP="00013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1B10"/>
    <w:multiLevelType w:val="hybridMultilevel"/>
    <w:tmpl w:val="1CC2C0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527319"/>
    <w:multiLevelType w:val="hybridMultilevel"/>
    <w:tmpl w:val="D4904E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15"/>
    <w:rsid w:val="00013FE7"/>
    <w:rsid w:val="00051C29"/>
    <w:rsid w:val="00130B32"/>
    <w:rsid w:val="001550D6"/>
    <w:rsid w:val="00195512"/>
    <w:rsid w:val="00341361"/>
    <w:rsid w:val="00357033"/>
    <w:rsid w:val="003821DB"/>
    <w:rsid w:val="00390994"/>
    <w:rsid w:val="003D300A"/>
    <w:rsid w:val="00402E4C"/>
    <w:rsid w:val="00422FB6"/>
    <w:rsid w:val="0044104C"/>
    <w:rsid w:val="00523F6E"/>
    <w:rsid w:val="005321EE"/>
    <w:rsid w:val="005516BA"/>
    <w:rsid w:val="00587C60"/>
    <w:rsid w:val="00587D2E"/>
    <w:rsid w:val="005904D0"/>
    <w:rsid w:val="005A237A"/>
    <w:rsid w:val="005E6BEE"/>
    <w:rsid w:val="00634C22"/>
    <w:rsid w:val="006955E4"/>
    <w:rsid w:val="00711A12"/>
    <w:rsid w:val="0071411A"/>
    <w:rsid w:val="00737936"/>
    <w:rsid w:val="00771887"/>
    <w:rsid w:val="008C30AE"/>
    <w:rsid w:val="009D45A3"/>
    <w:rsid w:val="00A51992"/>
    <w:rsid w:val="00A818A2"/>
    <w:rsid w:val="00BC7464"/>
    <w:rsid w:val="00BE43C0"/>
    <w:rsid w:val="00BE6678"/>
    <w:rsid w:val="00C20E86"/>
    <w:rsid w:val="00C76DB1"/>
    <w:rsid w:val="00CA6815"/>
    <w:rsid w:val="00D04472"/>
    <w:rsid w:val="00D267B8"/>
    <w:rsid w:val="00E26DCE"/>
    <w:rsid w:val="00E6227B"/>
    <w:rsid w:val="00F20C87"/>
    <w:rsid w:val="00F20E32"/>
    <w:rsid w:val="00F427E8"/>
    <w:rsid w:val="00F53566"/>
    <w:rsid w:val="00F71B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08254"/>
  <w15:chartTrackingRefBased/>
  <w15:docId w15:val="{2B9ABB7D-557C-48D5-9542-F36C478A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13FE7"/>
    <w:pPr>
      <w:ind w:left="720"/>
      <w:contextualSpacing/>
    </w:pPr>
  </w:style>
  <w:style w:type="paragraph" w:styleId="En-tte">
    <w:name w:val="header"/>
    <w:basedOn w:val="Normal"/>
    <w:link w:val="En-tteCar"/>
    <w:uiPriority w:val="99"/>
    <w:unhideWhenUsed/>
    <w:rsid w:val="00013FE7"/>
    <w:pPr>
      <w:tabs>
        <w:tab w:val="center" w:pos="4536"/>
        <w:tab w:val="right" w:pos="9072"/>
      </w:tabs>
      <w:spacing w:after="0" w:line="240" w:lineRule="auto"/>
    </w:pPr>
  </w:style>
  <w:style w:type="character" w:customStyle="1" w:styleId="En-tteCar">
    <w:name w:val="En-tête Car"/>
    <w:basedOn w:val="Policepardfaut"/>
    <w:link w:val="En-tte"/>
    <w:uiPriority w:val="99"/>
    <w:rsid w:val="00013FE7"/>
  </w:style>
  <w:style w:type="paragraph" w:styleId="Pieddepage">
    <w:name w:val="footer"/>
    <w:basedOn w:val="Normal"/>
    <w:link w:val="PieddepageCar"/>
    <w:uiPriority w:val="99"/>
    <w:unhideWhenUsed/>
    <w:rsid w:val="00013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3FE7"/>
  </w:style>
  <w:style w:type="character" w:styleId="Marquedecommentaire">
    <w:name w:val="annotation reference"/>
    <w:basedOn w:val="Policepardfaut"/>
    <w:uiPriority w:val="99"/>
    <w:semiHidden/>
    <w:unhideWhenUsed/>
    <w:rsid w:val="00771887"/>
    <w:rPr>
      <w:sz w:val="16"/>
      <w:szCs w:val="16"/>
    </w:rPr>
  </w:style>
  <w:style w:type="paragraph" w:styleId="Commentaire">
    <w:name w:val="annotation text"/>
    <w:basedOn w:val="Normal"/>
    <w:link w:val="CommentaireCar"/>
    <w:uiPriority w:val="99"/>
    <w:semiHidden/>
    <w:unhideWhenUsed/>
    <w:rsid w:val="00771887"/>
    <w:pPr>
      <w:spacing w:line="240" w:lineRule="auto"/>
    </w:pPr>
    <w:rPr>
      <w:sz w:val="20"/>
      <w:szCs w:val="20"/>
    </w:rPr>
  </w:style>
  <w:style w:type="character" w:customStyle="1" w:styleId="CommentaireCar">
    <w:name w:val="Commentaire Car"/>
    <w:basedOn w:val="Policepardfaut"/>
    <w:link w:val="Commentaire"/>
    <w:uiPriority w:val="99"/>
    <w:semiHidden/>
    <w:rsid w:val="00771887"/>
    <w:rPr>
      <w:sz w:val="20"/>
      <w:szCs w:val="20"/>
    </w:rPr>
  </w:style>
  <w:style w:type="paragraph" w:styleId="Objetducommentaire">
    <w:name w:val="annotation subject"/>
    <w:basedOn w:val="Commentaire"/>
    <w:next w:val="Commentaire"/>
    <w:link w:val="ObjetducommentaireCar"/>
    <w:uiPriority w:val="99"/>
    <w:semiHidden/>
    <w:unhideWhenUsed/>
    <w:rsid w:val="00771887"/>
    <w:rPr>
      <w:b/>
      <w:bCs/>
    </w:rPr>
  </w:style>
  <w:style w:type="character" w:customStyle="1" w:styleId="ObjetducommentaireCar">
    <w:name w:val="Objet du commentaire Car"/>
    <w:basedOn w:val="CommentaireCar"/>
    <w:link w:val="Objetducommentaire"/>
    <w:uiPriority w:val="99"/>
    <w:semiHidden/>
    <w:rsid w:val="00771887"/>
    <w:rPr>
      <w:b/>
      <w:bCs/>
      <w:sz w:val="20"/>
      <w:szCs w:val="20"/>
    </w:rPr>
  </w:style>
  <w:style w:type="paragraph" w:styleId="Textedebulles">
    <w:name w:val="Balloon Text"/>
    <w:basedOn w:val="Normal"/>
    <w:link w:val="TextedebullesCar"/>
    <w:uiPriority w:val="99"/>
    <w:semiHidden/>
    <w:unhideWhenUsed/>
    <w:rsid w:val="0077188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718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B164A-4C85-4CCD-A377-6097C8D7D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642</Words>
  <Characters>3532</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dc:creator>
  <cp:keywords/>
  <dc:description/>
  <cp:lastModifiedBy>laith</cp:lastModifiedBy>
  <cp:revision>27</cp:revision>
  <dcterms:created xsi:type="dcterms:W3CDTF">2020-05-08T16:54:00Z</dcterms:created>
  <dcterms:modified xsi:type="dcterms:W3CDTF">2020-05-09T19:54:00Z</dcterms:modified>
</cp:coreProperties>
</file>