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162DE" w14:textId="6EF7D5E3" w:rsidR="008160A8" w:rsidRPr="001B4EE9" w:rsidRDefault="004402CC" w:rsidP="00691412">
      <w:pPr>
        <w:tabs>
          <w:tab w:val="left" w:pos="610"/>
        </w:tabs>
        <w:jc w:val="center"/>
        <w:rPr>
          <w:sz w:val="32"/>
          <w:szCs w:val="32"/>
        </w:rPr>
      </w:pPr>
      <w:r>
        <w:rPr>
          <w:sz w:val="32"/>
          <w:szCs w:val="32"/>
        </w:rPr>
        <w:t xml:space="preserve">Самостійна робота </w:t>
      </w:r>
      <w:r>
        <w:rPr>
          <w:sz w:val="32"/>
          <w:szCs w:val="32"/>
          <w:lang w:val="ru-RU"/>
        </w:rPr>
        <w:t>№</w:t>
      </w:r>
      <w:r w:rsidR="001B4EE9">
        <w:rPr>
          <w:sz w:val="32"/>
          <w:szCs w:val="32"/>
        </w:rPr>
        <w:t>3</w:t>
      </w:r>
    </w:p>
    <w:p w14:paraId="06DA5201" w14:textId="74298ED5" w:rsidR="004402CC" w:rsidRDefault="00691412" w:rsidP="00D92476">
      <w:pPr>
        <w:pStyle w:val="af1"/>
        <w:numPr>
          <w:ilvl w:val="0"/>
          <w:numId w:val="9"/>
        </w:numPr>
        <w:tabs>
          <w:tab w:val="left" w:pos="610"/>
        </w:tabs>
        <w:rPr>
          <w:sz w:val="28"/>
          <w:szCs w:val="28"/>
        </w:rPr>
      </w:pPr>
      <w:r w:rsidRPr="004402CC">
        <w:rPr>
          <w:b/>
          <w:bCs/>
          <w:sz w:val="28"/>
          <w:szCs w:val="28"/>
        </w:rPr>
        <w:t>Тема.</w:t>
      </w:r>
      <w:r w:rsidRPr="004402CC">
        <w:rPr>
          <w:sz w:val="28"/>
          <w:szCs w:val="28"/>
        </w:rPr>
        <w:t xml:space="preserve"> </w:t>
      </w:r>
      <w:r w:rsidR="00DC35DD" w:rsidRPr="00DC35DD">
        <w:rPr>
          <w:sz w:val="28"/>
          <w:szCs w:val="28"/>
        </w:rPr>
        <w:t>Особливості роботи користувачів комп’ютерів</w:t>
      </w:r>
    </w:p>
    <w:p w14:paraId="212B2F19" w14:textId="77777777" w:rsidR="00DC35DD" w:rsidRPr="00DC35DD" w:rsidRDefault="00691412" w:rsidP="00DC35DD">
      <w:pPr>
        <w:pStyle w:val="af1"/>
        <w:numPr>
          <w:ilvl w:val="0"/>
          <w:numId w:val="9"/>
        </w:numPr>
        <w:tabs>
          <w:tab w:val="left" w:pos="610"/>
        </w:tabs>
        <w:rPr>
          <w:sz w:val="28"/>
          <w:szCs w:val="28"/>
        </w:rPr>
      </w:pPr>
      <w:r w:rsidRPr="004402CC">
        <w:rPr>
          <w:b/>
          <w:bCs/>
          <w:sz w:val="28"/>
          <w:szCs w:val="28"/>
        </w:rPr>
        <w:t>Мета.</w:t>
      </w:r>
      <w:r w:rsidRPr="004402CC">
        <w:rPr>
          <w:sz w:val="28"/>
          <w:szCs w:val="28"/>
        </w:rPr>
        <w:t xml:space="preserve"> </w:t>
      </w:r>
      <w:r w:rsidR="00DC35DD" w:rsidRPr="00DC35DD">
        <w:rPr>
          <w:sz w:val="28"/>
          <w:szCs w:val="28"/>
        </w:rPr>
        <w:t>Закріпити набуті знання щодо особливостей роботи користувачів</w:t>
      </w:r>
    </w:p>
    <w:p w14:paraId="2DB21B21" w14:textId="10BAA0FC" w:rsidR="00691412" w:rsidRPr="004402CC" w:rsidRDefault="00DC35DD" w:rsidP="00DC35DD">
      <w:pPr>
        <w:pStyle w:val="af1"/>
        <w:tabs>
          <w:tab w:val="left" w:pos="610"/>
        </w:tabs>
        <w:ind w:left="480"/>
        <w:rPr>
          <w:sz w:val="28"/>
          <w:szCs w:val="28"/>
        </w:rPr>
      </w:pPr>
      <w:r w:rsidRPr="00DC35DD">
        <w:rPr>
          <w:sz w:val="28"/>
          <w:szCs w:val="28"/>
        </w:rPr>
        <w:t>комп’ютерів.</w:t>
      </w:r>
    </w:p>
    <w:p w14:paraId="15377AB1" w14:textId="3E54DA69" w:rsidR="00C76BA6" w:rsidRPr="00710DB5" w:rsidRDefault="00C76BA6" w:rsidP="00C76BA6">
      <w:pPr>
        <w:pStyle w:val="af1"/>
        <w:numPr>
          <w:ilvl w:val="0"/>
          <w:numId w:val="9"/>
        </w:numPr>
        <w:tabs>
          <w:tab w:val="left" w:pos="610"/>
        </w:tabs>
        <w:rPr>
          <w:b/>
          <w:bCs/>
          <w:sz w:val="28"/>
          <w:szCs w:val="28"/>
        </w:rPr>
      </w:pPr>
      <w:r w:rsidRPr="00710DB5">
        <w:rPr>
          <w:b/>
          <w:bCs/>
          <w:sz w:val="28"/>
          <w:szCs w:val="28"/>
        </w:rPr>
        <w:t>Завдання</w:t>
      </w:r>
    </w:p>
    <w:p w14:paraId="07C0B526" w14:textId="675F7B72" w:rsidR="00DC35DD" w:rsidRPr="00DC35DD" w:rsidRDefault="00DC35DD" w:rsidP="00160134">
      <w:pPr>
        <w:tabs>
          <w:tab w:val="left" w:pos="610"/>
        </w:tabs>
        <w:ind w:left="480"/>
        <w:rPr>
          <w:sz w:val="28"/>
          <w:szCs w:val="28"/>
        </w:rPr>
      </w:pPr>
      <w:r w:rsidRPr="00DC35DD">
        <w:rPr>
          <w:sz w:val="28"/>
          <w:szCs w:val="28"/>
        </w:rPr>
        <w:t>1 Охорона праці, як система заходів та засобів, спрямованих на</w:t>
      </w:r>
      <w:r w:rsidR="00160134" w:rsidRPr="00160134">
        <w:rPr>
          <w:sz w:val="28"/>
          <w:szCs w:val="28"/>
          <w:lang w:val="ru-RU"/>
        </w:rPr>
        <w:t xml:space="preserve"> </w:t>
      </w:r>
      <w:r w:rsidRPr="00DC35DD">
        <w:rPr>
          <w:sz w:val="28"/>
          <w:szCs w:val="28"/>
        </w:rPr>
        <w:t>збереження здоров</w:t>
      </w:r>
      <w:r>
        <w:rPr>
          <w:sz w:val="28"/>
          <w:szCs w:val="28"/>
        </w:rPr>
        <w:t>’</w:t>
      </w:r>
      <w:r w:rsidRPr="00DC35DD">
        <w:rPr>
          <w:sz w:val="28"/>
          <w:szCs w:val="28"/>
        </w:rPr>
        <w:t>я і працездатності користувачів комп</w:t>
      </w:r>
      <w:r>
        <w:rPr>
          <w:sz w:val="28"/>
          <w:szCs w:val="28"/>
        </w:rPr>
        <w:t>’</w:t>
      </w:r>
      <w:r w:rsidRPr="00DC35DD">
        <w:rPr>
          <w:sz w:val="28"/>
          <w:szCs w:val="28"/>
        </w:rPr>
        <w:t>ютерів.</w:t>
      </w:r>
    </w:p>
    <w:p w14:paraId="11F8923D" w14:textId="2D415C76" w:rsidR="00DC35DD" w:rsidRPr="00DC35DD" w:rsidRDefault="00DC35DD" w:rsidP="00160134">
      <w:pPr>
        <w:tabs>
          <w:tab w:val="left" w:pos="610"/>
        </w:tabs>
        <w:ind w:left="480"/>
        <w:rPr>
          <w:sz w:val="28"/>
          <w:szCs w:val="28"/>
        </w:rPr>
      </w:pPr>
      <w:r w:rsidRPr="00DC35DD">
        <w:rPr>
          <w:sz w:val="28"/>
          <w:szCs w:val="28"/>
        </w:rPr>
        <w:t>2 Фактори, що впливають на функціональний стан користувачів</w:t>
      </w:r>
      <w:r w:rsidR="00160134" w:rsidRPr="00160134">
        <w:rPr>
          <w:sz w:val="28"/>
          <w:szCs w:val="28"/>
          <w:lang w:val="ru-RU"/>
        </w:rPr>
        <w:t xml:space="preserve"> </w:t>
      </w:r>
      <w:r w:rsidRPr="00DC35DD">
        <w:rPr>
          <w:sz w:val="28"/>
          <w:szCs w:val="28"/>
        </w:rPr>
        <w:t>комп</w:t>
      </w:r>
      <w:r>
        <w:rPr>
          <w:sz w:val="28"/>
          <w:szCs w:val="28"/>
        </w:rPr>
        <w:t>’</w:t>
      </w:r>
      <w:r w:rsidRPr="00DC35DD">
        <w:rPr>
          <w:sz w:val="28"/>
          <w:szCs w:val="28"/>
        </w:rPr>
        <w:t>ютерів.</w:t>
      </w:r>
    </w:p>
    <w:p w14:paraId="50C6B076" w14:textId="550FB422" w:rsidR="00DC35DD" w:rsidRDefault="00DC35DD" w:rsidP="00160134">
      <w:pPr>
        <w:tabs>
          <w:tab w:val="left" w:pos="610"/>
        </w:tabs>
        <w:ind w:left="480"/>
        <w:rPr>
          <w:sz w:val="28"/>
          <w:szCs w:val="28"/>
        </w:rPr>
      </w:pPr>
      <w:r w:rsidRPr="00DC35DD">
        <w:rPr>
          <w:sz w:val="28"/>
          <w:szCs w:val="28"/>
        </w:rPr>
        <w:t>3 Особливості роботи користувачів комп</w:t>
      </w:r>
      <w:r>
        <w:rPr>
          <w:sz w:val="28"/>
          <w:szCs w:val="28"/>
        </w:rPr>
        <w:t>’</w:t>
      </w:r>
      <w:r w:rsidRPr="00DC35DD">
        <w:rPr>
          <w:sz w:val="28"/>
          <w:szCs w:val="28"/>
        </w:rPr>
        <w:t>ютерів.</w:t>
      </w:r>
    </w:p>
    <w:p w14:paraId="126159A5" w14:textId="3B6332D0" w:rsidR="00160134" w:rsidRPr="00160134" w:rsidRDefault="00C76BA6" w:rsidP="00160134">
      <w:pPr>
        <w:pStyle w:val="af1"/>
        <w:numPr>
          <w:ilvl w:val="0"/>
          <w:numId w:val="9"/>
        </w:numPr>
        <w:tabs>
          <w:tab w:val="left" w:pos="610"/>
        </w:tabs>
        <w:rPr>
          <w:b/>
          <w:bCs/>
          <w:sz w:val="28"/>
          <w:szCs w:val="28"/>
        </w:rPr>
      </w:pPr>
      <w:r w:rsidRPr="00DC35DD">
        <w:rPr>
          <w:b/>
          <w:bCs/>
          <w:sz w:val="28"/>
          <w:szCs w:val="28"/>
        </w:rPr>
        <w:t>Виконання роботи.</w:t>
      </w:r>
    </w:p>
    <w:p w14:paraId="4DAED905" w14:textId="67A12FD9" w:rsidR="00160134" w:rsidRDefault="00160134" w:rsidP="00160134">
      <w:pPr>
        <w:tabs>
          <w:tab w:val="left" w:pos="610"/>
        </w:tabs>
        <w:ind w:left="480"/>
        <w:rPr>
          <w:b/>
          <w:bCs/>
          <w:sz w:val="28"/>
          <w:szCs w:val="28"/>
        </w:rPr>
      </w:pPr>
      <w:r w:rsidRPr="00160134">
        <w:rPr>
          <w:b/>
          <w:bCs/>
          <w:sz w:val="28"/>
          <w:szCs w:val="28"/>
        </w:rPr>
        <w:t>1 Охорона праці, як система заходів та засобів, спрямованих на</w:t>
      </w:r>
      <w:r w:rsidRPr="00160134">
        <w:rPr>
          <w:b/>
          <w:bCs/>
          <w:sz w:val="28"/>
          <w:szCs w:val="28"/>
          <w:lang w:val="ru-RU"/>
        </w:rPr>
        <w:t xml:space="preserve"> </w:t>
      </w:r>
      <w:r w:rsidRPr="00160134">
        <w:rPr>
          <w:b/>
          <w:bCs/>
          <w:sz w:val="28"/>
          <w:szCs w:val="28"/>
        </w:rPr>
        <w:t>збереження здоров’я і працездатності користувачів комп’ютерів.</w:t>
      </w:r>
    </w:p>
    <w:p w14:paraId="7EC9DF30" w14:textId="77777777" w:rsidR="00160134" w:rsidRPr="00160134" w:rsidRDefault="00160134" w:rsidP="00160134">
      <w:pPr>
        <w:ind w:left="480"/>
        <w:rPr>
          <w:sz w:val="28"/>
          <w:szCs w:val="28"/>
        </w:rPr>
      </w:pPr>
      <w:r w:rsidRPr="00160134">
        <w:rPr>
          <w:sz w:val="28"/>
          <w:szCs w:val="28"/>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(Закон України «Про охорону праці» від 14.10.1992 №2694-12.)</w:t>
      </w:r>
    </w:p>
    <w:p w14:paraId="21843E88" w14:textId="77777777" w:rsidR="00160134" w:rsidRPr="00160134" w:rsidRDefault="00160134" w:rsidP="00160134">
      <w:pPr>
        <w:ind w:left="480"/>
        <w:rPr>
          <w:sz w:val="28"/>
          <w:szCs w:val="28"/>
        </w:rPr>
      </w:pPr>
    </w:p>
    <w:p w14:paraId="695FB840" w14:textId="77777777" w:rsidR="00160134" w:rsidRPr="00160134" w:rsidRDefault="00160134" w:rsidP="00160134">
      <w:pPr>
        <w:ind w:left="480"/>
        <w:rPr>
          <w:sz w:val="28"/>
          <w:szCs w:val="28"/>
        </w:rPr>
      </w:pPr>
      <w:r w:rsidRPr="00160134">
        <w:rPr>
          <w:sz w:val="28"/>
          <w:szCs w:val="28"/>
        </w:rPr>
        <w:t>Керівники підприємств організовують, забезпечують і контролюють трудову діяльність працівників у відповідності з вимогами Закону України «Про охорону праці» і забезпечують безпечні методи праці на кожному робочому місці.</w:t>
      </w:r>
    </w:p>
    <w:p w14:paraId="182C6F15" w14:textId="77777777" w:rsidR="00160134" w:rsidRPr="00160134" w:rsidRDefault="00160134" w:rsidP="00160134">
      <w:pPr>
        <w:ind w:left="480"/>
        <w:rPr>
          <w:sz w:val="28"/>
          <w:szCs w:val="28"/>
        </w:rPr>
      </w:pPr>
    </w:p>
    <w:p w14:paraId="7BAE2775" w14:textId="77777777" w:rsidR="00160134" w:rsidRPr="00160134" w:rsidRDefault="00160134" w:rsidP="00160134">
      <w:pPr>
        <w:ind w:left="480"/>
        <w:rPr>
          <w:sz w:val="28"/>
          <w:szCs w:val="28"/>
        </w:rPr>
      </w:pPr>
      <w:r w:rsidRPr="00160134">
        <w:rPr>
          <w:sz w:val="28"/>
          <w:szCs w:val="28"/>
        </w:rPr>
        <w:t>Працівники під час прийняття на роботу і в процесі роботи повинні проходити за рахунок роботодавця інструктаж, навчання з питань охорони праці, з надання першої медичної допомоги потерпілим від нещасних випадків і правил поведінки у разі виникнення аварії.</w:t>
      </w:r>
    </w:p>
    <w:p w14:paraId="7B04309F" w14:textId="77777777" w:rsidR="00160134" w:rsidRPr="00160134" w:rsidRDefault="00160134" w:rsidP="00160134">
      <w:pPr>
        <w:tabs>
          <w:tab w:val="left" w:pos="610"/>
        </w:tabs>
        <w:ind w:left="0"/>
        <w:rPr>
          <w:b/>
          <w:bCs/>
          <w:sz w:val="28"/>
          <w:szCs w:val="28"/>
        </w:rPr>
      </w:pPr>
    </w:p>
    <w:p w14:paraId="47C86AE9" w14:textId="29E14B17" w:rsidR="00160134" w:rsidRDefault="00160134" w:rsidP="00160134">
      <w:pPr>
        <w:tabs>
          <w:tab w:val="left" w:pos="610"/>
        </w:tabs>
        <w:ind w:left="480"/>
        <w:rPr>
          <w:b/>
          <w:bCs/>
          <w:sz w:val="28"/>
          <w:szCs w:val="28"/>
        </w:rPr>
      </w:pPr>
      <w:r w:rsidRPr="00160134">
        <w:rPr>
          <w:b/>
          <w:bCs/>
          <w:sz w:val="28"/>
          <w:szCs w:val="28"/>
        </w:rPr>
        <w:t>2 Фактори, що впливають на функціональний стан користувачів</w:t>
      </w:r>
      <w:r w:rsidRPr="00160134">
        <w:rPr>
          <w:b/>
          <w:bCs/>
          <w:sz w:val="28"/>
          <w:szCs w:val="28"/>
          <w:lang w:val="ru-RU"/>
        </w:rPr>
        <w:t xml:space="preserve"> </w:t>
      </w:r>
      <w:r w:rsidRPr="00160134">
        <w:rPr>
          <w:b/>
          <w:bCs/>
          <w:sz w:val="28"/>
          <w:szCs w:val="28"/>
        </w:rPr>
        <w:t>комп’ютерів.</w:t>
      </w:r>
    </w:p>
    <w:p w14:paraId="2F793E92" w14:textId="6EC2C4E0" w:rsidR="00160134" w:rsidRPr="00160134" w:rsidRDefault="00160134" w:rsidP="00160134">
      <w:pPr>
        <w:ind w:left="480"/>
        <w:rPr>
          <w:sz w:val="28"/>
          <w:szCs w:val="28"/>
          <w:lang w:val="ru-RU"/>
        </w:rPr>
      </w:pPr>
      <w:r w:rsidRPr="00160134">
        <w:rPr>
          <w:sz w:val="28"/>
          <w:szCs w:val="28"/>
        </w:rPr>
        <w:t xml:space="preserve">Характер, тривалість та інтенсивність роботи за комп'ютером, режим праці і відпочинку є визначальними факторами впливу на здоров'я користувача </w:t>
      </w:r>
      <w:r w:rsidRPr="00160134">
        <w:rPr>
          <w:sz w:val="28"/>
          <w:szCs w:val="28"/>
        </w:rPr>
        <w:lastRenderedPageBreak/>
        <w:t>комп'ютера.</w:t>
      </w:r>
    </w:p>
    <w:p w14:paraId="430A81D4" w14:textId="6B9C7ED3" w:rsidR="00160134" w:rsidRDefault="00160134" w:rsidP="00160134">
      <w:pPr>
        <w:tabs>
          <w:tab w:val="left" w:pos="610"/>
        </w:tabs>
        <w:ind w:left="480"/>
        <w:rPr>
          <w:b/>
          <w:bCs/>
          <w:sz w:val="28"/>
          <w:szCs w:val="28"/>
          <w:lang w:val="ru-RU"/>
        </w:rPr>
      </w:pPr>
    </w:p>
    <w:p w14:paraId="6DBA64ED" w14:textId="77777777" w:rsidR="00160134" w:rsidRPr="00160134" w:rsidRDefault="00160134" w:rsidP="00160134">
      <w:pPr>
        <w:tabs>
          <w:tab w:val="left" w:pos="610"/>
        </w:tabs>
        <w:ind w:left="480"/>
        <w:rPr>
          <w:b/>
          <w:bCs/>
          <w:sz w:val="28"/>
          <w:szCs w:val="28"/>
          <w:lang w:val="ru-RU"/>
        </w:rPr>
      </w:pPr>
    </w:p>
    <w:p w14:paraId="6EBA3B2B" w14:textId="77777777" w:rsidR="00160134" w:rsidRPr="00160134" w:rsidRDefault="00160134" w:rsidP="00160134">
      <w:pPr>
        <w:tabs>
          <w:tab w:val="left" w:pos="610"/>
        </w:tabs>
        <w:ind w:left="480"/>
        <w:rPr>
          <w:b/>
          <w:bCs/>
          <w:sz w:val="28"/>
          <w:szCs w:val="28"/>
        </w:rPr>
      </w:pPr>
      <w:r w:rsidRPr="00160134">
        <w:rPr>
          <w:b/>
          <w:bCs/>
          <w:sz w:val="28"/>
          <w:szCs w:val="28"/>
        </w:rPr>
        <w:t>3 Особливості роботи користувачів комп’ютерів.</w:t>
      </w:r>
    </w:p>
    <w:p w14:paraId="07E9AE28" w14:textId="77777777" w:rsidR="00160134" w:rsidRPr="00160134" w:rsidRDefault="00160134" w:rsidP="00160134">
      <w:pPr>
        <w:ind w:left="480"/>
        <w:rPr>
          <w:sz w:val="28"/>
          <w:szCs w:val="28"/>
        </w:rPr>
      </w:pPr>
      <w:r w:rsidRPr="00160134">
        <w:rPr>
          <w:sz w:val="28"/>
          <w:szCs w:val="28"/>
        </w:rPr>
        <w:t>Комп’ютерне обладнання повинні підключатися до електромережі лише за допомогою справних штепсельних з’єднань і електророзеток заводського виготовлення.</w:t>
      </w:r>
    </w:p>
    <w:p w14:paraId="2ACAE6E2" w14:textId="77777777" w:rsidR="00160134" w:rsidRPr="00160134" w:rsidRDefault="00160134" w:rsidP="00160134">
      <w:pPr>
        <w:ind w:left="480"/>
        <w:rPr>
          <w:sz w:val="28"/>
          <w:szCs w:val="28"/>
        </w:rPr>
      </w:pPr>
    </w:p>
    <w:p w14:paraId="45084857" w14:textId="77777777" w:rsidR="00160134" w:rsidRPr="00160134" w:rsidRDefault="00160134" w:rsidP="00160134">
      <w:pPr>
        <w:ind w:left="480"/>
        <w:rPr>
          <w:sz w:val="28"/>
          <w:szCs w:val="28"/>
        </w:rPr>
      </w:pPr>
      <w:r w:rsidRPr="00160134">
        <w:rPr>
          <w:sz w:val="28"/>
          <w:szCs w:val="28"/>
        </w:rPr>
        <w:t>У штепсельних з’єднаннях та електророзетках, крім контактів фазового та нульового робочого провідників, мають бути спеціальні контакти для підключення нульового захисного провідника. Їх конструкція має бути такою, щоб приєднання нульового захисного провідника відбувалося раніше, ніж приєднання фазового та нульового робочого провідників. Порядок роз’єднання при відключенні має бути зворотним.</w:t>
      </w:r>
    </w:p>
    <w:p w14:paraId="69CBFC15" w14:textId="77777777" w:rsidR="00160134" w:rsidRPr="00160134" w:rsidRDefault="00160134" w:rsidP="00160134">
      <w:pPr>
        <w:ind w:left="480"/>
        <w:rPr>
          <w:sz w:val="28"/>
          <w:szCs w:val="28"/>
        </w:rPr>
      </w:pPr>
    </w:p>
    <w:p w14:paraId="5192A099" w14:textId="77777777" w:rsidR="00160134" w:rsidRPr="00160134" w:rsidRDefault="00160134" w:rsidP="00160134">
      <w:pPr>
        <w:ind w:left="480"/>
        <w:rPr>
          <w:sz w:val="28"/>
          <w:szCs w:val="28"/>
          <w:lang w:val="en-US"/>
        </w:rPr>
      </w:pPr>
      <w:r w:rsidRPr="00160134">
        <w:rPr>
          <w:sz w:val="28"/>
          <w:szCs w:val="28"/>
        </w:rPr>
        <w:t xml:space="preserve">Не допускається підключати комп’ютерну техніку до звичайної </w:t>
      </w:r>
      <w:proofErr w:type="spellStart"/>
      <w:r w:rsidRPr="00160134">
        <w:rPr>
          <w:sz w:val="28"/>
          <w:szCs w:val="28"/>
        </w:rPr>
        <w:t>двопровідної</w:t>
      </w:r>
      <w:proofErr w:type="spellEnd"/>
      <w:r w:rsidRPr="00160134">
        <w:rPr>
          <w:sz w:val="28"/>
          <w:szCs w:val="28"/>
        </w:rPr>
        <w:t xml:space="preserve"> електромережі, зокрема з використанням перехідних пристроїв.</w:t>
      </w:r>
    </w:p>
    <w:p w14:paraId="7742832A" w14:textId="77777777" w:rsidR="00160134" w:rsidRPr="00160134" w:rsidRDefault="00160134" w:rsidP="00160134">
      <w:pPr>
        <w:pStyle w:val="af1"/>
        <w:tabs>
          <w:tab w:val="left" w:pos="610"/>
        </w:tabs>
        <w:ind w:left="480"/>
        <w:rPr>
          <w:b/>
          <w:bCs/>
          <w:sz w:val="28"/>
          <w:szCs w:val="28"/>
          <w:lang w:val="ru-RU"/>
        </w:rPr>
      </w:pPr>
    </w:p>
    <w:p w14:paraId="5BE894AF" w14:textId="77777777" w:rsidR="00C76BA6" w:rsidRPr="00BC07C3" w:rsidRDefault="00C76BA6" w:rsidP="00BC07C3">
      <w:pPr>
        <w:ind w:left="0"/>
        <w:rPr>
          <w:b/>
          <w:bCs/>
          <w:sz w:val="28"/>
          <w:szCs w:val="28"/>
        </w:rPr>
      </w:pPr>
    </w:p>
    <w:p w14:paraId="2EB26FA3" w14:textId="095C0EDC" w:rsidR="00C76BA6" w:rsidRPr="00DC35DD" w:rsidRDefault="00C76BA6" w:rsidP="00DC35DD">
      <w:pPr>
        <w:pStyle w:val="af1"/>
        <w:numPr>
          <w:ilvl w:val="0"/>
          <w:numId w:val="9"/>
        </w:numPr>
        <w:tabs>
          <w:tab w:val="left" w:pos="610"/>
        </w:tabs>
        <w:rPr>
          <w:sz w:val="28"/>
          <w:szCs w:val="28"/>
        </w:rPr>
      </w:pPr>
      <w:r w:rsidRPr="00DC35DD">
        <w:rPr>
          <w:b/>
          <w:bCs/>
          <w:sz w:val="28"/>
          <w:szCs w:val="28"/>
        </w:rPr>
        <w:t>Висновок:</w:t>
      </w:r>
      <w:r w:rsidR="00710DB5" w:rsidRPr="00DC35DD">
        <w:rPr>
          <w:sz w:val="28"/>
          <w:szCs w:val="28"/>
        </w:rPr>
        <w:t xml:space="preserve"> </w:t>
      </w:r>
      <w:r w:rsidR="00DC35DD">
        <w:rPr>
          <w:sz w:val="28"/>
          <w:szCs w:val="28"/>
        </w:rPr>
        <w:t>Я за</w:t>
      </w:r>
      <w:r w:rsidR="00DC35DD" w:rsidRPr="00DC35DD">
        <w:rPr>
          <w:sz w:val="28"/>
          <w:szCs w:val="28"/>
        </w:rPr>
        <w:t>кріпи</w:t>
      </w:r>
      <w:r w:rsidR="00DC35DD">
        <w:rPr>
          <w:sz w:val="28"/>
          <w:szCs w:val="28"/>
        </w:rPr>
        <w:t>в</w:t>
      </w:r>
      <w:r w:rsidR="00DC35DD" w:rsidRPr="00DC35DD">
        <w:rPr>
          <w:sz w:val="28"/>
          <w:szCs w:val="28"/>
        </w:rPr>
        <w:t xml:space="preserve"> набуті знання щодо особливостей роботи користувачів</w:t>
      </w:r>
      <w:r w:rsidR="00DC35DD">
        <w:rPr>
          <w:sz w:val="28"/>
          <w:szCs w:val="28"/>
        </w:rPr>
        <w:t xml:space="preserve"> </w:t>
      </w:r>
      <w:r w:rsidR="00DC35DD" w:rsidRPr="00DC35DD">
        <w:rPr>
          <w:sz w:val="28"/>
          <w:szCs w:val="28"/>
        </w:rPr>
        <w:t>комп’ютерів</w:t>
      </w:r>
      <w:r w:rsidR="00DC35DD">
        <w:rPr>
          <w:sz w:val="28"/>
          <w:szCs w:val="28"/>
        </w:rPr>
        <w:t>.</w:t>
      </w:r>
    </w:p>
    <w:p w14:paraId="6D404741" w14:textId="55FA7B1A" w:rsidR="00C76BA6" w:rsidRPr="00C76BA6" w:rsidRDefault="00C76BA6" w:rsidP="00691412">
      <w:pPr>
        <w:tabs>
          <w:tab w:val="left" w:pos="610"/>
        </w:tabs>
        <w:rPr>
          <w:sz w:val="28"/>
          <w:szCs w:val="28"/>
        </w:rPr>
      </w:pPr>
      <w:r w:rsidRPr="00C76BA6">
        <w:rPr>
          <w:sz w:val="28"/>
          <w:szCs w:val="28"/>
        </w:rPr>
        <w:tab/>
      </w:r>
    </w:p>
    <w:sectPr w:rsidR="00C76BA6" w:rsidRPr="00C76BA6" w:rsidSect="003E5803">
      <w:headerReference w:type="default" r:id="rId8"/>
      <w:footerReference w:type="default" r:id="rId9"/>
      <w:type w:val="continuous"/>
      <w:pgSz w:w="11906" w:h="16838"/>
      <w:pgMar w:top="426" w:right="850" w:bottom="1134" w:left="1276" w:header="708" w:footer="13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5425" w14:textId="77777777" w:rsidR="002A4CB7" w:rsidRDefault="002A4CB7">
      <w:pPr>
        <w:spacing w:line="240" w:lineRule="auto"/>
      </w:pPr>
      <w:r>
        <w:separator/>
      </w:r>
    </w:p>
  </w:endnote>
  <w:endnote w:type="continuationSeparator" w:id="0">
    <w:p w14:paraId="1D1E7CF3" w14:textId="77777777" w:rsidR="002A4CB7" w:rsidRDefault="002A4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0A53" w14:textId="1043CDEF" w:rsidR="00971A09" w:rsidRDefault="002A4CB7">
    <w:pPr>
      <w:pStyle w:val="a8"/>
    </w:pPr>
    <w:r>
      <w:rPr>
        <w:noProof/>
        <w:lang w:val="ru-RU"/>
      </w:rPr>
      <w:pict w14:anchorId="360A1963">
        <v:rect id="_x0000_s1044" style="position:absolute;left:0;text-align:left;margin-left:-3.95pt;margin-top:40.7pt;width:117.3pt;height:17.4pt;z-index:251662336" filled="f" stroked="f">
          <v:textbox style="mso-next-textbox:#_x0000_s1044">
            <w:txbxContent>
              <w:p w14:paraId="7935EA74" w14:textId="59E5D9E6" w:rsidR="00971A09" w:rsidRPr="00AD7E54" w:rsidRDefault="00971A09">
                <w:pPr>
                  <w:ind w:left="0"/>
                  <w:rPr>
                    <w:lang w:val="en-US"/>
                  </w:rPr>
                </w:pPr>
                <w:r>
                  <w:t>Група</w:t>
                </w:r>
                <w:r w:rsidR="00AD7E54">
                  <w:t xml:space="preserve">           </w:t>
                </w:r>
                <w:r w:rsidR="00DD3C64">
                  <w:rPr>
                    <w:lang w:val="en-US"/>
                  </w:rPr>
                  <w:t xml:space="preserve"> </w:t>
                </w:r>
                <w:r w:rsidR="00AD7E54">
                  <w:t>РПЗ 19</w:t>
                </w:r>
                <w:r w:rsidR="00AD7E54">
                  <w:rPr>
                    <w:lang w:val="en-US"/>
                  </w:rPr>
                  <w:t xml:space="preserve"> 2/9</w:t>
                </w:r>
              </w:p>
            </w:txbxContent>
          </v:textbox>
        </v:rect>
      </w:pict>
    </w:r>
    <w:r>
      <w:rPr>
        <w:noProof/>
        <w:lang w:val="ru-RU"/>
      </w:rPr>
      <w:pict w14:anchorId="187A5150">
        <v:rect id="_x0000_s1046" style="position:absolute;left:0;text-align:left;margin-left:-3.95pt;margin-top:11.15pt;width:126.4pt;height:17.4pt;z-index:251660288" filled="f" stroked="f">
          <v:textbox style="mso-next-textbox:#_x0000_s1046">
            <w:txbxContent>
              <w:p w14:paraId="43E5ADD4" w14:textId="5F36F1C4" w:rsidR="00971A09" w:rsidRDefault="00971A09">
                <w:pPr>
                  <w:ind w:left="0"/>
                </w:pPr>
                <w:r>
                  <w:t>Виконав</w:t>
                </w:r>
                <w:r w:rsidR="00AD7E54">
                  <w:t xml:space="preserve">      </w:t>
                </w:r>
                <w:r w:rsidR="00DD3C64">
                  <w:rPr>
                    <w:lang w:val="en-US"/>
                  </w:rPr>
                  <w:t xml:space="preserve"> </w:t>
                </w:r>
                <w:r w:rsidR="00AD7E54">
                  <w:t>Щедровський І.</w:t>
                </w:r>
              </w:p>
            </w:txbxContent>
          </v:textbox>
        </v:rect>
      </w:pict>
    </w:r>
    <w:r>
      <w:rPr>
        <w:noProof/>
        <w:lang w:val="ru-RU"/>
      </w:rPr>
      <w:pict w14:anchorId="3C7CBD63">
        <v:rect id="_x0000_s1045" style="position:absolute;left:0;text-align:left;margin-left:-3.95pt;margin-top:26.85pt;width:131.45pt;height:17.4pt;z-index:251661312" filled="f" stroked="f">
          <v:textbox style="mso-next-textbox:#_x0000_s1045">
            <w:txbxContent>
              <w:p w14:paraId="7B5411E3" w14:textId="213C8170" w:rsidR="00AD7E54" w:rsidRDefault="00971A09">
                <w:pPr>
                  <w:ind w:left="0"/>
                </w:pPr>
                <w:r>
                  <w:t>Перевір</w:t>
                </w:r>
                <w:r w:rsidR="00AD7E54">
                  <w:t>ив</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7016A" w14:textId="77777777" w:rsidR="002A4CB7" w:rsidRDefault="002A4CB7">
      <w:pPr>
        <w:spacing w:line="240" w:lineRule="auto"/>
      </w:pPr>
      <w:r>
        <w:separator/>
      </w:r>
    </w:p>
  </w:footnote>
  <w:footnote w:type="continuationSeparator" w:id="0">
    <w:p w14:paraId="32B6060F" w14:textId="77777777" w:rsidR="002A4CB7" w:rsidRDefault="002A4C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9EF19" w14:textId="77777777" w:rsidR="00966398" w:rsidRDefault="002A4CB7">
    <w:pPr>
      <w:pStyle w:val="a6"/>
    </w:pPr>
    <w:r>
      <w:rPr>
        <w:noProof/>
        <w:lang w:val="ru-RU"/>
      </w:rPr>
      <w:pict w14:anchorId="11E91653">
        <v:group id="_x0000_s1025" style="position:absolute;left:0;text-align:left;margin-left:54.15pt;margin-top:11.95pt;width:522.75pt;height:808.55pt;z-index:251658240;mso-position-horizontal-relative:page;mso-position-vertical-relative:page" coordorigin="944,311" coordsize="10620,16068" o:allowincell="f">
          <v:rect id="_x0000_s1026" style="position:absolute;left:944;top:311;width:10620;height:16068" filled="f" strokeweight="2pt"/>
          <v:line id="_x0000_s1027" style="position:absolute" from="1524,15535" to="1525,16370" stroked="f" strokeweight="2pt"/>
          <v:line id="_x0000_s1028" style="position:absolute" from="949,15528" to="11552,15529" strokeweight="2pt"/>
          <v:line id="_x0000_s1029" style="position:absolute" from="2105,15535" to="2106,16370" strokeweight="2pt"/>
          <v:line id="_x0000_s1030" style="position:absolute" from="3556,15535" to="3557,16370" strokeweight="2pt"/>
          <v:line id="_x0000_s1031" style="position:absolute" from="4426,15543" to="4427,16370" strokeweight="2pt"/>
          <v:line id="_x0000_s1032" style="position:absolute" from="5006,15535" to="5007,16362" strokeweight="2pt"/>
          <v:line id="_x0000_s1033" style="position:absolute" from="10983,15535" to="10985,16370" strokeweight="2pt"/>
          <v:line id="_x0000_s1034" style="position:absolute" from="949,15811" to="4996,15813" strokeweight="1.5pt"/>
          <v:line id="_x0000_s1035" style="position:absolute" from="949,16095" to="4996,16095" strokeweight="2pt"/>
          <v:line id="_x0000_s1036" style="position:absolute" from="10990,15903" to="11559,15904" strokeweight="1pt"/>
          <v:rect id="_x0000_s1037" style="position:absolute;left:1549;top:16126;width:531;height:248" filled="f" stroked="f" strokeweight=".25pt">
            <v:textbox style="mso-next-textbox:#_x0000_s1037" inset="1pt,1pt,1pt,1pt">
              <w:txbxContent>
                <w:p w14:paraId="278E3571" w14:textId="77777777" w:rsidR="00971A09" w:rsidRPr="00971A09" w:rsidRDefault="00971A09" w:rsidP="00971A09"/>
              </w:txbxContent>
            </v:textbox>
          </v:rect>
          <v:rect id="_x0000_s1038" style="position:absolute;left:2148;top:16106;width:1366;height:248" filled="f" stroked="f" strokeweight=".25pt">
            <v:textbox style="mso-next-textbox:#_x0000_s1038" inset="1pt,1pt,1pt,1pt">
              <w:txbxContent>
                <w:p w14:paraId="75EC9358" w14:textId="77777777" w:rsidR="00971A09" w:rsidRPr="008B63C2" w:rsidRDefault="00971A09" w:rsidP="00971A09"/>
              </w:txbxContent>
            </v:textbox>
          </v:rect>
          <v:rect id="_x0000_s1039" style="position:absolute;left:3590;top:16106;width:815;height:248" filled="f" stroked="f" strokeweight=".25pt">
            <v:textbox style="mso-next-textbox:#_x0000_s1039" inset="1pt,1pt,1pt,1pt">
              <w:txbxContent>
                <w:p w14:paraId="41E95126" w14:textId="335176E8" w:rsidR="00971A09" w:rsidRPr="00BC2687" w:rsidRDefault="00B55C19" w:rsidP="00BC2687">
                  <w:pPr>
                    <w:pStyle w:val="a5"/>
                    <w:rPr>
                      <w:rFonts w:asciiTheme="minorHAnsi" w:hAnsiTheme="minorHAnsi"/>
                      <w:i w:val="0"/>
                      <w:sz w:val="18"/>
                    </w:rPr>
                  </w:pPr>
                  <w:r>
                    <w:rPr>
                      <w:rFonts w:asciiTheme="minorHAnsi" w:hAnsiTheme="minorHAnsi"/>
                      <w:i w:val="0"/>
                      <w:sz w:val="18"/>
                    </w:rPr>
                    <w:t xml:space="preserve">  </w:t>
                  </w:r>
                  <w:r w:rsidR="00BC2687">
                    <w:rPr>
                      <w:rFonts w:asciiTheme="minorHAnsi" w:hAnsiTheme="minorHAnsi"/>
                      <w:i w:val="0"/>
                      <w:sz w:val="18"/>
                    </w:rPr>
                    <w:t>Підпис</w:t>
                  </w:r>
                </w:p>
              </w:txbxContent>
            </v:textbox>
          </v:rect>
          <v:rect id="_x0000_s1040" style="position:absolute;left:4451;top:16106;width:531;height:248" filled="f" stroked="f" strokeweight=".25pt">
            <v:textbox style="mso-next-textbox:#_x0000_s1040" inset="1pt,1pt,1pt,1pt">
              <w:txbxContent>
                <w:p w14:paraId="1E87E5E3" w14:textId="570C457F" w:rsidR="00971A09" w:rsidRPr="00BC2687" w:rsidRDefault="00BC2687" w:rsidP="00971A09">
                  <w:pPr>
                    <w:pStyle w:val="a5"/>
                    <w:jc w:val="center"/>
                    <w:rPr>
                      <w:rFonts w:asciiTheme="minorHAnsi" w:hAnsiTheme="minorHAnsi"/>
                      <w:i w:val="0"/>
                      <w:sz w:val="18"/>
                    </w:rPr>
                  </w:pPr>
                  <w:r>
                    <w:rPr>
                      <w:rFonts w:asciiTheme="minorHAnsi" w:hAnsiTheme="minorHAnsi"/>
                      <w:i w:val="0"/>
                      <w:sz w:val="18"/>
                    </w:rPr>
                    <w:t>Дата</w:t>
                  </w:r>
                </w:p>
              </w:txbxContent>
            </v:textbox>
          </v:rect>
          <v:rect id="_x0000_s1041" style="position:absolute;left:11006;top:15557;width:531;height:248" filled="f" stroked="f" strokeweight=".25pt">
            <v:textbox style="mso-next-textbox:#_x0000_s1041" inset="1pt,1pt,1pt,1pt">
              <w:txbxContent>
                <w:p w14:paraId="14B4F918" w14:textId="173E2A46" w:rsidR="00971A09" w:rsidRPr="004664E1" w:rsidRDefault="00BC2687" w:rsidP="00971A09">
                  <w:pPr>
                    <w:pStyle w:val="a5"/>
                    <w:jc w:val="center"/>
                    <w:rPr>
                      <w:i w:val="0"/>
                      <w:sz w:val="18"/>
                      <w:lang w:val="ru-RU"/>
                    </w:rPr>
                  </w:pPr>
                  <w:proofErr w:type="spellStart"/>
                  <w:r>
                    <w:rPr>
                      <w:rFonts w:asciiTheme="minorHAnsi" w:hAnsiTheme="minorHAnsi"/>
                      <w:i w:val="0"/>
                      <w:sz w:val="18"/>
                    </w:rPr>
                    <w:t>Стр</w:t>
                  </w:r>
                  <w:proofErr w:type="spellEnd"/>
                  <w:r w:rsidR="00971A09">
                    <w:rPr>
                      <w:i w:val="0"/>
                      <w:sz w:val="18"/>
                    </w:rPr>
                    <w:t>.</w:t>
                  </w:r>
                </w:p>
              </w:txbxContent>
            </v:textbox>
          </v:rect>
          <v:rect id="_x0000_s1042" style="position:absolute;left:11006;top:15925;width:531;height:340" filled="f" stroked="f" strokeweight=".25pt">
            <v:textbox style="mso-next-textbox:#_x0000_s1042" inset="1pt,1pt,1pt,1pt">
              <w:txbxContent>
                <w:p w14:paraId="7FF80F8C" w14:textId="77777777" w:rsidR="00971A09" w:rsidRDefault="00971A09" w:rsidP="00971A09">
                  <w:pPr>
                    <w:pStyle w:val="a5"/>
                    <w:jc w:val="center"/>
                    <w:rPr>
                      <w:i w:val="0"/>
                      <w:sz w:val="24"/>
                      <w:lang w:val="en-US"/>
                    </w:rPr>
                  </w:pPr>
                </w:p>
                <w:p w14:paraId="6A797780" w14:textId="77777777" w:rsidR="00971A09" w:rsidRPr="00C60070" w:rsidRDefault="00971A09" w:rsidP="00971A09">
                  <w:pPr>
                    <w:pStyle w:val="a5"/>
                    <w:rPr>
                      <w:i w:val="0"/>
                      <w:sz w:val="24"/>
                      <w:lang w:val="en-US"/>
                    </w:rPr>
                  </w:pPr>
                </w:p>
              </w:txbxContent>
            </v:textbox>
          </v:rect>
          <v:rect id="_x0000_s1043" style="position:absolute;left:5057;top:15753;width:5880;height:383" filled="f" stroked="f" strokeweight=".25pt">
            <v:textbox style="mso-next-textbox:#_x0000_s1043" inset="1pt,1pt,1pt,1pt">
              <w:txbxContent>
                <w:p w14:paraId="4A08C588" w14:textId="77777777" w:rsidR="00971A09" w:rsidRPr="008B63C2" w:rsidRDefault="00971A09" w:rsidP="00971A09"/>
              </w:txbxContent>
            </v:textbox>
          </v:rec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16F2"/>
    <w:multiLevelType w:val="hybridMultilevel"/>
    <w:tmpl w:val="21868240"/>
    <w:lvl w:ilvl="0" w:tplc="6B9CB5D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EB5AB5"/>
    <w:multiLevelType w:val="hybridMultilevel"/>
    <w:tmpl w:val="ECCE5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517E64"/>
    <w:multiLevelType w:val="hybridMultilevel"/>
    <w:tmpl w:val="02303B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2F44BF"/>
    <w:multiLevelType w:val="hybridMultilevel"/>
    <w:tmpl w:val="3D28AF2A"/>
    <w:lvl w:ilvl="0" w:tplc="6B9CB5DA">
      <w:start w:val="4"/>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EDB4A45"/>
    <w:multiLevelType w:val="singleLevel"/>
    <w:tmpl w:val="0419000F"/>
    <w:lvl w:ilvl="0">
      <w:start w:val="1"/>
      <w:numFmt w:val="decimal"/>
      <w:lvlText w:val="%1."/>
      <w:lvlJc w:val="left"/>
      <w:pPr>
        <w:tabs>
          <w:tab w:val="num" w:pos="786"/>
        </w:tabs>
        <w:ind w:left="786" w:hanging="360"/>
      </w:pPr>
    </w:lvl>
  </w:abstractNum>
  <w:abstractNum w:abstractNumId="5" w15:restartNumberingAfterBreak="0">
    <w:nsid w:val="3542754A"/>
    <w:multiLevelType w:val="hybridMultilevel"/>
    <w:tmpl w:val="8F5EA14E"/>
    <w:lvl w:ilvl="0" w:tplc="04190001">
      <w:start w:val="1"/>
      <w:numFmt w:val="bullet"/>
      <w:lvlText w:val=""/>
      <w:lvlJc w:val="left"/>
      <w:pPr>
        <w:ind w:left="1080" w:hanging="360"/>
      </w:pPr>
      <w:rPr>
        <w:rFonts w:ascii="Symbol" w:hAnsi="Symbol" w:hint="default"/>
      </w:rPr>
    </w:lvl>
    <w:lvl w:ilvl="1" w:tplc="0419000F">
      <w:start w:val="1"/>
      <w:numFmt w:val="decimal"/>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CA5140F"/>
    <w:multiLevelType w:val="multilevel"/>
    <w:tmpl w:val="FFBEC4DC"/>
    <w:lvl w:ilvl="0">
      <w:start w:val="1"/>
      <w:numFmt w:val="decimal"/>
      <w:lvlText w:val="%1."/>
      <w:lvlJc w:val="left"/>
      <w:pPr>
        <w:tabs>
          <w:tab w:val="num" w:pos="1260"/>
        </w:tabs>
        <w:ind w:left="12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224"/>
        </w:tabs>
        <w:ind w:left="1224" w:hanging="504"/>
      </w:pPr>
      <w:rPr>
        <w:rFonts w:ascii="Symbol" w:hAnsi="Symbol" w:hint="default"/>
        <w:color w:val="auto"/>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55794807"/>
    <w:multiLevelType w:val="hybridMultilevel"/>
    <w:tmpl w:val="FDE8631C"/>
    <w:lvl w:ilvl="0" w:tplc="219603CC">
      <w:start w:val="1"/>
      <w:numFmt w:val="decimal"/>
      <w:lvlText w:val="%1)"/>
      <w:lvlJc w:val="left"/>
      <w:pPr>
        <w:ind w:left="840" w:hanging="360"/>
      </w:pPr>
      <w:rPr>
        <w:rFonts w:hint="default"/>
        <w:color w:val="000000"/>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8" w15:restartNumberingAfterBreak="0">
    <w:nsid w:val="74564EC6"/>
    <w:multiLevelType w:val="multilevel"/>
    <w:tmpl w:val="8E909446"/>
    <w:lvl w:ilvl="0">
      <w:start w:val="1"/>
      <w:numFmt w:val="decimal"/>
      <w:lvlText w:val="%1."/>
      <w:lvlJc w:val="left"/>
      <w:pPr>
        <w:tabs>
          <w:tab w:val="num" w:pos="1260"/>
        </w:tabs>
        <w:ind w:left="1260" w:hanging="360"/>
      </w:pPr>
      <w:rPr>
        <w:rFonts w:cs="Times New Roman" w:hint="default"/>
      </w:rPr>
    </w:lvl>
    <w:lvl w:ilvl="1">
      <w:start w:val="1"/>
      <w:numFmt w:val="decimal"/>
      <w:lvlText w:val="%2."/>
      <w:lvlJc w:val="left"/>
      <w:pPr>
        <w:tabs>
          <w:tab w:val="num" w:pos="792"/>
        </w:tabs>
        <w:ind w:left="792" w:hanging="432"/>
      </w:pPr>
      <w:rPr>
        <w:rFonts w:cs="Times New Roman" w:hint="default"/>
      </w:rPr>
    </w:lvl>
    <w:lvl w:ilvl="2">
      <w:start w:val="1"/>
      <w:numFmt w:val="bullet"/>
      <w:lvlText w:val=""/>
      <w:lvlJc w:val="left"/>
      <w:pPr>
        <w:tabs>
          <w:tab w:val="num" w:pos="1224"/>
        </w:tabs>
        <w:ind w:left="1224" w:hanging="504"/>
      </w:pPr>
      <w:rPr>
        <w:rFonts w:ascii="Symbol" w:hAnsi="Symbol" w:hint="default"/>
        <w:color w:val="auto"/>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15:restartNumberingAfterBreak="0">
    <w:nsid w:val="7E735B8A"/>
    <w:multiLevelType w:val="hybridMultilevel"/>
    <w:tmpl w:val="61B030FA"/>
    <w:lvl w:ilvl="0" w:tplc="62F6EA6C">
      <w:start w:val="1"/>
      <w:numFmt w:val="decimal"/>
      <w:lvlText w:val="%1."/>
      <w:lvlJc w:val="left"/>
      <w:pPr>
        <w:ind w:left="480" w:hanging="360"/>
      </w:pPr>
      <w:rPr>
        <w:rFonts w:hint="default"/>
        <w:b w:val="0"/>
        <w:bCs w:val="0"/>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num w:numId="1" w16cid:durableId="2000036973">
    <w:abstractNumId w:val="6"/>
  </w:num>
  <w:num w:numId="2" w16cid:durableId="554196570">
    <w:abstractNumId w:val="8"/>
  </w:num>
  <w:num w:numId="3" w16cid:durableId="53937517">
    <w:abstractNumId w:val="2"/>
  </w:num>
  <w:num w:numId="4" w16cid:durableId="1046678805">
    <w:abstractNumId w:val="1"/>
  </w:num>
  <w:num w:numId="5" w16cid:durableId="1791128267">
    <w:abstractNumId w:val="5"/>
  </w:num>
  <w:num w:numId="6" w16cid:durableId="583343532">
    <w:abstractNumId w:val="4"/>
  </w:num>
  <w:num w:numId="7" w16cid:durableId="1978680100">
    <w:abstractNumId w:val="0"/>
  </w:num>
  <w:num w:numId="8" w16cid:durableId="1380595927">
    <w:abstractNumId w:val="3"/>
  </w:num>
  <w:num w:numId="9" w16cid:durableId="161046675">
    <w:abstractNumId w:val="9"/>
  </w:num>
  <w:num w:numId="10" w16cid:durableId="447546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638A"/>
    <w:rsid w:val="00001753"/>
    <w:rsid w:val="00024CC8"/>
    <w:rsid w:val="00042B4E"/>
    <w:rsid w:val="000F2E05"/>
    <w:rsid w:val="00160134"/>
    <w:rsid w:val="001702F6"/>
    <w:rsid w:val="001A28A4"/>
    <w:rsid w:val="001B3906"/>
    <w:rsid w:val="001B4EE9"/>
    <w:rsid w:val="001B672B"/>
    <w:rsid w:val="001C2AB8"/>
    <w:rsid w:val="00231371"/>
    <w:rsid w:val="002563F7"/>
    <w:rsid w:val="002840F6"/>
    <w:rsid w:val="002A4CB7"/>
    <w:rsid w:val="003767C6"/>
    <w:rsid w:val="003D33AF"/>
    <w:rsid w:val="003E5803"/>
    <w:rsid w:val="004402CC"/>
    <w:rsid w:val="00446FCE"/>
    <w:rsid w:val="004664E1"/>
    <w:rsid w:val="004D5032"/>
    <w:rsid w:val="004E51C4"/>
    <w:rsid w:val="00505638"/>
    <w:rsid w:val="005062F3"/>
    <w:rsid w:val="005319A9"/>
    <w:rsid w:val="00535C22"/>
    <w:rsid w:val="0055171A"/>
    <w:rsid w:val="00586ECE"/>
    <w:rsid w:val="005A6210"/>
    <w:rsid w:val="005D0C4C"/>
    <w:rsid w:val="00605B8A"/>
    <w:rsid w:val="0062067F"/>
    <w:rsid w:val="00627D8B"/>
    <w:rsid w:val="00662149"/>
    <w:rsid w:val="00691412"/>
    <w:rsid w:val="006D3334"/>
    <w:rsid w:val="006F0E0A"/>
    <w:rsid w:val="00710DB5"/>
    <w:rsid w:val="0072761E"/>
    <w:rsid w:val="00752822"/>
    <w:rsid w:val="007573B4"/>
    <w:rsid w:val="007765EA"/>
    <w:rsid w:val="007768DC"/>
    <w:rsid w:val="007806EC"/>
    <w:rsid w:val="007908B8"/>
    <w:rsid w:val="008160A8"/>
    <w:rsid w:val="008B63C2"/>
    <w:rsid w:val="008D404C"/>
    <w:rsid w:val="008F2171"/>
    <w:rsid w:val="0095052F"/>
    <w:rsid w:val="00966398"/>
    <w:rsid w:val="00971A09"/>
    <w:rsid w:val="00A24B7A"/>
    <w:rsid w:val="00A51F07"/>
    <w:rsid w:val="00A97786"/>
    <w:rsid w:val="00AD7E54"/>
    <w:rsid w:val="00B10DDE"/>
    <w:rsid w:val="00B2229F"/>
    <w:rsid w:val="00B246AD"/>
    <w:rsid w:val="00B30CA7"/>
    <w:rsid w:val="00B3518F"/>
    <w:rsid w:val="00B55C19"/>
    <w:rsid w:val="00BB08D8"/>
    <w:rsid w:val="00BC07C3"/>
    <w:rsid w:val="00BC2687"/>
    <w:rsid w:val="00BD6F5D"/>
    <w:rsid w:val="00C13922"/>
    <w:rsid w:val="00C15057"/>
    <w:rsid w:val="00C155CE"/>
    <w:rsid w:val="00C356D1"/>
    <w:rsid w:val="00C417DE"/>
    <w:rsid w:val="00C60070"/>
    <w:rsid w:val="00C76BA6"/>
    <w:rsid w:val="00D239CF"/>
    <w:rsid w:val="00D9345D"/>
    <w:rsid w:val="00D94ECA"/>
    <w:rsid w:val="00DC35DD"/>
    <w:rsid w:val="00DD3C64"/>
    <w:rsid w:val="00DD3DCB"/>
    <w:rsid w:val="00DD6097"/>
    <w:rsid w:val="00DD75F3"/>
    <w:rsid w:val="00DF65AC"/>
    <w:rsid w:val="00E0609B"/>
    <w:rsid w:val="00E43CE7"/>
    <w:rsid w:val="00F15B19"/>
    <w:rsid w:val="00F4638A"/>
    <w:rsid w:val="00F81004"/>
    <w:rsid w:val="00FB7E99"/>
    <w:rsid w:val="00FF4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9BBDA"/>
  <w15:docId w15:val="{22F54317-73B1-44E8-AF85-0C077649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38A"/>
    <w:pPr>
      <w:widowControl w:val="0"/>
      <w:spacing w:after="0" w:line="320" w:lineRule="auto"/>
      <w:ind w:left="120"/>
      <w:jc w:val="both"/>
    </w:pPr>
    <w:rPr>
      <w:rFonts w:ascii="Times New Roman" w:hAnsi="Times New Roman" w:cs="Times New Roman"/>
      <w:sz w:val="18"/>
      <w:szCs w:val="18"/>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638A"/>
    <w:pPr>
      <w:widowControl/>
      <w:spacing w:line="240" w:lineRule="auto"/>
      <w:ind w:left="0"/>
      <w:jc w:val="left"/>
    </w:pPr>
    <w:rPr>
      <w:rFonts w:ascii="Courier New" w:hAnsi="Courier New" w:cs="Courier New"/>
      <w:sz w:val="20"/>
      <w:szCs w:val="20"/>
      <w:lang w:val="ru-RU" w:eastAsia="uk-UA"/>
    </w:rPr>
  </w:style>
  <w:style w:type="character" w:customStyle="1" w:styleId="a4">
    <w:name w:val="Текст Знак"/>
    <w:basedOn w:val="a0"/>
    <w:link w:val="a3"/>
    <w:locked/>
    <w:rsid w:val="00F4638A"/>
    <w:rPr>
      <w:rFonts w:ascii="Courier New" w:hAnsi="Courier New" w:cs="Courier New"/>
      <w:sz w:val="20"/>
      <w:szCs w:val="20"/>
      <w:lang w:eastAsia="uk-UA"/>
    </w:rPr>
  </w:style>
  <w:style w:type="paragraph" w:customStyle="1" w:styleId="a5">
    <w:name w:val="Чертежный"/>
    <w:rsid w:val="00F4638A"/>
    <w:pPr>
      <w:spacing w:after="0" w:line="240" w:lineRule="auto"/>
      <w:jc w:val="both"/>
    </w:pPr>
    <w:rPr>
      <w:rFonts w:ascii="ISOCPEUR" w:hAnsi="ISOCPEUR" w:cs="ISOCPEUR"/>
      <w:i/>
      <w:iCs/>
      <w:sz w:val="28"/>
      <w:szCs w:val="28"/>
      <w:lang w:val="uk-UA" w:eastAsia="ru-RU"/>
    </w:rPr>
  </w:style>
  <w:style w:type="paragraph" w:styleId="a6">
    <w:name w:val="header"/>
    <w:basedOn w:val="a"/>
    <w:link w:val="a7"/>
    <w:uiPriority w:val="99"/>
    <w:rsid w:val="00F4638A"/>
    <w:pPr>
      <w:tabs>
        <w:tab w:val="center" w:pos="4677"/>
        <w:tab w:val="right" w:pos="9355"/>
      </w:tabs>
      <w:spacing w:line="240" w:lineRule="auto"/>
    </w:pPr>
  </w:style>
  <w:style w:type="character" w:customStyle="1" w:styleId="a7">
    <w:name w:val="Верхний колонтитул Знак"/>
    <w:basedOn w:val="a0"/>
    <w:link w:val="a6"/>
    <w:uiPriority w:val="99"/>
    <w:locked/>
    <w:rsid w:val="00F4638A"/>
    <w:rPr>
      <w:rFonts w:ascii="Times New Roman" w:hAnsi="Times New Roman" w:cs="Times New Roman"/>
      <w:sz w:val="18"/>
      <w:szCs w:val="18"/>
      <w:lang w:val="uk-UA" w:eastAsia="ru-RU"/>
    </w:rPr>
  </w:style>
  <w:style w:type="paragraph" w:styleId="a8">
    <w:name w:val="footer"/>
    <w:basedOn w:val="a"/>
    <w:link w:val="a9"/>
    <w:uiPriority w:val="99"/>
    <w:unhideWhenUsed/>
    <w:rsid w:val="008160A8"/>
    <w:pPr>
      <w:tabs>
        <w:tab w:val="center" w:pos="4677"/>
        <w:tab w:val="right" w:pos="9355"/>
      </w:tabs>
      <w:spacing w:line="240" w:lineRule="auto"/>
    </w:pPr>
  </w:style>
  <w:style w:type="character" w:customStyle="1" w:styleId="a9">
    <w:name w:val="Нижний колонтитул Знак"/>
    <w:basedOn w:val="a0"/>
    <w:link w:val="a8"/>
    <w:uiPriority w:val="99"/>
    <w:locked/>
    <w:rsid w:val="008160A8"/>
    <w:rPr>
      <w:rFonts w:ascii="Times New Roman" w:hAnsi="Times New Roman" w:cs="Times New Roman"/>
      <w:sz w:val="18"/>
      <w:szCs w:val="18"/>
      <w:lang w:val="uk-UA" w:eastAsia="ru-RU"/>
    </w:rPr>
  </w:style>
  <w:style w:type="paragraph" w:styleId="aa">
    <w:name w:val="Balloon Text"/>
    <w:basedOn w:val="a"/>
    <w:link w:val="ab"/>
    <w:uiPriority w:val="99"/>
    <w:semiHidden/>
    <w:unhideWhenUsed/>
    <w:rsid w:val="00971A0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locked/>
    <w:rsid w:val="00971A09"/>
    <w:rPr>
      <w:rFonts w:ascii="Tahoma" w:hAnsi="Tahoma" w:cs="Tahoma"/>
      <w:sz w:val="16"/>
      <w:szCs w:val="16"/>
      <w:lang w:val="uk-UA" w:eastAsia="ru-RU"/>
    </w:rPr>
  </w:style>
  <w:style w:type="table" w:styleId="ac">
    <w:name w:val="Table Grid"/>
    <w:basedOn w:val="a1"/>
    <w:uiPriority w:val="59"/>
    <w:unhideWhenUsed/>
    <w:rsid w:val="003E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азвание.Название работы"/>
    <w:basedOn w:val="a"/>
    <w:rsid w:val="005319A9"/>
    <w:pPr>
      <w:widowControl/>
      <w:spacing w:after="240" w:line="360" w:lineRule="auto"/>
      <w:ind w:left="1701" w:hanging="850"/>
      <w:jc w:val="left"/>
    </w:pPr>
    <w:rPr>
      <w:b/>
      <w:sz w:val="28"/>
      <w:szCs w:val="20"/>
      <w:lang w:val="ru-RU"/>
    </w:rPr>
  </w:style>
  <w:style w:type="paragraph" w:customStyle="1" w:styleId="ae">
    <w:name w:val="задания"/>
    <w:basedOn w:val="af"/>
    <w:rsid w:val="007806EC"/>
    <w:pPr>
      <w:widowControl/>
      <w:spacing w:after="0" w:line="360" w:lineRule="auto"/>
      <w:ind w:left="284" w:hanging="284"/>
    </w:pPr>
    <w:rPr>
      <w:sz w:val="28"/>
      <w:szCs w:val="20"/>
      <w:lang w:val="ru-RU"/>
    </w:rPr>
  </w:style>
  <w:style w:type="paragraph" w:styleId="af">
    <w:name w:val="Body Text Indent"/>
    <w:basedOn w:val="a"/>
    <w:link w:val="af0"/>
    <w:uiPriority w:val="99"/>
    <w:semiHidden/>
    <w:unhideWhenUsed/>
    <w:rsid w:val="007806EC"/>
    <w:pPr>
      <w:spacing w:after="120"/>
      <w:ind w:left="283"/>
    </w:pPr>
  </w:style>
  <w:style w:type="character" w:customStyle="1" w:styleId="af0">
    <w:name w:val="Основной текст с отступом Знак"/>
    <w:basedOn w:val="a0"/>
    <w:link w:val="af"/>
    <w:uiPriority w:val="99"/>
    <w:semiHidden/>
    <w:rsid w:val="007806EC"/>
    <w:rPr>
      <w:rFonts w:ascii="Times New Roman" w:hAnsi="Times New Roman" w:cs="Times New Roman"/>
      <w:sz w:val="18"/>
      <w:szCs w:val="18"/>
      <w:lang w:val="uk-UA" w:eastAsia="ru-RU"/>
    </w:rPr>
  </w:style>
  <w:style w:type="paragraph" w:styleId="af1">
    <w:name w:val="List Paragraph"/>
    <w:basedOn w:val="a"/>
    <w:uiPriority w:val="34"/>
    <w:qFormat/>
    <w:rsid w:val="00691412"/>
    <w:pPr>
      <w:ind w:left="720"/>
      <w:contextualSpacing/>
    </w:pPr>
  </w:style>
  <w:style w:type="paragraph" w:styleId="af2">
    <w:name w:val="Normal (Web)"/>
    <w:basedOn w:val="a"/>
    <w:uiPriority w:val="99"/>
    <w:unhideWhenUsed/>
    <w:rsid w:val="00C76BA6"/>
    <w:pPr>
      <w:widowControl/>
      <w:spacing w:before="100" w:beforeAutospacing="1" w:after="100" w:afterAutospacing="1" w:line="240" w:lineRule="auto"/>
      <w:ind w:left="0"/>
      <w:jc w:val="left"/>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2221">
      <w:bodyDiv w:val="1"/>
      <w:marLeft w:val="0"/>
      <w:marRight w:val="0"/>
      <w:marTop w:val="0"/>
      <w:marBottom w:val="0"/>
      <w:divBdr>
        <w:top w:val="none" w:sz="0" w:space="0" w:color="auto"/>
        <w:left w:val="none" w:sz="0" w:space="0" w:color="auto"/>
        <w:bottom w:val="none" w:sz="0" w:space="0" w:color="auto"/>
        <w:right w:val="none" w:sz="0" w:space="0" w:color="auto"/>
      </w:divBdr>
      <w:divsChild>
        <w:div w:id="305361041">
          <w:marLeft w:val="0"/>
          <w:marRight w:val="0"/>
          <w:marTop w:val="0"/>
          <w:marBottom w:val="0"/>
          <w:divBdr>
            <w:top w:val="none" w:sz="0" w:space="0" w:color="auto"/>
            <w:left w:val="none" w:sz="0" w:space="0" w:color="auto"/>
            <w:bottom w:val="none" w:sz="0" w:space="0" w:color="auto"/>
            <w:right w:val="none" w:sz="0" w:space="0" w:color="auto"/>
          </w:divBdr>
          <w:divsChild>
            <w:div w:id="23869916">
              <w:marLeft w:val="0"/>
              <w:marRight w:val="0"/>
              <w:marTop w:val="0"/>
              <w:marBottom w:val="0"/>
              <w:divBdr>
                <w:top w:val="none" w:sz="0" w:space="0" w:color="auto"/>
                <w:left w:val="none" w:sz="0" w:space="0" w:color="auto"/>
                <w:bottom w:val="none" w:sz="0" w:space="0" w:color="auto"/>
                <w:right w:val="none" w:sz="0" w:space="0" w:color="auto"/>
              </w:divBdr>
            </w:div>
            <w:div w:id="1216888949">
              <w:marLeft w:val="0"/>
              <w:marRight w:val="0"/>
              <w:marTop w:val="0"/>
              <w:marBottom w:val="0"/>
              <w:divBdr>
                <w:top w:val="none" w:sz="0" w:space="0" w:color="auto"/>
                <w:left w:val="none" w:sz="0" w:space="0" w:color="auto"/>
                <w:bottom w:val="none" w:sz="0" w:space="0" w:color="auto"/>
                <w:right w:val="none" w:sz="0" w:space="0" w:color="auto"/>
              </w:divBdr>
            </w:div>
            <w:div w:id="19633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4031">
      <w:bodyDiv w:val="1"/>
      <w:marLeft w:val="0"/>
      <w:marRight w:val="0"/>
      <w:marTop w:val="0"/>
      <w:marBottom w:val="0"/>
      <w:divBdr>
        <w:top w:val="none" w:sz="0" w:space="0" w:color="auto"/>
        <w:left w:val="none" w:sz="0" w:space="0" w:color="auto"/>
        <w:bottom w:val="none" w:sz="0" w:space="0" w:color="auto"/>
        <w:right w:val="none" w:sz="0" w:space="0" w:color="auto"/>
      </w:divBdr>
      <w:divsChild>
        <w:div w:id="758914485">
          <w:marLeft w:val="0"/>
          <w:marRight w:val="0"/>
          <w:marTop w:val="0"/>
          <w:marBottom w:val="0"/>
          <w:divBdr>
            <w:top w:val="none" w:sz="0" w:space="0" w:color="auto"/>
            <w:left w:val="none" w:sz="0" w:space="0" w:color="auto"/>
            <w:bottom w:val="none" w:sz="0" w:space="0" w:color="auto"/>
            <w:right w:val="none" w:sz="0" w:space="0" w:color="auto"/>
          </w:divBdr>
          <w:divsChild>
            <w:div w:id="1477643432">
              <w:marLeft w:val="0"/>
              <w:marRight w:val="0"/>
              <w:marTop w:val="0"/>
              <w:marBottom w:val="0"/>
              <w:divBdr>
                <w:top w:val="none" w:sz="0" w:space="0" w:color="auto"/>
                <w:left w:val="none" w:sz="0" w:space="0" w:color="auto"/>
                <w:bottom w:val="none" w:sz="0" w:space="0" w:color="auto"/>
                <w:right w:val="none" w:sz="0" w:space="0" w:color="auto"/>
              </w:divBdr>
            </w:div>
            <w:div w:id="543447243">
              <w:marLeft w:val="0"/>
              <w:marRight w:val="0"/>
              <w:marTop w:val="0"/>
              <w:marBottom w:val="0"/>
              <w:divBdr>
                <w:top w:val="none" w:sz="0" w:space="0" w:color="auto"/>
                <w:left w:val="none" w:sz="0" w:space="0" w:color="auto"/>
                <w:bottom w:val="none" w:sz="0" w:space="0" w:color="auto"/>
                <w:right w:val="none" w:sz="0" w:space="0" w:color="auto"/>
              </w:divBdr>
            </w:div>
            <w:div w:id="253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940">
      <w:bodyDiv w:val="1"/>
      <w:marLeft w:val="0"/>
      <w:marRight w:val="0"/>
      <w:marTop w:val="0"/>
      <w:marBottom w:val="0"/>
      <w:divBdr>
        <w:top w:val="none" w:sz="0" w:space="0" w:color="auto"/>
        <w:left w:val="none" w:sz="0" w:space="0" w:color="auto"/>
        <w:bottom w:val="none" w:sz="0" w:space="0" w:color="auto"/>
        <w:right w:val="none" w:sz="0" w:space="0" w:color="auto"/>
      </w:divBdr>
    </w:div>
    <w:div w:id="2056007229">
      <w:bodyDiv w:val="1"/>
      <w:marLeft w:val="0"/>
      <w:marRight w:val="0"/>
      <w:marTop w:val="0"/>
      <w:marBottom w:val="0"/>
      <w:divBdr>
        <w:top w:val="none" w:sz="0" w:space="0" w:color="auto"/>
        <w:left w:val="none" w:sz="0" w:space="0" w:color="auto"/>
        <w:bottom w:val="none" w:sz="0" w:space="0" w:color="auto"/>
        <w:right w:val="none" w:sz="0" w:space="0" w:color="auto"/>
      </w:divBdr>
      <w:divsChild>
        <w:div w:id="1536650638">
          <w:marLeft w:val="0"/>
          <w:marRight w:val="0"/>
          <w:marTop w:val="0"/>
          <w:marBottom w:val="0"/>
          <w:divBdr>
            <w:top w:val="none" w:sz="0" w:space="0" w:color="auto"/>
            <w:left w:val="none" w:sz="0" w:space="0" w:color="auto"/>
            <w:bottom w:val="none" w:sz="0" w:space="0" w:color="auto"/>
            <w:right w:val="none" w:sz="0" w:space="0" w:color="auto"/>
          </w:divBdr>
          <w:divsChild>
            <w:div w:id="5136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E369F-2ECB-45BF-B8DB-6593196C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357</Words>
  <Characters>2038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Ваня Щедровський</cp:lastModifiedBy>
  <cp:revision>56</cp:revision>
  <dcterms:created xsi:type="dcterms:W3CDTF">2015-10-27T08:18:00Z</dcterms:created>
  <dcterms:modified xsi:type="dcterms:W3CDTF">2022-09-14T08:18:00Z</dcterms:modified>
</cp:coreProperties>
</file>