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62DE" w14:textId="36D00203" w:rsidR="008160A8" w:rsidRPr="004402CC" w:rsidRDefault="004402CC" w:rsidP="00691412">
      <w:pPr>
        <w:tabs>
          <w:tab w:val="left" w:pos="610"/>
        </w:tabs>
        <w:jc w:val="center"/>
        <w:rPr>
          <w:sz w:val="32"/>
          <w:szCs w:val="32"/>
          <w:lang w:val="en-US"/>
        </w:rPr>
      </w:pPr>
      <w:r>
        <w:rPr>
          <w:sz w:val="32"/>
          <w:szCs w:val="32"/>
        </w:rPr>
        <w:t xml:space="preserve">Самостійна робота </w:t>
      </w:r>
      <w:r>
        <w:rPr>
          <w:sz w:val="32"/>
          <w:szCs w:val="32"/>
          <w:lang w:val="ru-RU"/>
        </w:rPr>
        <w:t>№</w:t>
      </w:r>
      <w:r w:rsidR="00D52AE6">
        <w:rPr>
          <w:sz w:val="32"/>
          <w:szCs w:val="32"/>
          <w:lang w:val="en-US"/>
        </w:rPr>
        <w:t>4</w:t>
      </w:r>
    </w:p>
    <w:p w14:paraId="06DA5201" w14:textId="61D77FFB" w:rsidR="004402CC" w:rsidRDefault="00691412" w:rsidP="00D92476">
      <w:pPr>
        <w:pStyle w:val="af1"/>
        <w:numPr>
          <w:ilvl w:val="0"/>
          <w:numId w:val="9"/>
        </w:numPr>
        <w:tabs>
          <w:tab w:val="left" w:pos="610"/>
        </w:tabs>
        <w:rPr>
          <w:sz w:val="28"/>
          <w:szCs w:val="28"/>
        </w:rPr>
      </w:pPr>
      <w:r w:rsidRPr="004402CC">
        <w:rPr>
          <w:b/>
          <w:bCs/>
          <w:sz w:val="28"/>
          <w:szCs w:val="28"/>
        </w:rPr>
        <w:t>Тема.</w:t>
      </w:r>
      <w:r w:rsidRPr="004402CC">
        <w:rPr>
          <w:sz w:val="28"/>
          <w:szCs w:val="28"/>
        </w:rPr>
        <w:t xml:space="preserve"> </w:t>
      </w:r>
      <w:r w:rsidR="00A52CE7" w:rsidRPr="00A52CE7">
        <w:rPr>
          <w:sz w:val="28"/>
          <w:szCs w:val="28"/>
        </w:rPr>
        <w:t>Вимоги до виробничих приміщень</w:t>
      </w:r>
    </w:p>
    <w:p w14:paraId="2DB21B21" w14:textId="45647C4A" w:rsidR="00691412" w:rsidRPr="004402CC" w:rsidRDefault="00691412" w:rsidP="004402CC">
      <w:pPr>
        <w:pStyle w:val="af1"/>
        <w:numPr>
          <w:ilvl w:val="0"/>
          <w:numId w:val="9"/>
        </w:numPr>
        <w:tabs>
          <w:tab w:val="left" w:pos="610"/>
        </w:tabs>
        <w:rPr>
          <w:sz w:val="28"/>
          <w:szCs w:val="28"/>
        </w:rPr>
      </w:pPr>
      <w:r w:rsidRPr="004402CC">
        <w:rPr>
          <w:b/>
          <w:bCs/>
          <w:sz w:val="28"/>
          <w:szCs w:val="28"/>
        </w:rPr>
        <w:t>Мета.</w:t>
      </w:r>
      <w:r w:rsidR="00A52CE7" w:rsidRPr="00A52CE7">
        <w:rPr>
          <w:b/>
          <w:bCs/>
          <w:sz w:val="28"/>
          <w:szCs w:val="28"/>
          <w:lang w:val="ru-RU"/>
        </w:rPr>
        <w:t xml:space="preserve"> </w:t>
      </w:r>
      <w:r w:rsidR="00A52CE7" w:rsidRPr="00A52CE7">
        <w:rPr>
          <w:sz w:val="28"/>
          <w:szCs w:val="28"/>
          <w:lang w:val="ru-RU"/>
        </w:rPr>
        <w:t>Закріпити набуті знання щодо основних вимог до виробничих приміщень.</w:t>
      </w:r>
    </w:p>
    <w:p w14:paraId="15377AB1" w14:textId="3E54DA69" w:rsidR="00C76BA6" w:rsidRPr="00710DB5" w:rsidRDefault="00C76BA6" w:rsidP="00C76BA6">
      <w:pPr>
        <w:pStyle w:val="af1"/>
        <w:numPr>
          <w:ilvl w:val="0"/>
          <w:numId w:val="9"/>
        </w:numPr>
        <w:tabs>
          <w:tab w:val="left" w:pos="610"/>
        </w:tabs>
        <w:rPr>
          <w:b/>
          <w:bCs/>
          <w:sz w:val="28"/>
          <w:szCs w:val="28"/>
        </w:rPr>
      </w:pPr>
      <w:r w:rsidRPr="00710DB5">
        <w:rPr>
          <w:b/>
          <w:bCs/>
          <w:sz w:val="28"/>
          <w:szCs w:val="28"/>
        </w:rPr>
        <w:t>Завдання</w:t>
      </w:r>
    </w:p>
    <w:p w14:paraId="503FE05C" w14:textId="5E3301FE" w:rsidR="00A52CE7" w:rsidRPr="00A52CE7" w:rsidRDefault="00A52CE7" w:rsidP="00A52CE7">
      <w:pPr>
        <w:tabs>
          <w:tab w:val="left" w:pos="610"/>
        </w:tabs>
        <w:ind w:left="480"/>
        <w:rPr>
          <w:sz w:val="28"/>
          <w:szCs w:val="28"/>
        </w:rPr>
      </w:pPr>
      <w:r w:rsidRPr="00A52CE7">
        <w:rPr>
          <w:sz w:val="28"/>
          <w:szCs w:val="28"/>
        </w:rPr>
        <w:t>1 Вимоги до виробничих та допоміжних приміщень.</w:t>
      </w:r>
    </w:p>
    <w:p w14:paraId="3D8F0296" w14:textId="30FC2F49" w:rsidR="00A52CE7" w:rsidRPr="00A52CE7" w:rsidRDefault="00A52CE7" w:rsidP="00A52CE7">
      <w:pPr>
        <w:tabs>
          <w:tab w:val="left" w:pos="610"/>
        </w:tabs>
        <w:ind w:left="480"/>
        <w:rPr>
          <w:sz w:val="28"/>
          <w:szCs w:val="28"/>
        </w:rPr>
      </w:pPr>
      <w:r w:rsidRPr="00A52CE7">
        <w:rPr>
          <w:sz w:val="28"/>
          <w:szCs w:val="28"/>
        </w:rPr>
        <w:t>2 Організація праці на робочому місці.</w:t>
      </w:r>
    </w:p>
    <w:p w14:paraId="67C198F5" w14:textId="77777777" w:rsidR="00A52CE7" w:rsidRDefault="00A52CE7" w:rsidP="00A52CE7">
      <w:pPr>
        <w:tabs>
          <w:tab w:val="left" w:pos="610"/>
        </w:tabs>
        <w:ind w:left="480"/>
        <w:rPr>
          <w:sz w:val="28"/>
          <w:szCs w:val="28"/>
        </w:rPr>
      </w:pPr>
      <w:r w:rsidRPr="00A52CE7">
        <w:rPr>
          <w:sz w:val="28"/>
          <w:szCs w:val="28"/>
        </w:rPr>
        <w:t>3 Мікроклімат виробничих приміщень.</w:t>
      </w:r>
    </w:p>
    <w:p w14:paraId="5BE894AF" w14:textId="685B01F4" w:rsidR="00C76BA6" w:rsidRPr="00A52CE7" w:rsidRDefault="00C76BA6" w:rsidP="00A52CE7">
      <w:pPr>
        <w:pStyle w:val="af1"/>
        <w:numPr>
          <w:ilvl w:val="0"/>
          <w:numId w:val="9"/>
        </w:numPr>
        <w:tabs>
          <w:tab w:val="left" w:pos="610"/>
        </w:tabs>
        <w:rPr>
          <w:b/>
          <w:bCs/>
          <w:sz w:val="28"/>
          <w:szCs w:val="28"/>
        </w:rPr>
      </w:pPr>
      <w:r w:rsidRPr="00A52CE7">
        <w:rPr>
          <w:b/>
          <w:bCs/>
          <w:sz w:val="28"/>
          <w:szCs w:val="28"/>
        </w:rPr>
        <w:t>Виконання роботи.</w:t>
      </w:r>
    </w:p>
    <w:p w14:paraId="43A5650A" w14:textId="0666C96E" w:rsidR="00A52CE7" w:rsidRDefault="00A52CE7" w:rsidP="00A52CE7">
      <w:pPr>
        <w:tabs>
          <w:tab w:val="left" w:pos="610"/>
        </w:tabs>
        <w:ind w:left="480"/>
        <w:rPr>
          <w:b/>
          <w:bCs/>
          <w:sz w:val="28"/>
          <w:szCs w:val="28"/>
        </w:rPr>
      </w:pPr>
      <w:r w:rsidRPr="00A52CE7">
        <w:rPr>
          <w:b/>
          <w:bCs/>
          <w:sz w:val="28"/>
          <w:szCs w:val="28"/>
        </w:rPr>
        <w:t>1 Вимоги до виробничих та допоміжних приміщень.</w:t>
      </w:r>
    </w:p>
    <w:p w14:paraId="577796E1" w14:textId="77777777" w:rsidR="00A52CE7" w:rsidRPr="00A52CE7" w:rsidRDefault="00A52CE7" w:rsidP="00A52CE7">
      <w:pPr>
        <w:ind w:left="480"/>
        <w:rPr>
          <w:sz w:val="28"/>
          <w:szCs w:val="28"/>
        </w:rPr>
      </w:pPr>
      <w:r w:rsidRPr="00A52CE7">
        <w:rPr>
          <w:sz w:val="28"/>
          <w:szCs w:val="28"/>
        </w:rPr>
        <w:t>Вибір типу приміщення визнача</w:t>
      </w:r>
      <w:r w:rsidRPr="00A52CE7">
        <w:rPr>
          <w:sz w:val="28"/>
          <w:szCs w:val="28"/>
        </w:rPr>
        <w:softHyphen/>
        <w:t>ється технологічним процесом і можливістю боротьби з шумом, вібра</w:t>
      </w:r>
      <w:r w:rsidRPr="00A52CE7">
        <w:rPr>
          <w:sz w:val="28"/>
          <w:szCs w:val="28"/>
        </w:rPr>
        <w:softHyphen/>
        <w:t>цією і забрудненням повітря. Виробничі приміщення відповідно до вимог чинних нормативів мають бути забезпечені достатнім природним освітленням. Обов’язковим є також улаштування ефективної за екологічними і санітарно-гігієнічними показниками вентиляції.</w:t>
      </w:r>
    </w:p>
    <w:p w14:paraId="21E41D71" w14:textId="77777777" w:rsidR="00A52CE7" w:rsidRPr="00A52CE7" w:rsidRDefault="00A52CE7" w:rsidP="00A52CE7">
      <w:pPr>
        <w:ind w:left="480"/>
        <w:rPr>
          <w:sz w:val="28"/>
          <w:szCs w:val="28"/>
        </w:rPr>
      </w:pPr>
    </w:p>
    <w:p w14:paraId="474A3A83" w14:textId="77777777" w:rsidR="00A52CE7" w:rsidRPr="00A52CE7" w:rsidRDefault="00A52CE7" w:rsidP="00A52CE7">
      <w:pPr>
        <w:ind w:left="480"/>
        <w:rPr>
          <w:sz w:val="28"/>
          <w:szCs w:val="28"/>
        </w:rPr>
      </w:pPr>
      <w:r w:rsidRPr="00A52CE7">
        <w:rPr>
          <w:sz w:val="28"/>
          <w:szCs w:val="28"/>
        </w:rPr>
        <w:t>Приміщення чи дільниці виробництв з надлишками тепла, а також зі надмірними виділеннями шкідливих газів, пару чи пилу доцільно розміщувати біля зовнішніх стін будівель, а у багатоповерхових будівлях - на верхніх поверхах.</w:t>
      </w:r>
    </w:p>
    <w:p w14:paraId="05B391DB" w14:textId="77777777" w:rsidR="00A52CE7" w:rsidRPr="00A52CE7" w:rsidRDefault="00A52CE7" w:rsidP="00A52CE7">
      <w:pPr>
        <w:ind w:left="480"/>
        <w:rPr>
          <w:sz w:val="28"/>
          <w:szCs w:val="28"/>
        </w:rPr>
      </w:pPr>
    </w:p>
    <w:p w14:paraId="54EF1F00" w14:textId="77777777" w:rsidR="00A52CE7" w:rsidRPr="00A52CE7" w:rsidRDefault="00A52CE7" w:rsidP="00A52CE7">
      <w:pPr>
        <w:ind w:left="480"/>
        <w:rPr>
          <w:sz w:val="28"/>
          <w:szCs w:val="28"/>
        </w:rPr>
      </w:pPr>
      <w:r w:rsidRPr="00A52CE7">
        <w:rPr>
          <w:sz w:val="28"/>
          <w:szCs w:val="28"/>
        </w:rPr>
        <w:t>Підлога на робочих місцях має бути рівною, теплою, щільною та стійкою до ударів, мати неслизьку та зручну для очищення поверхню; бути стійкою до дії хімічних речовин і не вбирати їх.</w:t>
      </w:r>
    </w:p>
    <w:p w14:paraId="748535CA" w14:textId="77777777" w:rsidR="00A52CE7" w:rsidRPr="00A52CE7" w:rsidRDefault="00A52CE7" w:rsidP="00A52CE7">
      <w:pPr>
        <w:ind w:left="480"/>
        <w:rPr>
          <w:sz w:val="28"/>
          <w:szCs w:val="28"/>
        </w:rPr>
      </w:pPr>
    </w:p>
    <w:p w14:paraId="356D6AB6" w14:textId="77777777" w:rsidR="00A52CE7" w:rsidRPr="00A52CE7" w:rsidRDefault="00A52CE7" w:rsidP="00A52CE7">
      <w:pPr>
        <w:ind w:left="480"/>
        <w:rPr>
          <w:sz w:val="28"/>
          <w:szCs w:val="28"/>
        </w:rPr>
      </w:pPr>
      <w:r w:rsidRPr="00A52CE7">
        <w:rPr>
          <w:sz w:val="28"/>
          <w:szCs w:val="28"/>
        </w:rPr>
        <w:t>Стіни виробничих і побутових приміщень мають відповідати вимогам шумо- і теплозахисту; легко піддаватися прибиранню та миттю; мати покриття, що унеможливлює поглинення чи осадження отруйних речовин (керамічна плитка, олійна фарба).</w:t>
      </w:r>
    </w:p>
    <w:p w14:paraId="41A3AA59" w14:textId="77777777" w:rsidR="00A52CE7" w:rsidRPr="00A52CE7" w:rsidRDefault="00A52CE7" w:rsidP="00A52CE7">
      <w:pPr>
        <w:ind w:left="480"/>
        <w:rPr>
          <w:sz w:val="28"/>
          <w:szCs w:val="28"/>
        </w:rPr>
      </w:pPr>
    </w:p>
    <w:p w14:paraId="3ECAF731" w14:textId="77777777" w:rsidR="00A52CE7" w:rsidRPr="00A52CE7" w:rsidRDefault="00A52CE7" w:rsidP="00A52CE7">
      <w:pPr>
        <w:ind w:left="480"/>
        <w:rPr>
          <w:sz w:val="28"/>
          <w:szCs w:val="28"/>
        </w:rPr>
      </w:pPr>
      <w:r w:rsidRPr="00A52CE7">
        <w:rPr>
          <w:sz w:val="28"/>
          <w:szCs w:val="28"/>
        </w:rPr>
        <w:t xml:space="preserve">Приміщення, де розміщено виробництва з виділенням шкідливих та агресивних речовин (кислоти, луги, ртуть, бензол, сполуки свинцю та ін.), </w:t>
      </w:r>
      <w:r w:rsidRPr="00A52CE7">
        <w:rPr>
          <w:sz w:val="28"/>
          <w:szCs w:val="28"/>
        </w:rPr>
        <w:lastRenderedPageBreak/>
        <w:t>повинні мати стіни, стелю та конструкції, виконані й оздоблені так, щоб не відбувалася сорбція цих речовин і забезпечувалася можливість очищення та миття цих поверхонь.</w:t>
      </w:r>
    </w:p>
    <w:p w14:paraId="0B79EAFF" w14:textId="77777777" w:rsidR="00A52CE7" w:rsidRPr="00A52CE7" w:rsidRDefault="00A52CE7" w:rsidP="00A52CE7">
      <w:pPr>
        <w:ind w:left="480"/>
        <w:rPr>
          <w:sz w:val="28"/>
          <w:szCs w:val="28"/>
        </w:rPr>
      </w:pPr>
    </w:p>
    <w:p w14:paraId="5F38E418" w14:textId="77777777" w:rsidR="00A52CE7" w:rsidRPr="00A52CE7" w:rsidRDefault="00A52CE7" w:rsidP="00A52CE7">
      <w:pPr>
        <w:ind w:left="480"/>
      </w:pPr>
      <w:r w:rsidRPr="00A52CE7">
        <w:rPr>
          <w:sz w:val="28"/>
          <w:szCs w:val="28"/>
        </w:rPr>
        <w:t>У приміщеннях з великим виділенням пилу (шліфування, заточування тощо) потрібно передбачити прибирання за допомогою пилососів чи гідрозмивання.</w:t>
      </w:r>
    </w:p>
    <w:p w14:paraId="7B0E2D19" w14:textId="77777777" w:rsidR="00A52CE7" w:rsidRPr="00A52CE7" w:rsidRDefault="00A52CE7" w:rsidP="00A52CE7">
      <w:pPr>
        <w:tabs>
          <w:tab w:val="left" w:pos="610"/>
        </w:tabs>
        <w:rPr>
          <w:b/>
          <w:bCs/>
          <w:sz w:val="28"/>
          <w:szCs w:val="28"/>
        </w:rPr>
      </w:pPr>
    </w:p>
    <w:p w14:paraId="3B220C0C" w14:textId="2CB8BC9B" w:rsidR="00A52CE7" w:rsidRDefault="00A52CE7" w:rsidP="00A52CE7">
      <w:pPr>
        <w:tabs>
          <w:tab w:val="left" w:pos="610"/>
        </w:tabs>
        <w:ind w:left="480"/>
        <w:rPr>
          <w:b/>
          <w:bCs/>
          <w:sz w:val="28"/>
          <w:szCs w:val="28"/>
        </w:rPr>
      </w:pPr>
      <w:r w:rsidRPr="00A52CE7">
        <w:rPr>
          <w:b/>
          <w:bCs/>
          <w:sz w:val="28"/>
          <w:szCs w:val="28"/>
        </w:rPr>
        <w:t>2 Організація праці на робочому місці.</w:t>
      </w:r>
    </w:p>
    <w:p w14:paraId="22EEAC5C" w14:textId="6D116A5A" w:rsidR="00A52CE7" w:rsidRPr="00A52CE7" w:rsidRDefault="00A52CE7" w:rsidP="00A52CE7">
      <w:pPr>
        <w:ind w:left="480"/>
        <w:rPr>
          <w:sz w:val="28"/>
          <w:szCs w:val="28"/>
        </w:rPr>
      </w:pPr>
      <w:r w:rsidRPr="00A52CE7">
        <w:rPr>
          <w:sz w:val="28"/>
          <w:szCs w:val="28"/>
        </w:rPr>
        <w:t>Організація праці на робочому місці – це комплекс заходів, що забезпечують трудовий процес та ефективне використання знарядь виробництва і предметів праці. Робоче місце – це зона, яка оснащена технічними засобами і в якій відбувається трудова діяльність працівника чи групи працівників.</w:t>
      </w:r>
    </w:p>
    <w:p w14:paraId="46285E46" w14:textId="77777777" w:rsidR="00A52CE7" w:rsidRPr="00A52CE7" w:rsidRDefault="00A52CE7" w:rsidP="00A52CE7">
      <w:pPr>
        <w:tabs>
          <w:tab w:val="left" w:pos="610"/>
        </w:tabs>
        <w:ind w:left="480"/>
        <w:rPr>
          <w:b/>
          <w:bCs/>
          <w:sz w:val="28"/>
          <w:szCs w:val="28"/>
          <w:lang w:val="ru-RU"/>
        </w:rPr>
      </w:pPr>
    </w:p>
    <w:p w14:paraId="2434F2EA" w14:textId="77777777" w:rsidR="00A52CE7" w:rsidRPr="00A52CE7" w:rsidRDefault="00A52CE7" w:rsidP="00A52CE7">
      <w:pPr>
        <w:tabs>
          <w:tab w:val="left" w:pos="610"/>
        </w:tabs>
        <w:ind w:left="480"/>
        <w:rPr>
          <w:b/>
          <w:bCs/>
          <w:sz w:val="28"/>
          <w:szCs w:val="28"/>
        </w:rPr>
      </w:pPr>
      <w:r w:rsidRPr="00A52CE7">
        <w:rPr>
          <w:b/>
          <w:bCs/>
          <w:sz w:val="28"/>
          <w:szCs w:val="28"/>
        </w:rPr>
        <w:t>3 Мікроклімат виробничих приміщень.</w:t>
      </w:r>
    </w:p>
    <w:p w14:paraId="6223D180" w14:textId="7036F643" w:rsidR="00A52CE7" w:rsidRPr="00A52CE7" w:rsidRDefault="00A52CE7" w:rsidP="00A52CE7">
      <w:pPr>
        <w:ind w:left="480"/>
        <w:rPr>
          <w:sz w:val="28"/>
          <w:szCs w:val="28"/>
        </w:rPr>
      </w:pPr>
      <w:r w:rsidRPr="00A52CE7">
        <w:rPr>
          <w:sz w:val="28"/>
          <w:szCs w:val="28"/>
        </w:rPr>
        <w:t>Мікрокліматичні умови на робочому місці, у виробничих приміщеннях – найважливіший санітарно-гігієнічний фактор, від якого залежить стан здоров’я та працездатність людини. Мікрокліматичні умови поділяють на оптимальні та допустимі.</w:t>
      </w:r>
    </w:p>
    <w:p w14:paraId="1329066D" w14:textId="77777777" w:rsidR="00A52CE7" w:rsidRPr="00A52CE7" w:rsidRDefault="00A52CE7" w:rsidP="00A52CE7">
      <w:pPr>
        <w:ind w:left="480"/>
        <w:rPr>
          <w:sz w:val="28"/>
          <w:szCs w:val="28"/>
        </w:rPr>
      </w:pPr>
    </w:p>
    <w:p w14:paraId="27E83ECB" w14:textId="77777777" w:rsidR="00A52CE7" w:rsidRPr="00A52CE7" w:rsidRDefault="00A52CE7" w:rsidP="00A52CE7">
      <w:pPr>
        <w:ind w:left="480"/>
        <w:rPr>
          <w:sz w:val="28"/>
          <w:szCs w:val="28"/>
        </w:rPr>
      </w:pPr>
      <w:r w:rsidRPr="00A52CE7">
        <w:rPr>
          <w:sz w:val="28"/>
          <w:szCs w:val="28"/>
        </w:rPr>
        <w:t>Оптимальні умови – це поєднання параметрів мікроклімату, які при тривалому та систематичному впливі на людину забезпечують зберігання нормального теплового стану організму, без активізації механізмів терморегуляції. Вони забезпечують відчуття теплового комфорту та створюють передумови для високого рівня працездатності.</w:t>
      </w:r>
    </w:p>
    <w:p w14:paraId="13BDB842" w14:textId="77777777" w:rsidR="00A52CE7" w:rsidRPr="00A52CE7" w:rsidRDefault="00A52CE7" w:rsidP="00A52CE7">
      <w:pPr>
        <w:ind w:left="480"/>
        <w:rPr>
          <w:sz w:val="28"/>
          <w:szCs w:val="28"/>
        </w:rPr>
      </w:pPr>
    </w:p>
    <w:p w14:paraId="70526C87" w14:textId="77777777" w:rsidR="00A52CE7" w:rsidRPr="00A52CE7" w:rsidRDefault="00A52CE7" w:rsidP="00A52CE7">
      <w:pPr>
        <w:ind w:left="480"/>
        <w:rPr>
          <w:sz w:val="28"/>
          <w:szCs w:val="28"/>
        </w:rPr>
      </w:pPr>
      <w:r w:rsidRPr="00A52CE7">
        <w:rPr>
          <w:sz w:val="28"/>
          <w:szCs w:val="28"/>
        </w:rPr>
        <w:t xml:space="preserve">Допустимі мікрокліматичні умови – поєднання параметрів мікроклімату, які при тривалому та систематичному впливі на людину можуть викликати зміни теплового стану організму, що швидко минають і нормалізуються та супроводжуються напруженням механізмів терморегуляції в межах фізіологічної адаптації. При цьому не виникає ушкоджень або порушень стану здоров’я, однак можуть спостерігатися дискомфортні тепловідчуття, </w:t>
      </w:r>
      <w:r w:rsidRPr="00A52CE7">
        <w:rPr>
          <w:sz w:val="28"/>
          <w:szCs w:val="28"/>
        </w:rPr>
        <w:lastRenderedPageBreak/>
        <w:t>погіршення самопочуття та зниження працездатності.</w:t>
      </w:r>
    </w:p>
    <w:p w14:paraId="251A6BDC" w14:textId="77777777" w:rsidR="00A52CE7" w:rsidRPr="00A52CE7" w:rsidRDefault="00A52CE7" w:rsidP="00A52CE7">
      <w:pPr>
        <w:ind w:left="480"/>
        <w:rPr>
          <w:sz w:val="28"/>
          <w:szCs w:val="28"/>
        </w:rPr>
      </w:pPr>
    </w:p>
    <w:p w14:paraId="01A8914C" w14:textId="77777777" w:rsidR="00A52CE7" w:rsidRPr="00A52CE7" w:rsidRDefault="00A52CE7" w:rsidP="00A52CE7">
      <w:pPr>
        <w:ind w:left="480"/>
        <w:rPr>
          <w:sz w:val="28"/>
          <w:szCs w:val="28"/>
        </w:rPr>
      </w:pPr>
      <w:r w:rsidRPr="00A52CE7">
        <w:rPr>
          <w:sz w:val="28"/>
          <w:szCs w:val="28"/>
        </w:rPr>
        <w:t>Мікрокліматичні умови виробничого середовища залежать від таких факторів: особливостей технологічного процесу, видів обладнання, клімату, сезону або періоду року, числа працівників, опалення та вентиляції, розмірів і стану виробничого приміщення (теплоізоляція та ін.) та інших.</w:t>
      </w:r>
    </w:p>
    <w:p w14:paraId="3ADAB0D4" w14:textId="77777777" w:rsidR="00A52CE7" w:rsidRPr="00A52CE7" w:rsidRDefault="00A52CE7" w:rsidP="00A52CE7">
      <w:pPr>
        <w:ind w:left="480"/>
        <w:rPr>
          <w:sz w:val="28"/>
          <w:szCs w:val="28"/>
        </w:rPr>
      </w:pPr>
    </w:p>
    <w:p w14:paraId="72BE92E6" w14:textId="77777777" w:rsidR="00A52CE7" w:rsidRPr="00A52CE7" w:rsidRDefault="00A52CE7" w:rsidP="00A52CE7">
      <w:pPr>
        <w:ind w:left="480"/>
        <w:rPr>
          <w:sz w:val="28"/>
          <w:szCs w:val="28"/>
        </w:rPr>
      </w:pPr>
      <w:r w:rsidRPr="00A52CE7">
        <w:rPr>
          <w:sz w:val="28"/>
          <w:szCs w:val="28"/>
        </w:rPr>
        <w:t>До основних показників мікроклімату повітря робочої зони відносяться температура, відносна вологість, швидкість руху повітря. На параметри мікроклімату та стан людського організму також впливає інтенсивність теплового випромінювання різних нагрітих поверхонь, температура яких перевищує температуру у виробничому приміщенні.</w:t>
      </w:r>
    </w:p>
    <w:p w14:paraId="14167DB7" w14:textId="77777777" w:rsidR="00A52CE7" w:rsidRPr="00A52CE7" w:rsidRDefault="00A52CE7" w:rsidP="00A52CE7">
      <w:pPr>
        <w:ind w:left="480"/>
        <w:rPr>
          <w:sz w:val="28"/>
          <w:szCs w:val="28"/>
        </w:rPr>
      </w:pPr>
    </w:p>
    <w:p w14:paraId="3DE18835" w14:textId="77777777" w:rsidR="00A52CE7" w:rsidRPr="00A52CE7" w:rsidRDefault="00A52CE7" w:rsidP="00A52CE7">
      <w:pPr>
        <w:ind w:left="480"/>
        <w:rPr>
          <w:sz w:val="28"/>
          <w:szCs w:val="28"/>
        </w:rPr>
      </w:pPr>
      <w:r w:rsidRPr="00A52CE7">
        <w:rPr>
          <w:sz w:val="28"/>
          <w:szCs w:val="28"/>
        </w:rPr>
        <w:t>Висока температура, як ступінь нагрівання повітря (вимірюється в градусах Цельсія, °С), відмічається в ливарних, термічних, ковальських цехах, у ряді виробництв текстильної, гумової, харчової, хімічної промисловості, виробництві цементу, шиферу, скла, цегли та інших будівельнихматеріалів і найчастіше обумовлена роботою основного технологічного обладнання.</w:t>
      </w:r>
    </w:p>
    <w:p w14:paraId="103331F9" w14:textId="77777777" w:rsidR="00A52CE7" w:rsidRPr="00A52CE7" w:rsidRDefault="00A52CE7" w:rsidP="00A52CE7">
      <w:pPr>
        <w:ind w:left="480"/>
        <w:rPr>
          <w:sz w:val="28"/>
          <w:szCs w:val="28"/>
        </w:rPr>
      </w:pPr>
    </w:p>
    <w:p w14:paraId="1710D355" w14:textId="77777777" w:rsidR="00A52CE7" w:rsidRPr="00A52CE7" w:rsidRDefault="00A52CE7" w:rsidP="00A52CE7">
      <w:pPr>
        <w:ind w:left="480"/>
        <w:rPr>
          <w:sz w:val="28"/>
          <w:szCs w:val="28"/>
        </w:rPr>
      </w:pPr>
      <w:r w:rsidRPr="00A52CE7">
        <w:rPr>
          <w:sz w:val="28"/>
          <w:szCs w:val="28"/>
        </w:rPr>
        <w:t>Низька температура характерна для робіт, які виконуються на відкритому повітрі (лісозаготівельні, будівельні, дорожні, торф’яні та інші роботи) і в неопалюваних приміщеннях в холодний період року, а також при обслуговуванні штучно охолоджуваних приміщень, зокрема, холодильних камер.</w:t>
      </w:r>
    </w:p>
    <w:p w14:paraId="4647982A" w14:textId="7B882E5B" w:rsidR="00A52CE7" w:rsidRPr="00A52CE7" w:rsidRDefault="00A52CE7" w:rsidP="00BC07C3">
      <w:pPr>
        <w:ind w:left="0"/>
        <w:rPr>
          <w:b/>
          <w:bCs/>
          <w:sz w:val="28"/>
          <w:szCs w:val="28"/>
          <w:lang w:val="ru-RU"/>
        </w:rPr>
      </w:pPr>
    </w:p>
    <w:p w14:paraId="2EB26FA3" w14:textId="644C1C3B" w:rsidR="00C76BA6" w:rsidRPr="00A52CE7" w:rsidRDefault="00C76BA6" w:rsidP="00A52CE7">
      <w:pPr>
        <w:pStyle w:val="af1"/>
        <w:numPr>
          <w:ilvl w:val="0"/>
          <w:numId w:val="9"/>
        </w:numPr>
        <w:tabs>
          <w:tab w:val="left" w:pos="610"/>
        </w:tabs>
        <w:rPr>
          <w:sz w:val="28"/>
          <w:szCs w:val="28"/>
        </w:rPr>
      </w:pPr>
      <w:r w:rsidRPr="00A52CE7">
        <w:rPr>
          <w:b/>
          <w:bCs/>
          <w:sz w:val="28"/>
          <w:szCs w:val="28"/>
        </w:rPr>
        <w:t>Висновок:</w:t>
      </w:r>
      <w:r w:rsidR="00710DB5" w:rsidRPr="00A52CE7">
        <w:rPr>
          <w:sz w:val="28"/>
          <w:szCs w:val="28"/>
        </w:rPr>
        <w:t xml:space="preserve"> </w:t>
      </w:r>
      <w:r w:rsidR="000F2E05" w:rsidRPr="00A52CE7">
        <w:rPr>
          <w:sz w:val="28"/>
          <w:szCs w:val="28"/>
        </w:rPr>
        <w:t>Я</w:t>
      </w:r>
      <w:r w:rsidR="00A52CE7" w:rsidRPr="00A52CE7">
        <w:rPr>
          <w:sz w:val="28"/>
          <w:szCs w:val="28"/>
        </w:rPr>
        <w:t xml:space="preserve"> </w:t>
      </w:r>
      <w:r w:rsidR="00A52CE7">
        <w:rPr>
          <w:sz w:val="28"/>
          <w:szCs w:val="28"/>
          <w:lang w:val="ru-RU"/>
        </w:rPr>
        <w:t>з</w:t>
      </w:r>
      <w:r w:rsidR="00A52CE7" w:rsidRPr="00A52CE7">
        <w:rPr>
          <w:sz w:val="28"/>
          <w:szCs w:val="28"/>
          <w:lang w:val="ru-RU"/>
        </w:rPr>
        <w:t>акріпи</w:t>
      </w:r>
      <w:r w:rsidR="00A52CE7">
        <w:rPr>
          <w:sz w:val="28"/>
          <w:szCs w:val="28"/>
          <w:lang w:val="ru-RU"/>
        </w:rPr>
        <w:t>в</w:t>
      </w:r>
      <w:r w:rsidR="00A52CE7" w:rsidRPr="00A52CE7">
        <w:rPr>
          <w:sz w:val="28"/>
          <w:szCs w:val="28"/>
          <w:lang w:val="ru-RU"/>
        </w:rPr>
        <w:t xml:space="preserve"> набуті знання щодо основних вимог до виробничих приміщень.</w:t>
      </w:r>
    </w:p>
    <w:p w14:paraId="6D404741" w14:textId="55FA7B1A" w:rsidR="00C76BA6" w:rsidRPr="00C76BA6" w:rsidRDefault="00C76BA6" w:rsidP="00691412">
      <w:pPr>
        <w:tabs>
          <w:tab w:val="left" w:pos="610"/>
        </w:tabs>
        <w:rPr>
          <w:sz w:val="28"/>
          <w:szCs w:val="28"/>
        </w:rPr>
      </w:pPr>
      <w:r w:rsidRPr="00C76BA6">
        <w:rPr>
          <w:sz w:val="28"/>
          <w:szCs w:val="28"/>
        </w:rPr>
        <w:tab/>
      </w:r>
    </w:p>
    <w:sectPr w:rsidR="00C76BA6" w:rsidRPr="00C76BA6" w:rsidSect="003E5803">
      <w:headerReference w:type="default" r:id="rId8"/>
      <w:footerReference w:type="default" r:id="rId9"/>
      <w:type w:val="continuous"/>
      <w:pgSz w:w="11906" w:h="16838"/>
      <w:pgMar w:top="426" w:right="850" w:bottom="1134" w:left="1276" w:header="708" w:footer="13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B029" w14:textId="77777777" w:rsidR="00AC6CBF" w:rsidRDefault="00AC6CBF">
      <w:pPr>
        <w:spacing w:line="240" w:lineRule="auto"/>
      </w:pPr>
      <w:r>
        <w:separator/>
      </w:r>
    </w:p>
  </w:endnote>
  <w:endnote w:type="continuationSeparator" w:id="0">
    <w:p w14:paraId="1763DCC5" w14:textId="77777777" w:rsidR="00AC6CBF" w:rsidRDefault="00AC6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0A53" w14:textId="1043CDEF" w:rsidR="00971A09" w:rsidRDefault="00AC6CBF">
    <w:pPr>
      <w:pStyle w:val="a8"/>
    </w:pPr>
    <w:r>
      <w:rPr>
        <w:noProof/>
        <w:lang w:val="ru-RU"/>
      </w:rPr>
      <w:pict w14:anchorId="360A1963">
        <v:rect id="_x0000_s1044" style="position:absolute;left:0;text-align:left;margin-left:-3.95pt;margin-top:40.7pt;width:117.3pt;height:17.4pt;z-index:251662336" filled="f" stroked="f">
          <v:textbox style="mso-next-textbox:#_x0000_s1044">
            <w:txbxContent>
              <w:p w14:paraId="7935EA74" w14:textId="59E5D9E6" w:rsidR="00971A09" w:rsidRPr="00AD7E54" w:rsidRDefault="00971A09">
                <w:pPr>
                  <w:ind w:left="0"/>
                  <w:rPr>
                    <w:lang w:val="en-US"/>
                  </w:rPr>
                </w:pPr>
                <w:r>
                  <w:t>Група</w:t>
                </w:r>
                <w:r w:rsidR="00AD7E54">
                  <w:t xml:space="preserve">           </w:t>
                </w:r>
                <w:r w:rsidR="00DD3C64">
                  <w:rPr>
                    <w:lang w:val="en-US"/>
                  </w:rPr>
                  <w:t xml:space="preserve"> </w:t>
                </w:r>
                <w:r w:rsidR="00AD7E54">
                  <w:t>РПЗ 19</w:t>
                </w:r>
                <w:r w:rsidR="00AD7E54">
                  <w:rPr>
                    <w:lang w:val="en-US"/>
                  </w:rPr>
                  <w:t xml:space="preserve"> 2/9</w:t>
                </w:r>
              </w:p>
            </w:txbxContent>
          </v:textbox>
        </v:rect>
      </w:pict>
    </w:r>
    <w:r>
      <w:rPr>
        <w:noProof/>
        <w:lang w:val="ru-RU"/>
      </w:rPr>
      <w:pict w14:anchorId="187A5150">
        <v:rect id="_x0000_s1046" style="position:absolute;left:0;text-align:left;margin-left:-3.95pt;margin-top:11.15pt;width:126.4pt;height:17.4pt;z-index:251660288" filled="f" stroked="f">
          <v:textbox style="mso-next-textbox:#_x0000_s1046">
            <w:txbxContent>
              <w:p w14:paraId="43E5ADD4" w14:textId="5F36F1C4" w:rsidR="00971A09" w:rsidRDefault="00971A09">
                <w:pPr>
                  <w:ind w:left="0"/>
                </w:pPr>
                <w:r>
                  <w:t>Виконав</w:t>
                </w:r>
                <w:r w:rsidR="00AD7E54">
                  <w:t xml:space="preserve">      </w:t>
                </w:r>
                <w:r w:rsidR="00DD3C64">
                  <w:rPr>
                    <w:lang w:val="en-US"/>
                  </w:rPr>
                  <w:t xml:space="preserve"> </w:t>
                </w:r>
                <w:r w:rsidR="00AD7E54">
                  <w:t>Щедровський І.</w:t>
                </w:r>
              </w:p>
            </w:txbxContent>
          </v:textbox>
        </v:rect>
      </w:pict>
    </w:r>
    <w:r>
      <w:rPr>
        <w:noProof/>
        <w:lang w:val="ru-RU"/>
      </w:rPr>
      <w:pict w14:anchorId="3C7CBD63">
        <v:rect id="_x0000_s1045" style="position:absolute;left:0;text-align:left;margin-left:-3.95pt;margin-top:26.85pt;width:131.45pt;height:17.4pt;z-index:251661312" filled="f" stroked="f">
          <v:textbox style="mso-next-textbox:#_x0000_s1045">
            <w:txbxContent>
              <w:p w14:paraId="7B5411E3" w14:textId="213C8170" w:rsidR="00AD7E54" w:rsidRDefault="00971A09">
                <w:pPr>
                  <w:ind w:left="0"/>
                </w:pPr>
                <w:r>
                  <w:t>Перевір</w:t>
                </w:r>
                <w:r w:rsidR="00AD7E54">
                  <w:t>ив</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8DAF7" w14:textId="77777777" w:rsidR="00AC6CBF" w:rsidRDefault="00AC6CBF">
      <w:pPr>
        <w:spacing w:line="240" w:lineRule="auto"/>
      </w:pPr>
      <w:r>
        <w:separator/>
      </w:r>
    </w:p>
  </w:footnote>
  <w:footnote w:type="continuationSeparator" w:id="0">
    <w:p w14:paraId="5565173A" w14:textId="77777777" w:rsidR="00AC6CBF" w:rsidRDefault="00AC6C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EF19" w14:textId="77777777" w:rsidR="00966398" w:rsidRDefault="00AC6CBF">
    <w:pPr>
      <w:pStyle w:val="a6"/>
    </w:pPr>
    <w:r>
      <w:rPr>
        <w:noProof/>
        <w:lang w:val="ru-RU"/>
      </w:rPr>
      <w:pict w14:anchorId="11E91653">
        <v:group id="_x0000_s1025" style="position:absolute;left:0;text-align:left;margin-left:54.15pt;margin-top:11.95pt;width:522.75pt;height:808.55pt;z-index:251658240;mso-position-horizontal-relative:page;mso-position-vertical-relative:page" coordorigin="944,311" coordsize="10620,16068" o:allowincell="f">
          <v:rect id="_x0000_s1026" style="position:absolute;left:944;top:311;width:10620;height:16068" filled="f" strokeweight="2pt"/>
          <v:line id="_x0000_s1027" style="position:absolute" from="1524,15535" to="1525,16370" stroked="f" strokeweight="2pt"/>
          <v:line id="_x0000_s1028" style="position:absolute" from="949,15528" to="11552,15529" strokeweight="2pt"/>
          <v:line id="_x0000_s1029" style="position:absolute" from="2105,15535" to="2106,16370" strokeweight="2pt"/>
          <v:line id="_x0000_s1030" style="position:absolute" from="3556,15535" to="3557,16370" strokeweight="2pt"/>
          <v:line id="_x0000_s1031" style="position:absolute" from="4426,15543" to="4427,16370" strokeweight="2pt"/>
          <v:line id="_x0000_s1032" style="position:absolute" from="5006,15535" to="5007,16362" strokeweight="2pt"/>
          <v:line id="_x0000_s1033" style="position:absolute" from="10983,15535" to="10985,16370" strokeweight="2pt"/>
          <v:line id="_x0000_s1034" style="position:absolute" from="949,15811" to="4996,15813" strokeweight="1.5pt"/>
          <v:line id="_x0000_s1035" style="position:absolute" from="949,16095" to="4996,16095" strokeweight="2pt"/>
          <v:line id="_x0000_s1036" style="position:absolute" from="10990,15903" to="11559,15904" strokeweight="1pt"/>
          <v:rect id="_x0000_s1037" style="position:absolute;left:1549;top:16126;width:531;height:248" filled="f" stroked="f" strokeweight=".25pt">
            <v:textbox style="mso-next-textbox:#_x0000_s1037" inset="1pt,1pt,1pt,1pt">
              <w:txbxContent>
                <w:p w14:paraId="278E3571" w14:textId="77777777" w:rsidR="00971A09" w:rsidRPr="00971A09" w:rsidRDefault="00971A09" w:rsidP="00971A09"/>
              </w:txbxContent>
            </v:textbox>
          </v:rect>
          <v:rect id="_x0000_s1038" style="position:absolute;left:2148;top:16106;width:1366;height:248" filled="f" stroked="f" strokeweight=".25pt">
            <v:textbox style="mso-next-textbox:#_x0000_s1038" inset="1pt,1pt,1pt,1pt">
              <w:txbxContent>
                <w:p w14:paraId="75EC9358" w14:textId="77777777" w:rsidR="00971A09" w:rsidRPr="008B63C2" w:rsidRDefault="00971A09" w:rsidP="00971A09"/>
              </w:txbxContent>
            </v:textbox>
          </v:rect>
          <v:rect id="_x0000_s1039" style="position:absolute;left:3590;top:16106;width:815;height:248" filled="f" stroked="f" strokeweight=".25pt">
            <v:textbox style="mso-next-textbox:#_x0000_s1039" inset="1pt,1pt,1pt,1pt">
              <w:txbxContent>
                <w:p w14:paraId="41E95126" w14:textId="335176E8" w:rsidR="00971A09" w:rsidRPr="00BC2687" w:rsidRDefault="00B55C19" w:rsidP="00BC2687">
                  <w:pPr>
                    <w:pStyle w:val="a5"/>
                    <w:rPr>
                      <w:rFonts w:asciiTheme="minorHAnsi" w:hAnsiTheme="minorHAnsi"/>
                      <w:i w:val="0"/>
                      <w:sz w:val="18"/>
                    </w:rPr>
                  </w:pPr>
                  <w:r>
                    <w:rPr>
                      <w:rFonts w:asciiTheme="minorHAnsi" w:hAnsiTheme="minorHAnsi"/>
                      <w:i w:val="0"/>
                      <w:sz w:val="18"/>
                    </w:rPr>
                    <w:t xml:space="preserve">  </w:t>
                  </w:r>
                  <w:r w:rsidR="00BC2687">
                    <w:rPr>
                      <w:rFonts w:asciiTheme="minorHAnsi" w:hAnsiTheme="minorHAnsi"/>
                      <w:i w:val="0"/>
                      <w:sz w:val="18"/>
                    </w:rPr>
                    <w:t>Підпис</w:t>
                  </w:r>
                </w:p>
              </w:txbxContent>
            </v:textbox>
          </v:rect>
          <v:rect id="_x0000_s1040" style="position:absolute;left:4451;top:16106;width:531;height:248" filled="f" stroked="f" strokeweight=".25pt">
            <v:textbox style="mso-next-textbox:#_x0000_s1040" inset="1pt,1pt,1pt,1pt">
              <w:txbxContent>
                <w:p w14:paraId="1E87E5E3" w14:textId="570C457F" w:rsidR="00971A09" w:rsidRPr="00BC2687" w:rsidRDefault="00BC2687" w:rsidP="00971A09">
                  <w:pPr>
                    <w:pStyle w:val="a5"/>
                    <w:jc w:val="center"/>
                    <w:rPr>
                      <w:rFonts w:asciiTheme="minorHAnsi" w:hAnsiTheme="minorHAnsi"/>
                      <w:i w:val="0"/>
                      <w:sz w:val="18"/>
                    </w:rPr>
                  </w:pPr>
                  <w:r>
                    <w:rPr>
                      <w:rFonts w:asciiTheme="minorHAnsi" w:hAnsiTheme="minorHAnsi"/>
                      <w:i w:val="0"/>
                      <w:sz w:val="18"/>
                    </w:rPr>
                    <w:t>Дата</w:t>
                  </w:r>
                </w:p>
              </w:txbxContent>
            </v:textbox>
          </v:rect>
          <v:rect id="_x0000_s1041" style="position:absolute;left:11006;top:15557;width:531;height:248" filled="f" stroked="f" strokeweight=".25pt">
            <v:textbox style="mso-next-textbox:#_x0000_s1041" inset="1pt,1pt,1pt,1pt">
              <w:txbxContent>
                <w:p w14:paraId="14B4F918" w14:textId="173E2A46" w:rsidR="00971A09" w:rsidRPr="004664E1" w:rsidRDefault="00BC2687" w:rsidP="00971A09">
                  <w:pPr>
                    <w:pStyle w:val="a5"/>
                    <w:jc w:val="center"/>
                    <w:rPr>
                      <w:i w:val="0"/>
                      <w:sz w:val="18"/>
                      <w:lang w:val="ru-RU"/>
                    </w:rPr>
                  </w:pPr>
                  <w:r>
                    <w:rPr>
                      <w:rFonts w:asciiTheme="minorHAnsi" w:hAnsiTheme="minorHAnsi"/>
                      <w:i w:val="0"/>
                      <w:sz w:val="18"/>
                    </w:rPr>
                    <w:t>Стр</w:t>
                  </w:r>
                  <w:r w:rsidR="00971A09">
                    <w:rPr>
                      <w:i w:val="0"/>
                      <w:sz w:val="18"/>
                    </w:rPr>
                    <w:t>.</w:t>
                  </w:r>
                </w:p>
              </w:txbxContent>
            </v:textbox>
          </v:rect>
          <v:rect id="_x0000_s1042" style="position:absolute;left:11006;top:15925;width:531;height:340" filled="f" stroked="f" strokeweight=".25pt">
            <v:textbox style="mso-next-textbox:#_x0000_s1042" inset="1pt,1pt,1pt,1pt">
              <w:txbxContent>
                <w:p w14:paraId="7FF80F8C" w14:textId="77777777" w:rsidR="00971A09" w:rsidRDefault="00971A09" w:rsidP="00971A09">
                  <w:pPr>
                    <w:pStyle w:val="a5"/>
                    <w:jc w:val="center"/>
                    <w:rPr>
                      <w:i w:val="0"/>
                      <w:sz w:val="24"/>
                      <w:lang w:val="en-US"/>
                    </w:rPr>
                  </w:pPr>
                </w:p>
                <w:p w14:paraId="6A797780" w14:textId="77777777" w:rsidR="00971A09" w:rsidRPr="00C60070" w:rsidRDefault="00971A09" w:rsidP="00971A09">
                  <w:pPr>
                    <w:pStyle w:val="a5"/>
                    <w:rPr>
                      <w:i w:val="0"/>
                      <w:sz w:val="24"/>
                      <w:lang w:val="en-US"/>
                    </w:rPr>
                  </w:pPr>
                </w:p>
              </w:txbxContent>
            </v:textbox>
          </v:rect>
          <v:rect id="_x0000_s1043" style="position:absolute;left:5057;top:15753;width:5880;height:383" filled="f" stroked="f" strokeweight=".25pt">
            <v:textbox style="mso-next-textbox:#_x0000_s1043" inset="1pt,1pt,1pt,1pt">
              <w:txbxContent>
                <w:p w14:paraId="4A08C588" w14:textId="77777777" w:rsidR="00971A09" w:rsidRPr="008B63C2" w:rsidRDefault="00971A09" w:rsidP="00971A09"/>
              </w:txbxContent>
            </v:textbox>
          </v:rec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16F2"/>
    <w:multiLevelType w:val="hybridMultilevel"/>
    <w:tmpl w:val="21868240"/>
    <w:lvl w:ilvl="0" w:tplc="6B9CB5D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EB5AB5"/>
    <w:multiLevelType w:val="hybridMultilevel"/>
    <w:tmpl w:val="ECCE5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517E64"/>
    <w:multiLevelType w:val="hybridMultilevel"/>
    <w:tmpl w:val="02303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2F44BF"/>
    <w:multiLevelType w:val="hybridMultilevel"/>
    <w:tmpl w:val="3D28AF2A"/>
    <w:lvl w:ilvl="0" w:tplc="6B9CB5DA">
      <w:start w:val="4"/>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EDB4A45"/>
    <w:multiLevelType w:val="singleLevel"/>
    <w:tmpl w:val="0419000F"/>
    <w:lvl w:ilvl="0">
      <w:start w:val="1"/>
      <w:numFmt w:val="decimal"/>
      <w:lvlText w:val="%1."/>
      <w:lvlJc w:val="left"/>
      <w:pPr>
        <w:tabs>
          <w:tab w:val="num" w:pos="786"/>
        </w:tabs>
        <w:ind w:left="786" w:hanging="360"/>
      </w:pPr>
    </w:lvl>
  </w:abstractNum>
  <w:abstractNum w:abstractNumId="5" w15:restartNumberingAfterBreak="0">
    <w:nsid w:val="3542754A"/>
    <w:multiLevelType w:val="hybridMultilevel"/>
    <w:tmpl w:val="8F5EA14E"/>
    <w:lvl w:ilvl="0" w:tplc="04190001">
      <w:start w:val="1"/>
      <w:numFmt w:val="bullet"/>
      <w:lvlText w:val=""/>
      <w:lvlJc w:val="left"/>
      <w:pPr>
        <w:ind w:left="1080" w:hanging="360"/>
      </w:pPr>
      <w:rPr>
        <w:rFonts w:ascii="Symbol" w:hAnsi="Symbol" w:hint="default"/>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CA5140F"/>
    <w:multiLevelType w:val="multilevel"/>
    <w:tmpl w:val="FFBEC4DC"/>
    <w:lvl w:ilvl="0">
      <w:start w:val="1"/>
      <w:numFmt w:val="decimal"/>
      <w:lvlText w:val="%1."/>
      <w:lvlJc w:val="left"/>
      <w:pPr>
        <w:tabs>
          <w:tab w:val="num" w:pos="1260"/>
        </w:tabs>
        <w:ind w:left="12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224"/>
        </w:tabs>
        <w:ind w:left="1224" w:hanging="504"/>
      </w:pPr>
      <w:rPr>
        <w:rFonts w:ascii="Symbol" w:hAnsi="Symbol" w:hint="default"/>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55794807"/>
    <w:multiLevelType w:val="hybridMultilevel"/>
    <w:tmpl w:val="FDE8631C"/>
    <w:lvl w:ilvl="0" w:tplc="219603CC">
      <w:start w:val="1"/>
      <w:numFmt w:val="decimal"/>
      <w:lvlText w:val="%1)"/>
      <w:lvlJc w:val="left"/>
      <w:pPr>
        <w:ind w:left="840" w:hanging="360"/>
      </w:pPr>
      <w:rPr>
        <w:rFonts w:hint="default"/>
        <w:color w:val="000000"/>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8" w15:restartNumberingAfterBreak="0">
    <w:nsid w:val="74564EC6"/>
    <w:multiLevelType w:val="multilevel"/>
    <w:tmpl w:val="8E909446"/>
    <w:lvl w:ilvl="0">
      <w:start w:val="1"/>
      <w:numFmt w:val="decimal"/>
      <w:lvlText w:val="%1."/>
      <w:lvlJc w:val="left"/>
      <w:pPr>
        <w:tabs>
          <w:tab w:val="num" w:pos="1260"/>
        </w:tabs>
        <w:ind w:left="1260" w:hanging="360"/>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bullet"/>
      <w:lvlText w:val=""/>
      <w:lvlJc w:val="left"/>
      <w:pPr>
        <w:tabs>
          <w:tab w:val="num" w:pos="1224"/>
        </w:tabs>
        <w:ind w:left="1224" w:hanging="504"/>
      </w:pPr>
      <w:rPr>
        <w:rFonts w:ascii="Symbol" w:hAnsi="Symbol" w:hint="default"/>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15:restartNumberingAfterBreak="0">
    <w:nsid w:val="7E735B8A"/>
    <w:multiLevelType w:val="hybridMultilevel"/>
    <w:tmpl w:val="61B030FA"/>
    <w:lvl w:ilvl="0" w:tplc="62F6EA6C">
      <w:start w:val="1"/>
      <w:numFmt w:val="decimal"/>
      <w:lvlText w:val="%1."/>
      <w:lvlJc w:val="left"/>
      <w:pPr>
        <w:ind w:left="480" w:hanging="360"/>
      </w:pPr>
      <w:rPr>
        <w:rFonts w:hint="default"/>
        <w:b w:val="0"/>
        <w:bCs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num w:numId="1" w16cid:durableId="2000036973">
    <w:abstractNumId w:val="6"/>
  </w:num>
  <w:num w:numId="2" w16cid:durableId="554196570">
    <w:abstractNumId w:val="8"/>
  </w:num>
  <w:num w:numId="3" w16cid:durableId="53937517">
    <w:abstractNumId w:val="2"/>
  </w:num>
  <w:num w:numId="4" w16cid:durableId="1046678805">
    <w:abstractNumId w:val="1"/>
  </w:num>
  <w:num w:numId="5" w16cid:durableId="1791128267">
    <w:abstractNumId w:val="5"/>
  </w:num>
  <w:num w:numId="6" w16cid:durableId="583343532">
    <w:abstractNumId w:val="4"/>
  </w:num>
  <w:num w:numId="7" w16cid:durableId="1978680100">
    <w:abstractNumId w:val="0"/>
  </w:num>
  <w:num w:numId="8" w16cid:durableId="1380595927">
    <w:abstractNumId w:val="3"/>
  </w:num>
  <w:num w:numId="9" w16cid:durableId="161046675">
    <w:abstractNumId w:val="9"/>
  </w:num>
  <w:num w:numId="10" w16cid:durableId="447546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38A"/>
    <w:rsid w:val="00001753"/>
    <w:rsid w:val="00024CC8"/>
    <w:rsid w:val="00042B4E"/>
    <w:rsid w:val="000F2E05"/>
    <w:rsid w:val="001702F6"/>
    <w:rsid w:val="001A28A4"/>
    <w:rsid w:val="001B3906"/>
    <w:rsid w:val="001B672B"/>
    <w:rsid w:val="001C2AB8"/>
    <w:rsid w:val="00231371"/>
    <w:rsid w:val="002563F7"/>
    <w:rsid w:val="002840F6"/>
    <w:rsid w:val="003767C6"/>
    <w:rsid w:val="003D33AF"/>
    <w:rsid w:val="003E5803"/>
    <w:rsid w:val="004402CC"/>
    <w:rsid w:val="00446FCE"/>
    <w:rsid w:val="004664E1"/>
    <w:rsid w:val="004D5032"/>
    <w:rsid w:val="004E51C4"/>
    <w:rsid w:val="00505638"/>
    <w:rsid w:val="005062F3"/>
    <w:rsid w:val="005319A9"/>
    <w:rsid w:val="00535C22"/>
    <w:rsid w:val="0055171A"/>
    <w:rsid w:val="00586ECE"/>
    <w:rsid w:val="005A6210"/>
    <w:rsid w:val="005D0C4C"/>
    <w:rsid w:val="00605B8A"/>
    <w:rsid w:val="0062067F"/>
    <w:rsid w:val="00627D8B"/>
    <w:rsid w:val="00662149"/>
    <w:rsid w:val="00691412"/>
    <w:rsid w:val="006B6A92"/>
    <w:rsid w:val="006D3334"/>
    <w:rsid w:val="006F0E0A"/>
    <w:rsid w:val="00710DB5"/>
    <w:rsid w:val="0072761E"/>
    <w:rsid w:val="00752822"/>
    <w:rsid w:val="007573B4"/>
    <w:rsid w:val="007765EA"/>
    <w:rsid w:val="007768DC"/>
    <w:rsid w:val="007806EC"/>
    <w:rsid w:val="007908B8"/>
    <w:rsid w:val="008160A8"/>
    <w:rsid w:val="008B63C2"/>
    <w:rsid w:val="008D404C"/>
    <w:rsid w:val="008F2171"/>
    <w:rsid w:val="0095052F"/>
    <w:rsid w:val="00966398"/>
    <w:rsid w:val="00971A09"/>
    <w:rsid w:val="00A24B7A"/>
    <w:rsid w:val="00A51F07"/>
    <w:rsid w:val="00A52CE7"/>
    <w:rsid w:val="00A97786"/>
    <w:rsid w:val="00AC6CBF"/>
    <w:rsid w:val="00AD7E54"/>
    <w:rsid w:val="00B10DDE"/>
    <w:rsid w:val="00B2229F"/>
    <w:rsid w:val="00B246AD"/>
    <w:rsid w:val="00B30CA7"/>
    <w:rsid w:val="00B3518F"/>
    <w:rsid w:val="00B55C19"/>
    <w:rsid w:val="00BB08D8"/>
    <w:rsid w:val="00BC07C3"/>
    <w:rsid w:val="00BC2687"/>
    <w:rsid w:val="00BD6F5D"/>
    <w:rsid w:val="00C13922"/>
    <w:rsid w:val="00C15057"/>
    <w:rsid w:val="00C155CE"/>
    <w:rsid w:val="00C356D1"/>
    <w:rsid w:val="00C417DE"/>
    <w:rsid w:val="00C60070"/>
    <w:rsid w:val="00C76BA6"/>
    <w:rsid w:val="00D239CF"/>
    <w:rsid w:val="00D52AE6"/>
    <w:rsid w:val="00D9345D"/>
    <w:rsid w:val="00D94ECA"/>
    <w:rsid w:val="00DD3C64"/>
    <w:rsid w:val="00DD3DCB"/>
    <w:rsid w:val="00DD6097"/>
    <w:rsid w:val="00DD75F3"/>
    <w:rsid w:val="00DF65AC"/>
    <w:rsid w:val="00E0609B"/>
    <w:rsid w:val="00E43CE7"/>
    <w:rsid w:val="00F15B19"/>
    <w:rsid w:val="00F4638A"/>
    <w:rsid w:val="00F81004"/>
    <w:rsid w:val="00FB7E99"/>
    <w:rsid w:val="00FF4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9BBDA"/>
  <w15:docId w15:val="{22F54317-73B1-44E8-AF85-0C077649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38A"/>
    <w:pPr>
      <w:widowControl w:val="0"/>
      <w:spacing w:after="0" w:line="320" w:lineRule="auto"/>
      <w:ind w:left="120"/>
      <w:jc w:val="both"/>
    </w:pPr>
    <w:rPr>
      <w:rFonts w:ascii="Times New Roman" w:hAnsi="Times New Roman" w:cs="Times New Roman"/>
      <w:sz w:val="18"/>
      <w:szCs w:val="1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638A"/>
    <w:pPr>
      <w:widowControl/>
      <w:spacing w:line="240" w:lineRule="auto"/>
      <w:ind w:left="0"/>
      <w:jc w:val="left"/>
    </w:pPr>
    <w:rPr>
      <w:rFonts w:ascii="Courier New" w:hAnsi="Courier New" w:cs="Courier New"/>
      <w:sz w:val="20"/>
      <w:szCs w:val="20"/>
      <w:lang w:val="ru-RU" w:eastAsia="uk-UA"/>
    </w:rPr>
  </w:style>
  <w:style w:type="character" w:customStyle="1" w:styleId="a4">
    <w:name w:val="Текст Знак"/>
    <w:basedOn w:val="a0"/>
    <w:link w:val="a3"/>
    <w:locked/>
    <w:rsid w:val="00F4638A"/>
    <w:rPr>
      <w:rFonts w:ascii="Courier New" w:hAnsi="Courier New" w:cs="Courier New"/>
      <w:sz w:val="20"/>
      <w:szCs w:val="20"/>
      <w:lang w:eastAsia="uk-UA"/>
    </w:rPr>
  </w:style>
  <w:style w:type="paragraph" w:customStyle="1" w:styleId="a5">
    <w:name w:val="Чертежный"/>
    <w:rsid w:val="00F4638A"/>
    <w:pPr>
      <w:spacing w:after="0" w:line="240" w:lineRule="auto"/>
      <w:jc w:val="both"/>
    </w:pPr>
    <w:rPr>
      <w:rFonts w:ascii="ISOCPEUR" w:hAnsi="ISOCPEUR" w:cs="ISOCPEUR"/>
      <w:i/>
      <w:iCs/>
      <w:sz w:val="28"/>
      <w:szCs w:val="28"/>
      <w:lang w:val="uk-UA" w:eastAsia="ru-RU"/>
    </w:rPr>
  </w:style>
  <w:style w:type="paragraph" w:styleId="a6">
    <w:name w:val="header"/>
    <w:basedOn w:val="a"/>
    <w:link w:val="a7"/>
    <w:uiPriority w:val="99"/>
    <w:rsid w:val="00F4638A"/>
    <w:pPr>
      <w:tabs>
        <w:tab w:val="center" w:pos="4677"/>
        <w:tab w:val="right" w:pos="9355"/>
      </w:tabs>
      <w:spacing w:line="240" w:lineRule="auto"/>
    </w:pPr>
  </w:style>
  <w:style w:type="character" w:customStyle="1" w:styleId="a7">
    <w:name w:val="Верхний колонтитул Знак"/>
    <w:basedOn w:val="a0"/>
    <w:link w:val="a6"/>
    <w:uiPriority w:val="99"/>
    <w:locked/>
    <w:rsid w:val="00F4638A"/>
    <w:rPr>
      <w:rFonts w:ascii="Times New Roman" w:hAnsi="Times New Roman" w:cs="Times New Roman"/>
      <w:sz w:val="18"/>
      <w:szCs w:val="18"/>
      <w:lang w:val="uk-UA" w:eastAsia="ru-RU"/>
    </w:rPr>
  </w:style>
  <w:style w:type="paragraph" w:styleId="a8">
    <w:name w:val="footer"/>
    <w:basedOn w:val="a"/>
    <w:link w:val="a9"/>
    <w:uiPriority w:val="99"/>
    <w:unhideWhenUsed/>
    <w:rsid w:val="008160A8"/>
    <w:pPr>
      <w:tabs>
        <w:tab w:val="center" w:pos="4677"/>
        <w:tab w:val="right" w:pos="9355"/>
      </w:tabs>
      <w:spacing w:line="240" w:lineRule="auto"/>
    </w:pPr>
  </w:style>
  <w:style w:type="character" w:customStyle="1" w:styleId="a9">
    <w:name w:val="Нижний колонтитул Знак"/>
    <w:basedOn w:val="a0"/>
    <w:link w:val="a8"/>
    <w:uiPriority w:val="99"/>
    <w:locked/>
    <w:rsid w:val="008160A8"/>
    <w:rPr>
      <w:rFonts w:ascii="Times New Roman" w:hAnsi="Times New Roman" w:cs="Times New Roman"/>
      <w:sz w:val="18"/>
      <w:szCs w:val="18"/>
      <w:lang w:val="uk-UA" w:eastAsia="ru-RU"/>
    </w:rPr>
  </w:style>
  <w:style w:type="paragraph" w:styleId="aa">
    <w:name w:val="Balloon Text"/>
    <w:basedOn w:val="a"/>
    <w:link w:val="ab"/>
    <w:uiPriority w:val="99"/>
    <w:semiHidden/>
    <w:unhideWhenUsed/>
    <w:rsid w:val="00971A0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971A09"/>
    <w:rPr>
      <w:rFonts w:ascii="Tahoma" w:hAnsi="Tahoma" w:cs="Tahoma"/>
      <w:sz w:val="16"/>
      <w:szCs w:val="16"/>
      <w:lang w:val="uk-UA" w:eastAsia="ru-RU"/>
    </w:rPr>
  </w:style>
  <w:style w:type="table" w:styleId="ac">
    <w:name w:val="Table Grid"/>
    <w:basedOn w:val="a1"/>
    <w:uiPriority w:val="59"/>
    <w:unhideWhenUsed/>
    <w:rsid w:val="003E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азвание.Название работы"/>
    <w:basedOn w:val="a"/>
    <w:rsid w:val="005319A9"/>
    <w:pPr>
      <w:widowControl/>
      <w:spacing w:after="240" w:line="360" w:lineRule="auto"/>
      <w:ind w:left="1701" w:hanging="850"/>
      <w:jc w:val="left"/>
    </w:pPr>
    <w:rPr>
      <w:b/>
      <w:sz w:val="28"/>
      <w:szCs w:val="20"/>
      <w:lang w:val="ru-RU"/>
    </w:rPr>
  </w:style>
  <w:style w:type="paragraph" w:customStyle="1" w:styleId="ae">
    <w:name w:val="задания"/>
    <w:basedOn w:val="af"/>
    <w:rsid w:val="007806EC"/>
    <w:pPr>
      <w:widowControl/>
      <w:spacing w:after="0" w:line="360" w:lineRule="auto"/>
      <w:ind w:left="284" w:hanging="284"/>
    </w:pPr>
    <w:rPr>
      <w:sz w:val="28"/>
      <w:szCs w:val="20"/>
      <w:lang w:val="ru-RU"/>
    </w:rPr>
  </w:style>
  <w:style w:type="paragraph" w:styleId="af">
    <w:name w:val="Body Text Indent"/>
    <w:basedOn w:val="a"/>
    <w:link w:val="af0"/>
    <w:uiPriority w:val="99"/>
    <w:semiHidden/>
    <w:unhideWhenUsed/>
    <w:rsid w:val="007806EC"/>
    <w:pPr>
      <w:spacing w:after="120"/>
      <w:ind w:left="283"/>
    </w:pPr>
  </w:style>
  <w:style w:type="character" w:customStyle="1" w:styleId="af0">
    <w:name w:val="Основной текст с отступом Знак"/>
    <w:basedOn w:val="a0"/>
    <w:link w:val="af"/>
    <w:uiPriority w:val="99"/>
    <w:semiHidden/>
    <w:rsid w:val="007806EC"/>
    <w:rPr>
      <w:rFonts w:ascii="Times New Roman" w:hAnsi="Times New Roman" w:cs="Times New Roman"/>
      <w:sz w:val="18"/>
      <w:szCs w:val="18"/>
      <w:lang w:val="uk-UA" w:eastAsia="ru-RU"/>
    </w:rPr>
  </w:style>
  <w:style w:type="paragraph" w:styleId="af1">
    <w:name w:val="List Paragraph"/>
    <w:basedOn w:val="a"/>
    <w:uiPriority w:val="34"/>
    <w:qFormat/>
    <w:rsid w:val="00691412"/>
    <w:pPr>
      <w:ind w:left="720"/>
      <w:contextualSpacing/>
    </w:pPr>
  </w:style>
  <w:style w:type="paragraph" w:styleId="af2">
    <w:name w:val="Normal (Web)"/>
    <w:basedOn w:val="a"/>
    <w:uiPriority w:val="99"/>
    <w:unhideWhenUsed/>
    <w:rsid w:val="00C76BA6"/>
    <w:pPr>
      <w:widowControl/>
      <w:spacing w:before="100" w:beforeAutospacing="1" w:after="100" w:afterAutospacing="1" w:line="240" w:lineRule="auto"/>
      <w:ind w:left="0"/>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56093">
      <w:bodyDiv w:val="1"/>
      <w:marLeft w:val="0"/>
      <w:marRight w:val="0"/>
      <w:marTop w:val="0"/>
      <w:marBottom w:val="0"/>
      <w:divBdr>
        <w:top w:val="none" w:sz="0" w:space="0" w:color="auto"/>
        <w:left w:val="none" w:sz="0" w:space="0" w:color="auto"/>
        <w:bottom w:val="none" w:sz="0" w:space="0" w:color="auto"/>
        <w:right w:val="none" w:sz="0" w:space="0" w:color="auto"/>
      </w:divBdr>
      <w:divsChild>
        <w:div w:id="489568127">
          <w:marLeft w:val="0"/>
          <w:marRight w:val="0"/>
          <w:marTop w:val="0"/>
          <w:marBottom w:val="0"/>
          <w:divBdr>
            <w:top w:val="none" w:sz="0" w:space="0" w:color="auto"/>
            <w:left w:val="none" w:sz="0" w:space="0" w:color="auto"/>
            <w:bottom w:val="none" w:sz="0" w:space="0" w:color="auto"/>
            <w:right w:val="none" w:sz="0" w:space="0" w:color="auto"/>
          </w:divBdr>
          <w:divsChild>
            <w:div w:id="472481233">
              <w:marLeft w:val="0"/>
              <w:marRight w:val="0"/>
              <w:marTop w:val="0"/>
              <w:marBottom w:val="0"/>
              <w:divBdr>
                <w:top w:val="none" w:sz="0" w:space="0" w:color="auto"/>
                <w:left w:val="none" w:sz="0" w:space="0" w:color="auto"/>
                <w:bottom w:val="none" w:sz="0" w:space="0" w:color="auto"/>
                <w:right w:val="none" w:sz="0" w:space="0" w:color="auto"/>
              </w:divBdr>
            </w:div>
            <w:div w:id="1868904617">
              <w:marLeft w:val="0"/>
              <w:marRight w:val="0"/>
              <w:marTop w:val="0"/>
              <w:marBottom w:val="0"/>
              <w:divBdr>
                <w:top w:val="none" w:sz="0" w:space="0" w:color="auto"/>
                <w:left w:val="none" w:sz="0" w:space="0" w:color="auto"/>
                <w:bottom w:val="none" w:sz="0" w:space="0" w:color="auto"/>
                <w:right w:val="none" w:sz="0" w:space="0" w:color="auto"/>
              </w:divBdr>
            </w:div>
            <w:div w:id="1433435644">
              <w:marLeft w:val="0"/>
              <w:marRight w:val="0"/>
              <w:marTop w:val="0"/>
              <w:marBottom w:val="0"/>
              <w:divBdr>
                <w:top w:val="none" w:sz="0" w:space="0" w:color="auto"/>
                <w:left w:val="none" w:sz="0" w:space="0" w:color="auto"/>
                <w:bottom w:val="none" w:sz="0" w:space="0" w:color="auto"/>
                <w:right w:val="none" w:sz="0" w:space="0" w:color="auto"/>
              </w:divBdr>
            </w:div>
            <w:div w:id="1630554068">
              <w:marLeft w:val="0"/>
              <w:marRight w:val="0"/>
              <w:marTop w:val="0"/>
              <w:marBottom w:val="0"/>
              <w:divBdr>
                <w:top w:val="none" w:sz="0" w:space="0" w:color="auto"/>
                <w:left w:val="none" w:sz="0" w:space="0" w:color="auto"/>
                <w:bottom w:val="none" w:sz="0" w:space="0" w:color="auto"/>
                <w:right w:val="none" w:sz="0" w:space="0" w:color="auto"/>
              </w:divBdr>
            </w:div>
            <w:div w:id="441414989">
              <w:marLeft w:val="0"/>
              <w:marRight w:val="0"/>
              <w:marTop w:val="0"/>
              <w:marBottom w:val="0"/>
              <w:divBdr>
                <w:top w:val="none" w:sz="0" w:space="0" w:color="auto"/>
                <w:left w:val="none" w:sz="0" w:space="0" w:color="auto"/>
                <w:bottom w:val="none" w:sz="0" w:space="0" w:color="auto"/>
                <w:right w:val="none" w:sz="0" w:space="0" w:color="auto"/>
              </w:divBdr>
            </w:div>
            <w:div w:id="778263142">
              <w:marLeft w:val="0"/>
              <w:marRight w:val="0"/>
              <w:marTop w:val="0"/>
              <w:marBottom w:val="0"/>
              <w:divBdr>
                <w:top w:val="none" w:sz="0" w:space="0" w:color="auto"/>
                <w:left w:val="none" w:sz="0" w:space="0" w:color="auto"/>
                <w:bottom w:val="none" w:sz="0" w:space="0" w:color="auto"/>
                <w:right w:val="none" w:sz="0" w:space="0" w:color="auto"/>
              </w:divBdr>
            </w:div>
            <w:div w:id="7381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789">
      <w:bodyDiv w:val="1"/>
      <w:marLeft w:val="0"/>
      <w:marRight w:val="0"/>
      <w:marTop w:val="0"/>
      <w:marBottom w:val="0"/>
      <w:divBdr>
        <w:top w:val="none" w:sz="0" w:space="0" w:color="auto"/>
        <w:left w:val="none" w:sz="0" w:space="0" w:color="auto"/>
        <w:bottom w:val="none" w:sz="0" w:space="0" w:color="auto"/>
        <w:right w:val="none" w:sz="0" w:space="0" w:color="auto"/>
      </w:divBdr>
      <w:divsChild>
        <w:div w:id="1784571222">
          <w:marLeft w:val="0"/>
          <w:marRight w:val="0"/>
          <w:marTop w:val="0"/>
          <w:marBottom w:val="0"/>
          <w:divBdr>
            <w:top w:val="none" w:sz="0" w:space="0" w:color="auto"/>
            <w:left w:val="none" w:sz="0" w:space="0" w:color="auto"/>
            <w:bottom w:val="none" w:sz="0" w:space="0" w:color="auto"/>
            <w:right w:val="none" w:sz="0" w:space="0" w:color="auto"/>
          </w:divBdr>
          <w:divsChild>
            <w:div w:id="787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0440">
      <w:bodyDiv w:val="1"/>
      <w:marLeft w:val="0"/>
      <w:marRight w:val="0"/>
      <w:marTop w:val="0"/>
      <w:marBottom w:val="0"/>
      <w:divBdr>
        <w:top w:val="none" w:sz="0" w:space="0" w:color="auto"/>
        <w:left w:val="none" w:sz="0" w:space="0" w:color="auto"/>
        <w:bottom w:val="none" w:sz="0" w:space="0" w:color="auto"/>
        <w:right w:val="none" w:sz="0" w:space="0" w:color="auto"/>
      </w:divBdr>
      <w:divsChild>
        <w:div w:id="1184856331">
          <w:marLeft w:val="0"/>
          <w:marRight w:val="0"/>
          <w:marTop w:val="0"/>
          <w:marBottom w:val="0"/>
          <w:divBdr>
            <w:top w:val="none" w:sz="0" w:space="0" w:color="auto"/>
            <w:left w:val="none" w:sz="0" w:space="0" w:color="auto"/>
            <w:bottom w:val="none" w:sz="0" w:space="0" w:color="auto"/>
            <w:right w:val="none" w:sz="0" w:space="0" w:color="auto"/>
          </w:divBdr>
          <w:divsChild>
            <w:div w:id="941763457">
              <w:marLeft w:val="0"/>
              <w:marRight w:val="0"/>
              <w:marTop w:val="0"/>
              <w:marBottom w:val="0"/>
              <w:divBdr>
                <w:top w:val="none" w:sz="0" w:space="0" w:color="auto"/>
                <w:left w:val="none" w:sz="0" w:space="0" w:color="auto"/>
                <w:bottom w:val="none" w:sz="0" w:space="0" w:color="auto"/>
                <w:right w:val="none" w:sz="0" w:space="0" w:color="auto"/>
              </w:divBdr>
            </w:div>
            <w:div w:id="161632067">
              <w:marLeft w:val="0"/>
              <w:marRight w:val="0"/>
              <w:marTop w:val="0"/>
              <w:marBottom w:val="0"/>
              <w:divBdr>
                <w:top w:val="none" w:sz="0" w:space="0" w:color="auto"/>
                <w:left w:val="none" w:sz="0" w:space="0" w:color="auto"/>
                <w:bottom w:val="none" w:sz="0" w:space="0" w:color="auto"/>
                <w:right w:val="none" w:sz="0" w:space="0" w:color="auto"/>
              </w:divBdr>
            </w:div>
            <w:div w:id="1381707637">
              <w:marLeft w:val="0"/>
              <w:marRight w:val="0"/>
              <w:marTop w:val="0"/>
              <w:marBottom w:val="0"/>
              <w:divBdr>
                <w:top w:val="none" w:sz="0" w:space="0" w:color="auto"/>
                <w:left w:val="none" w:sz="0" w:space="0" w:color="auto"/>
                <w:bottom w:val="none" w:sz="0" w:space="0" w:color="auto"/>
                <w:right w:val="none" w:sz="0" w:space="0" w:color="auto"/>
              </w:divBdr>
            </w:div>
            <w:div w:id="757795449">
              <w:marLeft w:val="0"/>
              <w:marRight w:val="0"/>
              <w:marTop w:val="0"/>
              <w:marBottom w:val="0"/>
              <w:divBdr>
                <w:top w:val="none" w:sz="0" w:space="0" w:color="auto"/>
                <w:left w:val="none" w:sz="0" w:space="0" w:color="auto"/>
                <w:bottom w:val="none" w:sz="0" w:space="0" w:color="auto"/>
                <w:right w:val="none" w:sz="0" w:space="0" w:color="auto"/>
              </w:divBdr>
            </w:div>
            <w:div w:id="1287546877">
              <w:marLeft w:val="0"/>
              <w:marRight w:val="0"/>
              <w:marTop w:val="0"/>
              <w:marBottom w:val="0"/>
              <w:divBdr>
                <w:top w:val="none" w:sz="0" w:space="0" w:color="auto"/>
                <w:left w:val="none" w:sz="0" w:space="0" w:color="auto"/>
                <w:bottom w:val="none" w:sz="0" w:space="0" w:color="auto"/>
                <w:right w:val="none" w:sz="0" w:space="0" w:color="auto"/>
              </w:divBdr>
            </w:div>
            <w:div w:id="1178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E369F-2ECB-45BF-B8DB-6593196C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669</Words>
  <Characters>3818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Ваня Щедровський</cp:lastModifiedBy>
  <cp:revision>56</cp:revision>
  <dcterms:created xsi:type="dcterms:W3CDTF">2015-10-27T08:18:00Z</dcterms:created>
  <dcterms:modified xsi:type="dcterms:W3CDTF">2022-09-14T08:20:00Z</dcterms:modified>
</cp:coreProperties>
</file>