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64A1" w14:textId="66F3F573" w:rsidR="00936372" w:rsidRPr="008B5971" w:rsidRDefault="00936372" w:rsidP="00936372">
      <w:pPr>
        <w:tabs>
          <w:tab w:val="left" w:pos="610"/>
        </w:tabs>
        <w:jc w:val="center"/>
        <w:rPr>
          <w:sz w:val="32"/>
          <w:szCs w:val="32"/>
        </w:rPr>
      </w:pPr>
      <w:r w:rsidRPr="008B5971">
        <w:rPr>
          <w:sz w:val="32"/>
          <w:szCs w:val="32"/>
        </w:rPr>
        <w:t>Практична робота №1</w:t>
      </w:r>
    </w:p>
    <w:p w14:paraId="381C265A" w14:textId="181C1CBB" w:rsidR="00A956C9" w:rsidRPr="008B5971" w:rsidRDefault="00A956C9" w:rsidP="00936372">
      <w:pPr>
        <w:tabs>
          <w:tab w:val="left" w:pos="610"/>
        </w:tabs>
        <w:jc w:val="center"/>
        <w:rPr>
          <w:sz w:val="32"/>
          <w:szCs w:val="32"/>
          <w:lang w:val="en-US"/>
        </w:rPr>
      </w:pPr>
      <w:r w:rsidRPr="008B5971">
        <w:rPr>
          <w:sz w:val="32"/>
          <w:szCs w:val="32"/>
        </w:rPr>
        <w:t>Варіант 30</w:t>
      </w:r>
      <w:r w:rsidR="00CD496C" w:rsidRPr="008B5971">
        <w:rPr>
          <w:sz w:val="32"/>
          <w:szCs w:val="32"/>
          <w:lang w:val="en-US"/>
        </w:rPr>
        <w:t>(10)</w:t>
      </w:r>
    </w:p>
    <w:p w14:paraId="7EB70E89" w14:textId="2D3F2054" w:rsidR="00936372" w:rsidRPr="008B5971" w:rsidRDefault="00936372" w:rsidP="00936372">
      <w:pPr>
        <w:pStyle w:val="af1"/>
        <w:numPr>
          <w:ilvl w:val="0"/>
          <w:numId w:val="9"/>
        </w:numPr>
        <w:tabs>
          <w:tab w:val="left" w:pos="610"/>
        </w:tabs>
        <w:spacing w:line="240" w:lineRule="auto"/>
        <w:jc w:val="left"/>
        <w:rPr>
          <w:sz w:val="28"/>
          <w:szCs w:val="28"/>
        </w:rPr>
      </w:pPr>
      <w:r w:rsidRPr="008B5971">
        <w:rPr>
          <w:b/>
          <w:bCs/>
          <w:sz w:val="28"/>
          <w:szCs w:val="28"/>
        </w:rPr>
        <w:t>Тема.</w:t>
      </w:r>
      <w:r w:rsidRPr="008B5971">
        <w:rPr>
          <w:sz w:val="28"/>
          <w:szCs w:val="28"/>
        </w:rPr>
        <w:t xml:space="preserve"> Види вартості основних фондів, амортизація, показники ефективності використання основних фондів та </w:t>
      </w:r>
      <w:proofErr w:type="spellStart"/>
      <w:r w:rsidRPr="008B5971">
        <w:rPr>
          <w:sz w:val="28"/>
          <w:szCs w:val="28"/>
        </w:rPr>
        <w:t>обіговості</w:t>
      </w:r>
      <w:proofErr w:type="spellEnd"/>
    </w:p>
    <w:p w14:paraId="4B5162DE" w14:textId="16110270" w:rsidR="008160A8" w:rsidRPr="008B5971" w:rsidRDefault="00936372" w:rsidP="00936372">
      <w:pPr>
        <w:pStyle w:val="af1"/>
        <w:numPr>
          <w:ilvl w:val="0"/>
          <w:numId w:val="9"/>
        </w:numPr>
        <w:tabs>
          <w:tab w:val="left" w:pos="610"/>
        </w:tabs>
        <w:spacing w:line="240" w:lineRule="auto"/>
        <w:jc w:val="left"/>
        <w:rPr>
          <w:sz w:val="28"/>
          <w:szCs w:val="28"/>
        </w:rPr>
      </w:pPr>
      <w:r w:rsidRPr="008B5971">
        <w:rPr>
          <w:b/>
          <w:bCs/>
          <w:sz w:val="28"/>
          <w:szCs w:val="28"/>
        </w:rPr>
        <w:t>Мета.</w:t>
      </w:r>
      <w:r w:rsidRPr="008B5971">
        <w:rPr>
          <w:sz w:val="28"/>
          <w:szCs w:val="28"/>
        </w:rPr>
        <w:t xml:space="preserve"> Закріплення теоретичних знань та придбання практичних навичок розрахунку показників ефективності використання основних фондів</w:t>
      </w:r>
    </w:p>
    <w:p w14:paraId="2597302C" w14:textId="03E99866" w:rsidR="00936372" w:rsidRPr="008B5971" w:rsidRDefault="00936372" w:rsidP="00936372">
      <w:pPr>
        <w:pStyle w:val="af1"/>
        <w:numPr>
          <w:ilvl w:val="0"/>
          <w:numId w:val="9"/>
        </w:numPr>
        <w:tabs>
          <w:tab w:val="left" w:pos="610"/>
        </w:tabs>
        <w:spacing w:line="240" w:lineRule="auto"/>
        <w:jc w:val="left"/>
        <w:rPr>
          <w:sz w:val="28"/>
          <w:szCs w:val="28"/>
        </w:rPr>
      </w:pPr>
      <w:r w:rsidRPr="008B5971">
        <w:rPr>
          <w:b/>
          <w:bCs/>
          <w:sz w:val="28"/>
          <w:szCs w:val="28"/>
        </w:rPr>
        <w:t>Постанова завдання</w:t>
      </w:r>
    </w:p>
    <w:p w14:paraId="788B8E7A" w14:textId="77777777" w:rsidR="005C6C70" w:rsidRPr="008B5971" w:rsidRDefault="005C6C70" w:rsidP="00936372">
      <w:pPr>
        <w:pStyle w:val="af1"/>
        <w:numPr>
          <w:ilvl w:val="0"/>
          <w:numId w:val="10"/>
        </w:numPr>
        <w:tabs>
          <w:tab w:val="left" w:pos="610"/>
        </w:tabs>
        <w:spacing w:line="240" w:lineRule="auto"/>
        <w:ind w:left="840"/>
        <w:jc w:val="left"/>
        <w:rPr>
          <w:sz w:val="28"/>
          <w:szCs w:val="28"/>
        </w:rPr>
      </w:pPr>
      <w:r w:rsidRPr="008B5971">
        <w:rPr>
          <w:sz w:val="28"/>
          <w:szCs w:val="28"/>
        </w:rPr>
        <w:t>Розрахувати:</w:t>
      </w:r>
    </w:p>
    <w:p w14:paraId="6061FD11" w14:textId="202DC86D" w:rsidR="0079587C" w:rsidRPr="008B5971" w:rsidRDefault="0079587C" w:rsidP="005C6C70">
      <w:pPr>
        <w:tabs>
          <w:tab w:val="left" w:pos="610"/>
        </w:tabs>
        <w:spacing w:line="240" w:lineRule="auto"/>
        <w:ind w:left="840"/>
        <w:jc w:val="left"/>
        <w:rPr>
          <w:sz w:val="28"/>
          <w:szCs w:val="28"/>
        </w:rPr>
      </w:pPr>
      <w:r w:rsidRPr="008B5971">
        <w:rPr>
          <w:sz w:val="28"/>
          <w:szCs w:val="28"/>
          <w:lang w:val="ru-RU"/>
        </w:rPr>
        <w:t>- п</w:t>
      </w:r>
      <w:proofErr w:type="spellStart"/>
      <w:r w:rsidR="005C6C70" w:rsidRPr="008B5971">
        <w:rPr>
          <w:sz w:val="28"/>
          <w:szCs w:val="28"/>
        </w:rPr>
        <w:t>очаткову</w:t>
      </w:r>
      <w:proofErr w:type="spellEnd"/>
      <w:r w:rsidR="005C6C70" w:rsidRPr="008B5971">
        <w:rPr>
          <w:sz w:val="28"/>
          <w:szCs w:val="28"/>
        </w:rPr>
        <w:t xml:space="preserve"> вартість основних </w:t>
      </w:r>
      <w:proofErr w:type="gramStart"/>
      <w:r w:rsidR="005C6C70" w:rsidRPr="008B5971">
        <w:rPr>
          <w:sz w:val="28"/>
          <w:szCs w:val="28"/>
        </w:rPr>
        <w:t>фондів(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перв.</m:t>
            </m:r>
          </m:sub>
        </m:sSub>
      </m:oMath>
      <w:r w:rsidR="005C6C70" w:rsidRPr="008B5971">
        <w:rPr>
          <w:sz w:val="28"/>
          <w:szCs w:val="28"/>
        </w:rPr>
        <w:t>)</w:t>
      </w:r>
    </w:p>
    <w:p w14:paraId="6FD434C9" w14:textId="70AB05C3" w:rsidR="0003545C" w:rsidRPr="008B5971" w:rsidRDefault="0079587C" w:rsidP="005C6C70">
      <w:pPr>
        <w:tabs>
          <w:tab w:val="left" w:pos="610"/>
        </w:tabs>
        <w:spacing w:line="240" w:lineRule="auto"/>
        <w:ind w:left="840"/>
        <w:jc w:val="left"/>
        <w:rPr>
          <w:sz w:val="28"/>
          <w:szCs w:val="28"/>
        </w:rPr>
      </w:pPr>
      <w:r w:rsidRPr="008B5971">
        <w:rPr>
          <w:sz w:val="28"/>
          <w:szCs w:val="28"/>
        </w:rPr>
        <w:t>- В</w:t>
      </w:r>
      <w:r w:rsidR="005C6C70" w:rsidRPr="008B5971">
        <w:rPr>
          <w:sz w:val="28"/>
          <w:szCs w:val="28"/>
        </w:rPr>
        <w:t>ідновну</w:t>
      </w:r>
      <w:r w:rsidR="00F26278" w:rsidRPr="008B5971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відн</m:t>
            </m:r>
          </m:sub>
        </m:sSub>
      </m:oMath>
      <w:r w:rsidR="00F26278" w:rsidRPr="008B5971">
        <w:rPr>
          <w:sz w:val="28"/>
          <w:szCs w:val="28"/>
        </w:rPr>
        <w:t>)</w:t>
      </w:r>
    </w:p>
    <w:p w14:paraId="50EB3AB1" w14:textId="1424C5CF" w:rsidR="0003545C" w:rsidRPr="008B5971" w:rsidRDefault="0003545C" w:rsidP="005C6C70">
      <w:pPr>
        <w:tabs>
          <w:tab w:val="left" w:pos="610"/>
        </w:tabs>
        <w:spacing w:line="240" w:lineRule="auto"/>
        <w:ind w:left="840"/>
        <w:jc w:val="left"/>
        <w:rPr>
          <w:sz w:val="28"/>
          <w:szCs w:val="28"/>
          <w:lang w:val="ru-RU"/>
        </w:rPr>
      </w:pPr>
      <w:r w:rsidRPr="008B5971">
        <w:rPr>
          <w:sz w:val="28"/>
          <w:szCs w:val="28"/>
        </w:rPr>
        <w:t xml:space="preserve">- </w:t>
      </w:r>
      <w:r w:rsidR="00DA4613" w:rsidRPr="008B5971">
        <w:rPr>
          <w:sz w:val="28"/>
          <w:szCs w:val="28"/>
        </w:rPr>
        <w:t>Залишкова</w:t>
      </w:r>
      <w:r w:rsidR="005C6C70" w:rsidRPr="008B5971">
        <w:rPr>
          <w:sz w:val="28"/>
          <w:szCs w:val="28"/>
        </w:rPr>
        <w:t xml:space="preserve"> (через рік експлуатації)</w:t>
      </w:r>
      <w:r w:rsidR="00A62EC2" w:rsidRPr="008B5971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зал</m:t>
            </m:r>
          </m:sub>
        </m:sSub>
      </m:oMath>
      <w:r w:rsidR="00A62EC2" w:rsidRPr="008B5971">
        <w:rPr>
          <w:sz w:val="28"/>
          <w:szCs w:val="28"/>
        </w:rPr>
        <w:t>)</w:t>
      </w:r>
    </w:p>
    <w:p w14:paraId="1E53158D" w14:textId="26254249" w:rsidR="00936372" w:rsidRPr="008B5971" w:rsidRDefault="0003545C" w:rsidP="005C6C70">
      <w:pPr>
        <w:tabs>
          <w:tab w:val="left" w:pos="610"/>
        </w:tabs>
        <w:spacing w:line="240" w:lineRule="auto"/>
        <w:ind w:left="840"/>
        <w:jc w:val="left"/>
        <w:rPr>
          <w:sz w:val="28"/>
          <w:szCs w:val="28"/>
        </w:rPr>
      </w:pPr>
      <w:r w:rsidRPr="008B5971">
        <w:rPr>
          <w:sz w:val="28"/>
          <w:szCs w:val="28"/>
        </w:rPr>
        <w:t>- С</w:t>
      </w:r>
      <w:r w:rsidR="005C6C70" w:rsidRPr="008B5971">
        <w:rPr>
          <w:sz w:val="28"/>
          <w:szCs w:val="28"/>
        </w:rPr>
        <w:t>ередньорічну вартість</w:t>
      </w:r>
      <w:r w:rsidR="001F07B7" w:rsidRPr="008B5971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с.р.</m:t>
            </m:r>
          </m:sub>
        </m:sSub>
      </m:oMath>
      <w:r w:rsidR="001F07B7" w:rsidRPr="008B5971">
        <w:rPr>
          <w:sz w:val="28"/>
          <w:szCs w:val="28"/>
        </w:rPr>
        <w:t>)</w:t>
      </w:r>
    </w:p>
    <w:p w14:paraId="6CA20C52" w14:textId="60A7A3B4" w:rsidR="005C6C70" w:rsidRPr="008B5971" w:rsidRDefault="005C6C70" w:rsidP="005C6C70">
      <w:pPr>
        <w:pStyle w:val="af1"/>
        <w:tabs>
          <w:tab w:val="left" w:pos="610"/>
        </w:tabs>
        <w:spacing w:line="240" w:lineRule="auto"/>
        <w:ind w:left="840"/>
        <w:jc w:val="left"/>
        <w:rPr>
          <w:sz w:val="28"/>
          <w:szCs w:val="28"/>
          <w:lang w:val="ru-RU"/>
        </w:rPr>
      </w:pPr>
    </w:p>
    <w:p w14:paraId="1A401A6B" w14:textId="728D195E" w:rsidR="001F07B7" w:rsidRPr="008B5971" w:rsidRDefault="001F07B7" w:rsidP="005C6C70">
      <w:pPr>
        <w:pStyle w:val="af1"/>
        <w:tabs>
          <w:tab w:val="left" w:pos="610"/>
        </w:tabs>
        <w:spacing w:line="240" w:lineRule="auto"/>
        <w:ind w:left="840"/>
        <w:jc w:val="left"/>
        <w:rPr>
          <w:sz w:val="28"/>
          <w:szCs w:val="28"/>
          <w:lang w:val="ru-RU"/>
        </w:rPr>
      </w:pPr>
      <w:r w:rsidRPr="008B5971">
        <w:rPr>
          <w:sz w:val="28"/>
          <w:szCs w:val="28"/>
          <w:lang w:val="ru-RU"/>
        </w:rPr>
        <w:t>Дано:</w:t>
      </w:r>
    </w:p>
    <w:p w14:paraId="2A1320A3" w14:textId="17D0809A" w:rsidR="001F07B7" w:rsidRPr="008B5971" w:rsidRDefault="001F07B7" w:rsidP="001F07B7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Вартість придбання ОФ – 8.</w:t>
      </w:r>
      <w:r w:rsidR="00DA4613" w:rsidRPr="008B5971">
        <w:rPr>
          <w:sz w:val="28"/>
          <w:szCs w:val="28"/>
        </w:rPr>
        <w:t>8</w:t>
      </w:r>
      <w:r w:rsidRPr="008B5971">
        <w:rPr>
          <w:sz w:val="28"/>
          <w:szCs w:val="28"/>
        </w:rPr>
        <w:t>00.000 грн.</w:t>
      </w:r>
    </w:p>
    <w:p w14:paraId="1D759485" w14:textId="16949801" w:rsidR="001F07B7" w:rsidRPr="008B5971" w:rsidRDefault="001F07B7" w:rsidP="001F07B7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 xml:space="preserve">- Відсоток витрат на транспортування – </w:t>
      </w:r>
      <w:r w:rsidR="00DA4613" w:rsidRPr="008B5971">
        <w:rPr>
          <w:sz w:val="28"/>
          <w:szCs w:val="28"/>
        </w:rPr>
        <w:t>11</w:t>
      </w:r>
      <w:r w:rsidRPr="008B5971">
        <w:rPr>
          <w:sz w:val="28"/>
          <w:szCs w:val="28"/>
        </w:rPr>
        <w:t>%</w:t>
      </w:r>
    </w:p>
    <w:p w14:paraId="2C476129" w14:textId="2FA06361" w:rsidR="001F07B7" w:rsidRPr="008B5971" w:rsidRDefault="001F07B7" w:rsidP="001F07B7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Відсоток витрат на монтаж – 1</w:t>
      </w:r>
      <w:r w:rsidR="00DA4613" w:rsidRPr="008B5971">
        <w:rPr>
          <w:sz w:val="28"/>
          <w:szCs w:val="28"/>
        </w:rPr>
        <w:t>9</w:t>
      </w:r>
      <w:r w:rsidRPr="008B5971">
        <w:rPr>
          <w:sz w:val="28"/>
          <w:szCs w:val="28"/>
        </w:rPr>
        <w:t>%</w:t>
      </w:r>
    </w:p>
    <w:p w14:paraId="58CF6C62" w14:textId="2F018B37" w:rsidR="001F07B7" w:rsidRPr="008B5971" w:rsidRDefault="001F07B7" w:rsidP="001F07B7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Коефіцієнт відновлення вартості обладнання – 2,</w:t>
      </w:r>
      <w:r w:rsidR="00DA4613" w:rsidRPr="008B5971">
        <w:rPr>
          <w:sz w:val="28"/>
          <w:szCs w:val="28"/>
        </w:rPr>
        <w:t>9</w:t>
      </w:r>
    </w:p>
    <w:p w14:paraId="5BAC4E55" w14:textId="534B9103" w:rsidR="001F07B7" w:rsidRPr="008B5971" w:rsidRDefault="001F07B7" w:rsidP="001F07B7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 xml:space="preserve">- Кількість років експлуатації - </w:t>
      </w:r>
      <w:r w:rsidR="00DA4613" w:rsidRPr="008B5971">
        <w:rPr>
          <w:sz w:val="28"/>
          <w:szCs w:val="28"/>
        </w:rPr>
        <w:t>6</w:t>
      </w:r>
    </w:p>
    <w:p w14:paraId="09237D7D" w14:textId="4A9A4F82" w:rsidR="001F07B7" w:rsidRPr="008B5971" w:rsidRDefault="001F07B7" w:rsidP="001F07B7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 xml:space="preserve">- Вартість введених ОФ – </w:t>
      </w:r>
      <w:r w:rsidR="00DA4613" w:rsidRPr="008B5971">
        <w:rPr>
          <w:sz w:val="28"/>
          <w:szCs w:val="28"/>
        </w:rPr>
        <w:t>9</w:t>
      </w:r>
      <w:r w:rsidRPr="008B5971">
        <w:rPr>
          <w:sz w:val="28"/>
          <w:szCs w:val="28"/>
        </w:rPr>
        <w:t>.000.000 грн.</w:t>
      </w:r>
    </w:p>
    <w:p w14:paraId="34EEC08C" w14:textId="0B8EBFF1" w:rsidR="001F07B7" w:rsidRPr="008B5971" w:rsidRDefault="001F07B7" w:rsidP="001F07B7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Кількість місяців з початку введення -</w:t>
      </w:r>
      <w:r w:rsidR="00DA4613" w:rsidRPr="008B5971">
        <w:rPr>
          <w:sz w:val="28"/>
          <w:szCs w:val="28"/>
        </w:rPr>
        <w:t xml:space="preserve"> 10</w:t>
      </w:r>
    </w:p>
    <w:p w14:paraId="7759E6CC" w14:textId="0AF412FC" w:rsidR="001F07B7" w:rsidRPr="008B5971" w:rsidRDefault="001F07B7" w:rsidP="001F07B7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 xml:space="preserve">- Вартість виведених ОФ -  </w:t>
      </w:r>
      <w:r w:rsidR="00DA4613" w:rsidRPr="008B5971">
        <w:rPr>
          <w:sz w:val="28"/>
          <w:szCs w:val="28"/>
        </w:rPr>
        <w:t>2</w:t>
      </w:r>
      <w:r w:rsidRPr="008B5971">
        <w:rPr>
          <w:sz w:val="28"/>
          <w:szCs w:val="28"/>
        </w:rPr>
        <w:t>.</w:t>
      </w:r>
      <w:r w:rsidR="00DA4613" w:rsidRPr="008B5971">
        <w:rPr>
          <w:sz w:val="28"/>
          <w:szCs w:val="28"/>
        </w:rPr>
        <w:t>5</w:t>
      </w:r>
      <w:r w:rsidRPr="008B5971">
        <w:rPr>
          <w:sz w:val="28"/>
          <w:szCs w:val="28"/>
        </w:rPr>
        <w:t>00.000 грн.</w:t>
      </w:r>
    </w:p>
    <w:p w14:paraId="5F666704" w14:textId="79E8737C" w:rsidR="001F07B7" w:rsidRPr="008B5971" w:rsidRDefault="001F07B7" w:rsidP="001F07B7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 xml:space="preserve">- Кількість місяців з початку виведення - </w:t>
      </w:r>
      <w:r w:rsidR="00E313B9" w:rsidRPr="008B5971">
        <w:rPr>
          <w:sz w:val="28"/>
          <w:szCs w:val="28"/>
        </w:rPr>
        <w:t>3</w:t>
      </w:r>
    </w:p>
    <w:p w14:paraId="5F569EC9" w14:textId="00B50624" w:rsidR="001F07B7" w:rsidRPr="008B5971" w:rsidRDefault="001F07B7" w:rsidP="001F07B7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Витрати ліквідаційні – 1</w:t>
      </w:r>
      <w:r w:rsidR="00E313B9" w:rsidRPr="008B5971">
        <w:rPr>
          <w:sz w:val="28"/>
          <w:szCs w:val="28"/>
        </w:rPr>
        <w:t>2</w:t>
      </w:r>
      <w:r w:rsidRPr="008B5971">
        <w:rPr>
          <w:sz w:val="28"/>
          <w:szCs w:val="28"/>
        </w:rPr>
        <w:t>00 грн.</w:t>
      </w:r>
    </w:p>
    <w:p w14:paraId="3BB94AAD" w14:textId="1E7693D2" w:rsidR="00CD496C" w:rsidRPr="008B5971" w:rsidRDefault="00CD496C" w:rsidP="00CD496C">
      <w:pPr>
        <w:spacing w:line="240" w:lineRule="auto"/>
        <w:rPr>
          <w:sz w:val="28"/>
          <w:szCs w:val="28"/>
        </w:rPr>
      </w:pPr>
      <w:r w:rsidRPr="008B5971">
        <w:rPr>
          <w:sz w:val="28"/>
          <w:szCs w:val="28"/>
        </w:rPr>
        <w:tab/>
      </w:r>
    </w:p>
    <w:p w14:paraId="65A226FA" w14:textId="2694E6A3" w:rsidR="00CD496C" w:rsidRPr="008B5971" w:rsidRDefault="00CD496C" w:rsidP="00CD496C">
      <w:pPr>
        <w:pStyle w:val="af1"/>
        <w:numPr>
          <w:ilvl w:val="0"/>
          <w:numId w:val="10"/>
        </w:numPr>
        <w:rPr>
          <w:sz w:val="26"/>
          <w:szCs w:val="26"/>
        </w:rPr>
      </w:pPr>
      <w:r w:rsidRPr="008B5971">
        <w:rPr>
          <w:sz w:val="26"/>
          <w:szCs w:val="26"/>
        </w:rPr>
        <w:t>Розрахуйте показники ефективності використання основних фондів за двома підприємствами; за наслідками розрахунків зробіть висновки.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4"/>
        <w:gridCol w:w="1360"/>
        <w:gridCol w:w="1364"/>
        <w:gridCol w:w="1360"/>
        <w:gridCol w:w="1367"/>
        <w:gridCol w:w="1817"/>
      </w:tblGrid>
      <w:tr w:rsidR="00143CC8" w:rsidRPr="008B5971" w14:paraId="0CCAEFAF" w14:textId="77777777" w:rsidTr="00143CC8">
        <w:trPr>
          <w:jc w:val="right"/>
        </w:trPr>
        <w:tc>
          <w:tcPr>
            <w:tcW w:w="2724" w:type="dxa"/>
            <w:gridSpan w:val="2"/>
            <w:vAlign w:val="center"/>
          </w:tcPr>
          <w:p w14:paraId="38FD341E" w14:textId="77777777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Вартість валової продукції по підприємствах,</w:t>
            </w:r>
          </w:p>
          <w:p w14:paraId="64C52F8C" w14:textId="77777777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8B5971">
              <w:rPr>
                <w:sz w:val="26"/>
                <w:szCs w:val="26"/>
              </w:rPr>
              <w:t>тис.грн</w:t>
            </w:r>
            <w:proofErr w:type="spellEnd"/>
            <w:r w:rsidRPr="008B5971">
              <w:rPr>
                <w:sz w:val="26"/>
                <w:szCs w:val="26"/>
              </w:rPr>
              <w:t>.</w:t>
            </w:r>
          </w:p>
        </w:tc>
        <w:tc>
          <w:tcPr>
            <w:tcW w:w="2724" w:type="dxa"/>
            <w:gridSpan w:val="2"/>
            <w:vAlign w:val="center"/>
          </w:tcPr>
          <w:p w14:paraId="7BBE0717" w14:textId="77777777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 xml:space="preserve">Середньорічна вартість основних фондів по підприємствах, </w:t>
            </w:r>
            <w:proofErr w:type="spellStart"/>
            <w:r w:rsidRPr="008B5971">
              <w:rPr>
                <w:sz w:val="26"/>
                <w:szCs w:val="26"/>
              </w:rPr>
              <w:t>тис.грн</w:t>
            </w:r>
            <w:proofErr w:type="spellEnd"/>
            <w:r w:rsidRPr="008B5971">
              <w:rPr>
                <w:sz w:val="26"/>
                <w:szCs w:val="26"/>
              </w:rPr>
              <w:t>.</w:t>
            </w:r>
          </w:p>
        </w:tc>
        <w:tc>
          <w:tcPr>
            <w:tcW w:w="3184" w:type="dxa"/>
            <w:gridSpan w:val="2"/>
            <w:vAlign w:val="center"/>
          </w:tcPr>
          <w:p w14:paraId="4422F983" w14:textId="77777777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Середньооблікова чисельність промислово − виробничого персоналу по підприємствах, осіб</w:t>
            </w:r>
          </w:p>
        </w:tc>
      </w:tr>
      <w:tr w:rsidR="00143CC8" w:rsidRPr="008B5971" w14:paraId="36677E5D" w14:textId="77777777" w:rsidTr="00143CC8">
        <w:trPr>
          <w:jc w:val="right"/>
        </w:trPr>
        <w:tc>
          <w:tcPr>
            <w:tcW w:w="1364" w:type="dxa"/>
            <w:vAlign w:val="center"/>
          </w:tcPr>
          <w:p w14:paraId="6DFE6655" w14:textId="77777777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1</w:t>
            </w:r>
          </w:p>
        </w:tc>
        <w:tc>
          <w:tcPr>
            <w:tcW w:w="1360" w:type="dxa"/>
            <w:vAlign w:val="center"/>
          </w:tcPr>
          <w:p w14:paraId="53A8BBB8" w14:textId="77777777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2</w:t>
            </w:r>
          </w:p>
        </w:tc>
        <w:tc>
          <w:tcPr>
            <w:tcW w:w="1364" w:type="dxa"/>
            <w:vAlign w:val="center"/>
          </w:tcPr>
          <w:p w14:paraId="0B3670F7" w14:textId="77777777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1</w:t>
            </w:r>
          </w:p>
        </w:tc>
        <w:tc>
          <w:tcPr>
            <w:tcW w:w="1360" w:type="dxa"/>
            <w:vAlign w:val="center"/>
          </w:tcPr>
          <w:p w14:paraId="42987585" w14:textId="77777777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2</w:t>
            </w:r>
          </w:p>
        </w:tc>
        <w:tc>
          <w:tcPr>
            <w:tcW w:w="1367" w:type="dxa"/>
            <w:vAlign w:val="center"/>
          </w:tcPr>
          <w:p w14:paraId="6DE13539" w14:textId="77777777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1</w:t>
            </w:r>
          </w:p>
        </w:tc>
        <w:tc>
          <w:tcPr>
            <w:tcW w:w="1817" w:type="dxa"/>
            <w:vAlign w:val="center"/>
          </w:tcPr>
          <w:p w14:paraId="73C3B79A" w14:textId="77777777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2</w:t>
            </w:r>
          </w:p>
        </w:tc>
      </w:tr>
      <w:tr w:rsidR="00143CC8" w:rsidRPr="008B5971" w14:paraId="7898D9D6" w14:textId="77777777" w:rsidTr="00143CC8">
        <w:trPr>
          <w:jc w:val="right"/>
        </w:trPr>
        <w:tc>
          <w:tcPr>
            <w:tcW w:w="1364" w:type="dxa"/>
            <w:vAlign w:val="center"/>
          </w:tcPr>
          <w:p w14:paraId="7AA45BDC" w14:textId="010FBD07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13480</w:t>
            </w:r>
          </w:p>
        </w:tc>
        <w:tc>
          <w:tcPr>
            <w:tcW w:w="1360" w:type="dxa"/>
            <w:vAlign w:val="center"/>
          </w:tcPr>
          <w:p w14:paraId="0E64F9A4" w14:textId="53D361F9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12890</w:t>
            </w:r>
          </w:p>
        </w:tc>
        <w:tc>
          <w:tcPr>
            <w:tcW w:w="1364" w:type="dxa"/>
            <w:vAlign w:val="center"/>
          </w:tcPr>
          <w:p w14:paraId="52C9BFA6" w14:textId="6F6282A5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9980</w:t>
            </w:r>
          </w:p>
        </w:tc>
        <w:tc>
          <w:tcPr>
            <w:tcW w:w="1360" w:type="dxa"/>
            <w:vAlign w:val="center"/>
          </w:tcPr>
          <w:p w14:paraId="20CA308D" w14:textId="313ADC8B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8690</w:t>
            </w:r>
          </w:p>
        </w:tc>
        <w:tc>
          <w:tcPr>
            <w:tcW w:w="1367" w:type="dxa"/>
            <w:vAlign w:val="center"/>
          </w:tcPr>
          <w:p w14:paraId="07B5649F" w14:textId="3A2B89DA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940</w:t>
            </w:r>
          </w:p>
        </w:tc>
        <w:tc>
          <w:tcPr>
            <w:tcW w:w="1817" w:type="dxa"/>
            <w:vAlign w:val="center"/>
          </w:tcPr>
          <w:p w14:paraId="54E1E19B" w14:textId="3354435E" w:rsidR="00143CC8" w:rsidRPr="008B5971" w:rsidRDefault="00143CC8" w:rsidP="00143C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920</w:t>
            </w:r>
          </w:p>
        </w:tc>
      </w:tr>
    </w:tbl>
    <w:p w14:paraId="685109B6" w14:textId="1F0473CE" w:rsidR="001F07B7" w:rsidRPr="008B5971" w:rsidRDefault="001F07B7" w:rsidP="008C588B">
      <w:pPr>
        <w:tabs>
          <w:tab w:val="left" w:pos="610"/>
        </w:tabs>
        <w:spacing w:line="240" w:lineRule="auto"/>
        <w:ind w:left="0"/>
        <w:jc w:val="left"/>
        <w:rPr>
          <w:sz w:val="28"/>
          <w:szCs w:val="28"/>
          <w:lang w:val="ru-RU"/>
        </w:rPr>
      </w:pPr>
    </w:p>
    <w:p w14:paraId="08DB6202" w14:textId="7999552F" w:rsidR="00736CED" w:rsidRPr="008B5971" w:rsidRDefault="00736CED" w:rsidP="00736CED">
      <w:pPr>
        <w:pStyle w:val="af1"/>
        <w:numPr>
          <w:ilvl w:val="0"/>
          <w:numId w:val="10"/>
        </w:numPr>
        <w:tabs>
          <w:tab w:val="left" w:pos="610"/>
        </w:tabs>
        <w:spacing w:line="240" w:lineRule="auto"/>
        <w:jc w:val="left"/>
        <w:rPr>
          <w:sz w:val="28"/>
          <w:szCs w:val="28"/>
          <w:lang w:val="ru-RU"/>
        </w:rPr>
      </w:pPr>
      <w:r w:rsidRPr="008B5971">
        <w:rPr>
          <w:sz w:val="26"/>
          <w:szCs w:val="26"/>
        </w:rPr>
        <w:t>Визначити екстенсивну, інтенсивну і інтегральну завантаженість верстату протягом місяця</w:t>
      </w:r>
    </w:p>
    <w:p w14:paraId="0A65D7E6" w14:textId="04D2CFA2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ru-RU"/>
        </w:rPr>
      </w:pPr>
    </w:p>
    <w:p w14:paraId="26741D98" w14:textId="63FD0A9D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6"/>
          <w:szCs w:val="26"/>
          <w:lang w:val="ru-RU"/>
        </w:rPr>
      </w:pPr>
      <w:r w:rsidRPr="008B5971">
        <w:rPr>
          <w:sz w:val="26"/>
          <w:szCs w:val="26"/>
        </w:rPr>
        <w:t>Кількість робочих днів в місяці</w:t>
      </w:r>
      <w:r w:rsidRPr="008B5971">
        <w:rPr>
          <w:sz w:val="26"/>
          <w:szCs w:val="26"/>
          <w:lang w:val="ru-RU"/>
        </w:rPr>
        <w:t xml:space="preserve">  - 22</w:t>
      </w:r>
    </w:p>
    <w:p w14:paraId="7D8D1A8C" w14:textId="54683FE3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6"/>
          <w:szCs w:val="26"/>
        </w:rPr>
      </w:pPr>
      <w:r w:rsidRPr="008B5971">
        <w:rPr>
          <w:sz w:val="26"/>
          <w:szCs w:val="26"/>
        </w:rPr>
        <w:t>Змінність</w:t>
      </w:r>
      <w:r w:rsidRPr="008B5971">
        <w:rPr>
          <w:sz w:val="26"/>
          <w:szCs w:val="26"/>
        </w:rPr>
        <w:t xml:space="preserve"> – 1</w:t>
      </w:r>
    </w:p>
    <w:p w14:paraId="3C9948E7" w14:textId="03339650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6"/>
          <w:szCs w:val="26"/>
        </w:rPr>
      </w:pPr>
      <w:r w:rsidRPr="008B5971">
        <w:rPr>
          <w:sz w:val="26"/>
          <w:szCs w:val="26"/>
        </w:rPr>
        <w:t>Тривалість зміни, год.</w:t>
      </w:r>
      <w:r w:rsidRPr="008B5971">
        <w:rPr>
          <w:sz w:val="26"/>
          <w:szCs w:val="26"/>
        </w:rPr>
        <w:t xml:space="preserve"> - 8</w:t>
      </w:r>
    </w:p>
    <w:p w14:paraId="74740C6A" w14:textId="6D1A3A86" w:rsidR="00736CED" w:rsidRPr="008B5971" w:rsidRDefault="00736CED" w:rsidP="00736CED">
      <w:pPr>
        <w:ind w:left="612" w:firstLine="588"/>
        <w:rPr>
          <w:sz w:val="26"/>
          <w:szCs w:val="26"/>
        </w:rPr>
      </w:pPr>
      <w:r w:rsidRPr="008B5971">
        <w:rPr>
          <w:sz w:val="26"/>
          <w:szCs w:val="26"/>
        </w:rPr>
        <w:t>Простої обладнання</w:t>
      </w:r>
      <w:r w:rsidRPr="008B5971">
        <w:rPr>
          <w:sz w:val="26"/>
          <w:szCs w:val="26"/>
        </w:rPr>
        <w:t xml:space="preserve"> </w:t>
      </w:r>
      <w:r w:rsidRPr="008B5971">
        <w:rPr>
          <w:sz w:val="26"/>
          <w:szCs w:val="26"/>
        </w:rPr>
        <w:t>в ремонті, %</w:t>
      </w:r>
      <w:r w:rsidRPr="008B5971">
        <w:rPr>
          <w:sz w:val="26"/>
          <w:szCs w:val="26"/>
        </w:rPr>
        <w:t xml:space="preserve"> - 5</w:t>
      </w:r>
    </w:p>
    <w:p w14:paraId="48C88445" w14:textId="2AB73ED0" w:rsidR="00736CED" w:rsidRPr="008B5971" w:rsidRDefault="00736CED" w:rsidP="00736CED">
      <w:pPr>
        <w:ind w:left="612" w:firstLine="588"/>
        <w:rPr>
          <w:sz w:val="26"/>
          <w:szCs w:val="26"/>
        </w:rPr>
      </w:pPr>
      <w:r w:rsidRPr="008B5971">
        <w:rPr>
          <w:sz w:val="26"/>
          <w:szCs w:val="26"/>
        </w:rPr>
        <w:t>Фактичні простої обладнання, год.</w:t>
      </w:r>
      <w:r w:rsidRPr="008B5971">
        <w:rPr>
          <w:sz w:val="26"/>
          <w:szCs w:val="26"/>
        </w:rPr>
        <w:t xml:space="preserve"> - 39</w:t>
      </w:r>
    </w:p>
    <w:p w14:paraId="412391D4" w14:textId="2050D7DB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6"/>
          <w:szCs w:val="26"/>
          <w:lang w:val="ru-RU"/>
        </w:rPr>
      </w:pPr>
      <w:r w:rsidRPr="008B5971">
        <w:rPr>
          <w:sz w:val="26"/>
          <w:szCs w:val="26"/>
        </w:rPr>
        <w:lastRenderedPageBreak/>
        <w:t>Планова трудомісткість одного виробу, год/шт.</w:t>
      </w:r>
      <w:r w:rsidRPr="008B5971">
        <w:rPr>
          <w:sz w:val="26"/>
          <w:szCs w:val="26"/>
        </w:rPr>
        <w:t xml:space="preserve"> – 2</w:t>
      </w:r>
      <w:r w:rsidRPr="008B5971">
        <w:rPr>
          <w:sz w:val="26"/>
          <w:szCs w:val="26"/>
          <w:lang w:val="ru-RU"/>
        </w:rPr>
        <w:t>,4</w:t>
      </w:r>
    </w:p>
    <w:p w14:paraId="029A8FF8" w14:textId="6F71D308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6"/>
          <w:szCs w:val="26"/>
          <w:lang w:val="ru-RU"/>
        </w:rPr>
      </w:pPr>
      <w:r w:rsidRPr="008B5971">
        <w:rPr>
          <w:sz w:val="26"/>
          <w:szCs w:val="26"/>
        </w:rPr>
        <w:t>Коефіцієнт виконання норм</w:t>
      </w:r>
      <w:r w:rsidRPr="008B5971">
        <w:rPr>
          <w:sz w:val="26"/>
          <w:szCs w:val="26"/>
        </w:rPr>
        <w:t xml:space="preserve"> – </w:t>
      </w:r>
      <w:r w:rsidRPr="008B5971">
        <w:rPr>
          <w:sz w:val="26"/>
          <w:szCs w:val="26"/>
          <w:lang w:val="ru-RU"/>
        </w:rPr>
        <w:t>1,2</w:t>
      </w:r>
    </w:p>
    <w:p w14:paraId="14352B15" w14:textId="7CB2A6CD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ru-RU"/>
        </w:rPr>
      </w:pPr>
      <w:r w:rsidRPr="008B5971">
        <w:rPr>
          <w:sz w:val="26"/>
          <w:szCs w:val="26"/>
        </w:rPr>
        <w:t xml:space="preserve">Фактично виготовлено деталей, </w:t>
      </w:r>
      <w:proofErr w:type="spellStart"/>
      <w:r w:rsidRPr="008B5971">
        <w:rPr>
          <w:sz w:val="26"/>
          <w:szCs w:val="26"/>
        </w:rPr>
        <w:t>шт</w:t>
      </w:r>
      <w:proofErr w:type="spellEnd"/>
      <w:r w:rsidRPr="008B5971">
        <w:rPr>
          <w:sz w:val="26"/>
          <w:szCs w:val="26"/>
        </w:rPr>
        <w:t xml:space="preserve"> - </w:t>
      </w:r>
      <w:r w:rsidRPr="008B5971">
        <w:rPr>
          <w:sz w:val="26"/>
          <w:szCs w:val="26"/>
          <w:lang w:val="ru-RU"/>
        </w:rPr>
        <w:t>70</w:t>
      </w:r>
    </w:p>
    <w:p w14:paraId="45EC8109" w14:textId="399A3D81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ru-RU"/>
        </w:rPr>
      </w:pPr>
    </w:p>
    <w:p w14:paraId="644C9043" w14:textId="77777777" w:rsidR="00F042D8" w:rsidRPr="008B5971" w:rsidRDefault="00F042D8" w:rsidP="00F042D8">
      <w:pPr>
        <w:pStyle w:val="af1"/>
        <w:numPr>
          <w:ilvl w:val="0"/>
          <w:numId w:val="10"/>
        </w:numPr>
        <w:tabs>
          <w:tab w:val="left" w:pos="610"/>
        </w:tabs>
        <w:spacing w:line="240" w:lineRule="auto"/>
        <w:jc w:val="left"/>
        <w:rPr>
          <w:sz w:val="28"/>
          <w:szCs w:val="28"/>
          <w:lang w:val="ru-RU"/>
        </w:rPr>
      </w:pPr>
      <w:r w:rsidRPr="008B5971">
        <w:rPr>
          <w:sz w:val="26"/>
          <w:szCs w:val="26"/>
        </w:rPr>
        <w:t>Розрахувати:</w:t>
      </w:r>
    </w:p>
    <w:p w14:paraId="68474ACE" w14:textId="77777777" w:rsidR="00F042D8" w:rsidRPr="008B5971" w:rsidRDefault="00F042D8" w:rsidP="00F042D8">
      <w:pPr>
        <w:widowControl/>
        <w:numPr>
          <w:ilvl w:val="0"/>
          <w:numId w:val="12"/>
        </w:numPr>
        <w:tabs>
          <w:tab w:val="clear" w:pos="1211"/>
          <w:tab w:val="left" w:pos="993"/>
        </w:tabs>
        <w:spacing w:line="240" w:lineRule="auto"/>
        <w:ind w:left="708" w:firstLine="680"/>
        <w:contextualSpacing/>
        <w:rPr>
          <w:sz w:val="26"/>
          <w:szCs w:val="26"/>
        </w:rPr>
      </w:pPr>
      <w:r w:rsidRPr="008B5971">
        <w:rPr>
          <w:sz w:val="26"/>
          <w:szCs w:val="26"/>
        </w:rPr>
        <w:t>показники оборотності оборотних засобів за планом та за фактом;</w:t>
      </w:r>
    </w:p>
    <w:p w14:paraId="120DB354" w14:textId="139BE5D5" w:rsidR="00F042D8" w:rsidRPr="008B5971" w:rsidRDefault="00F042D8" w:rsidP="00F042D8">
      <w:pPr>
        <w:widowControl/>
        <w:numPr>
          <w:ilvl w:val="0"/>
          <w:numId w:val="12"/>
        </w:numPr>
        <w:tabs>
          <w:tab w:val="clear" w:pos="1211"/>
          <w:tab w:val="left" w:pos="993"/>
        </w:tabs>
        <w:spacing w:line="240" w:lineRule="auto"/>
        <w:ind w:left="708" w:firstLine="680"/>
        <w:contextualSpacing/>
        <w:rPr>
          <w:sz w:val="26"/>
          <w:szCs w:val="26"/>
        </w:rPr>
      </w:pPr>
      <w:r w:rsidRPr="008B5971">
        <w:rPr>
          <w:sz w:val="26"/>
          <w:szCs w:val="26"/>
        </w:rPr>
        <w:t>суму вивільнених коштів у результаті прискорення оборотності оборотних засобів.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2835"/>
      </w:tblGrid>
      <w:tr w:rsidR="00F042D8" w:rsidRPr="008B5971" w14:paraId="6655A97B" w14:textId="77777777" w:rsidTr="00F042D8">
        <w:trPr>
          <w:cantSplit/>
          <w:jc w:val="center"/>
        </w:trPr>
        <w:tc>
          <w:tcPr>
            <w:tcW w:w="3823" w:type="dxa"/>
            <w:vAlign w:val="center"/>
          </w:tcPr>
          <w:p w14:paraId="6D14DFFA" w14:textId="77777777" w:rsidR="00F042D8" w:rsidRPr="008B5971" w:rsidRDefault="00F042D8" w:rsidP="00F042D8">
            <w:pPr>
              <w:pStyle w:val="af3"/>
              <w:spacing w:line="240" w:lineRule="auto"/>
              <w:contextualSpacing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 xml:space="preserve">1. Запланований обсяг реалізації у звітному році, </w:t>
            </w:r>
            <w:r w:rsidRPr="008B5971">
              <w:rPr>
                <w:position w:val="-12"/>
                <w:sz w:val="26"/>
                <w:szCs w:val="26"/>
              </w:rPr>
              <w:object w:dxaOrig="540" w:dyaOrig="360" w14:anchorId="3DE2B4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27pt;height:18pt" o:ole="" fillcolor="window">
                  <v:imagedata r:id="rId8" o:title=""/>
                </v:shape>
                <o:OLEObject Type="Embed" ProgID="Equation.3" ShapeID="_x0000_i1057" DrawAspect="Content" ObjectID="_1725982103" r:id="rId9"/>
              </w:object>
            </w:r>
            <w:r w:rsidRPr="008B5971">
              <w:rPr>
                <w:sz w:val="26"/>
                <w:szCs w:val="26"/>
              </w:rPr>
              <w:t xml:space="preserve">, </w:t>
            </w:r>
            <w:proofErr w:type="spellStart"/>
            <w:r w:rsidRPr="008B5971">
              <w:rPr>
                <w:sz w:val="26"/>
                <w:szCs w:val="26"/>
              </w:rPr>
              <w:t>млн.грн</w:t>
            </w:r>
            <w:proofErr w:type="spellEnd"/>
            <w:r w:rsidRPr="008B5971">
              <w:rPr>
                <w:sz w:val="26"/>
                <w:szCs w:val="26"/>
              </w:rPr>
              <w:t>.</w:t>
            </w:r>
          </w:p>
        </w:tc>
        <w:tc>
          <w:tcPr>
            <w:tcW w:w="2835" w:type="dxa"/>
            <w:vAlign w:val="center"/>
          </w:tcPr>
          <w:p w14:paraId="54E167BD" w14:textId="6379A233" w:rsidR="00F042D8" w:rsidRPr="008B5971" w:rsidRDefault="00F042D8" w:rsidP="00F042D8">
            <w:pPr>
              <w:pStyle w:val="af3"/>
              <w:spacing w:line="240" w:lineRule="auto"/>
              <w:contextualSpacing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140</w:t>
            </w:r>
          </w:p>
        </w:tc>
      </w:tr>
      <w:tr w:rsidR="00F042D8" w:rsidRPr="008B5971" w14:paraId="2A4061D7" w14:textId="77777777" w:rsidTr="00F042D8">
        <w:trPr>
          <w:cantSplit/>
          <w:jc w:val="center"/>
        </w:trPr>
        <w:tc>
          <w:tcPr>
            <w:tcW w:w="3823" w:type="dxa"/>
            <w:vAlign w:val="center"/>
          </w:tcPr>
          <w:p w14:paraId="7F53BC21" w14:textId="77777777" w:rsidR="00F042D8" w:rsidRPr="008B5971" w:rsidRDefault="00F042D8" w:rsidP="00F042D8">
            <w:pPr>
              <w:pStyle w:val="af3"/>
              <w:spacing w:line="240" w:lineRule="auto"/>
              <w:contextualSpacing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2. Зростання фактичного обсягу реалізації за рік порівняно з плановим рівнем, %</w:t>
            </w:r>
          </w:p>
        </w:tc>
        <w:tc>
          <w:tcPr>
            <w:tcW w:w="2835" w:type="dxa"/>
            <w:vAlign w:val="center"/>
          </w:tcPr>
          <w:p w14:paraId="4A654622" w14:textId="431E2B84" w:rsidR="00F042D8" w:rsidRPr="008B5971" w:rsidRDefault="00F042D8" w:rsidP="00F042D8">
            <w:pPr>
              <w:pStyle w:val="af3"/>
              <w:spacing w:line="240" w:lineRule="auto"/>
              <w:contextualSpacing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5,9</w:t>
            </w:r>
          </w:p>
        </w:tc>
      </w:tr>
      <w:tr w:rsidR="00F042D8" w:rsidRPr="008B5971" w14:paraId="51874905" w14:textId="77777777" w:rsidTr="00F042D8">
        <w:trPr>
          <w:cantSplit/>
          <w:jc w:val="center"/>
        </w:trPr>
        <w:tc>
          <w:tcPr>
            <w:tcW w:w="3823" w:type="dxa"/>
            <w:vAlign w:val="center"/>
          </w:tcPr>
          <w:p w14:paraId="02F646A2" w14:textId="77777777" w:rsidR="00F042D8" w:rsidRPr="008B5971" w:rsidRDefault="00F042D8" w:rsidP="00F042D8">
            <w:pPr>
              <w:pStyle w:val="af3"/>
              <w:spacing w:line="240" w:lineRule="auto"/>
              <w:contextualSpacing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 xml:space="preserve">3. Середньорічні залишки нормованих оборотних засобів за планом , </w:t>
            </w:r>
            <w:r w:rsidRPr="008B5971">
              <w:rPr>
                <w:position w:val="-6"/>
                <w:sz w:val="26"/>
                <w:szCs w:val="26"/>
              </w:rPr>
              <w:object w:dxaOrig="620" w:dyaOrig="279" w14:anchorId="3D25FDA8">
                <v:shape id="_x0000_i1058" type="#_x0000_t75" style="width:31.5pt;height:13.5pt" o:ole="" fillcolor="window">
                  <v:imagedata r:id="rId10" o:title=""/>
                </v:shape>
                <o:OLEObject Type="Embed" ProgID="Equation.3" ShapeID="_x0000_i1058" DrawAspect="Content" ObjectID="_1725982104" r:id="rId11"/>
              </w:object>
            </w:r>
            <w:r w:rsidRPr="008B5971">
              <w:rPr>
                <w:sz w:val="26"/>
                <w:szCs w:val="26"/>
              </w:rPr>
              <w:t>, млн. грн.</w:t>
            </w:r>
          </w:p>
        </w:tc>
        <w:tc>
          <w:tcPr>
            <w:tcW w:w="2835" w:type="dxa"/>
            <w:vAlign w:val="center"/>
          </w:tcPr>
          <w:p w14:paraId="3D0059F1" w14:textId="5C0F9545" w:rsidR="00F042D8" w:rsidRPr="008B5971" w:rsidRDefault="00F042D8" w:rsidP="00F042D8">
            <w:pPr>
              <w:pStyle w:val="af3"/>
              <w:spacing w:line="240" w:lineRule="auto"/>
              <w:contextualSpacing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2,9</w:t>
            </w:r>
          </w:p>
        </w:tc>
      </w:tr>
      <w:tr w:rsidR="00F042D8" w:rsidRPr="008B5971" w14:paraId="08443AFD" w14:textId="77777777" w:rsidTr="00F042D8">
        <w:trPr>
          <w:cantSplit/>
          <w:jc w:val="center"/>
        </w:trPr>
        <w:tc>
          <w:tcPr>
            <w:tcW w:w="3823" w:type="dxa"/>
            <w:vAlign w:val="center"/>
          </w:tcPr>
          <w:p w14:paraId="4E0926D2" w14:textId="77777777" w:rsidR="00F042D8" w:rsidRPr="008B5971" w:rsidRDefault="00F042D8" w:rsidP="00F042D8">
            <w:pPr>
              <w:pStyle w:val="af3"/>
              <w:spacing w:line="240" w:lineRule="auto"/>
              <w:contextualSpacing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4. Середньорічні залишки нормованих оборотних засобів фактичні ,</w:t>
            </w:r>
          </w:p>
          <w:p w14:paraId="5023369B" w14:textId="77777777" w:rsidR="00F042D8" w:rsidRPr="008B5971" w:rsidRDefault="00F042D8" w:rsidP="00F042D8">
            <w:pPr>
              <w:pStyle w:val="af3"/>
              <w:spacing w:line="240" w:lineRule="auto"/>
              <w:contextualSpacing/>
              <w:rPr>
                <w:sz w:val="26"/>
                <w:szCs w:val="26"/>
              </w:rPr>
            </w:pPr>
            <w:r w:rsidRPr="008B5971">
              <w:rPr>
                <w:position w:val="-10"/>
                <w:sz w:val="26"/>
                <w:szCs w:val="26"/>
              </w:rPr>
              <w:object w:dxaOrig="980" w:dyaOrig="320" w14:anchorId="7580E66D">
                <v:shape id="_x0000_i1059" type="#_x0000_t75" style="width:48.75pt;height:16.5pt" o:ole="" fillcolor="window">
                  <v:imagedata r:id="rId12" o:title=""/>
                </v:shape>
                <o:OLEObject Type="Embed" ProgID="Equation.3" ShapeID="_x0000_i1059" DrawAspect="Content" ObjectID="_1725982105" r:id="rId13"/>
              </w:object>
            </w:r>
            <w:r w:rsidRPr="008B5971">
              <w:rPr>
                <w:sz w:val="26"/>
                <w:szCs w:val="26"/>
              </w:rPr>
              <w:t xml:space="preserve">, </w:t>
            </w:r>
            <w:proofErr w:type="spellStart"/>
            <w:r w:rsidRPr="008B5971">
              <w:rPr>
                <w:sz w:val="26"/>
                <w:szCs w:val="26"/>
              </w:rPr>
              <w:t>млн.грн</w:t>
            </w:r>
            <w:proofErr w:type="spellEnd"/>
          </w:p>
        </w:tc>
        <w:tc>
          <w:tcPr>
            <w:tcW w:w="2835" w:type="dxa"/>
            <w:vAlign w:val="center"/>
          </w:tcPr>
          <w:p w14:paraId="71F2BCDC" w14:textId="5940B435" w:rsidR="00F042D8" w:rsidRPr="008B5971" w:rsidRDefault="00F042D8" w:rsidP="00F042D8">
            <w:pPr>
              <w:pStyle w:val="af3"/>
              <w:spacing w:line="240" w:lineRule="auto"/>
              <w:contextualSpacing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2,6</w:t>
            </w:r>
          </w:p>
        </w:tc>
      </w:tr>
    </w:tbl>
    <w:p w14:paraId="5ECCE402" w14:textId="77777777" w:rsidR="00F042D8" w:rsidRPr="008B5971" w:rsidRDefault="00F042D8" w:rsidP="00F042D8">
      <w:pPr>
        <w:widowControl/>
        <w:tabs>
          <w:tab w:val="left" w:pos="993"/>
        </w:tabs>
        <w:spacing w:line="240" w:lineRule="auto"/>
        <w:ind w:left="1388"/>
        <w:contextualSpacing/>
        <w:rPr>
          <w:sz w:val="26"/>
          <w:szCs w:val="26"/>
        </w:rPr>
      </w:pPr>
    </w:p>
    <w:p w14:paraId="67B6A108" w14:textId="77777777" w:rsidR="00F042D8" w:rsidRPr="008B5971" w:rsidRDefault="00F042D8" w:rsidP="00F042D8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</w:rPr>
      </w:pPr>
    </w:p>
    <w:p w14:paraId="73E2D8E4" w14:textId="627D445D" w:rsidR="001F07B7" w:rsidRPr="008B5971" w:rsidRDefault="001F07B7" w:rsidP="001F07B7">
      <w:pPr>
        <w:pStyle w:val="af1"/>
        <w:numPr>
          <w:ilvl w:val="0"/>
          <w:numId w:val="9"/>
        </w:numPr>
        <w:tabs>
          <w:tab w:val="left" w:pos="610"/>
        </w:tabs>
        <w:spacing w:line="240" w:lineRule="auto"/>
        <w:jc w:val="left"/>
        <w:rPr>
          <w:sz w:val="28"/>
          <w:szCs w:val="28"/>
        </w:rPr>
      </w:pPr>
      <w:r w:rsidRPr="008B5971">
        <w:rPr>
          <w:sz w:val="28"/>
          <w:szCs w:val="28"/>
        </w:rPr>
        <w:t>Рішення</w:t>
      </w:r>
    </w:p>
    <w:p w14:paraId="66A890DD" w14:textId="7E761BB0" w:rsidR="00CD496C" w:rsidRPr="008B5971" w:rsidRDefault="00CD496C" w:rsidP="00CD496C">
      <w:pPr>
        <w:pStyle w:val="af1"/>
        <w:numPr>
          <w:ilvl w:val="0"/>
          <w:numId w:val="11"/>
        </w:numPr>
        <w:tabs>
          <w:tab w:val="left" w:pos="610"/>
        </w:tabs>
        <w:spacing w:line="240" w:lineRule="auto"/>
        <w:jc w:val="left"/>
        <w:rPr>
          <w:sz w:val="28"/>
          <w:szCs w:val="28"/>
        </w:rPr>
      </w:pPr>
      <w:r w:rsidRPr="008B5971">
        <w:rPr>
          <w:sz w:val="28"/>
          <w:szCs w:val="28"/>
          <w:lang w:val="ru-RU"/>
        </w:rPr>
        <w:t>Дано:</w:t>
      </w:r>
    </w:p>
    <w:p w14:paraId="6BCA6F29" w14:textId="77777777" w:rsidR="00CD496C" w:rsidRPr="008B5971" w:rsidRDefault="00CD496C" w:rsidP="00CD496C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Вартість придбання ОФ – 8.800.000 грн.</w:t>
      </w:r>
    </w:p>
    <w:p w14:paraId="501761EB" w14:textId="77777777" w:rsidR="00CD496C" w:rsidRPr="008B5971" w:rsidRDefault="00CD496C" w:rsidP="00CD496C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Відсоток витрат на транспортування – 11%</w:t>
      </w:r>
    </w:p>
    <w:p w14:paraId="2C144F1C" w14:textId="77777777" w:rsidR="00CD496C" w:rsidRPr="008B5971" w:rsidRDefault="00CD496C" w:rsidP="00CD496C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Відсоток витрат на монтаж – 19%</w:t>
      </w:r>
    </w:p>
    <w:p w14:paraId="222BBDBD" w14:textId="77777777" w:rsidR="00CD496C" w:rsidRPr="008B5971" w:rsidRDefault="00CD496C" w:rsidP="00CD496C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Коефіцієнт відновлення вартості обладнання – 2,9</w:t>
      </w:r>
    </w:p>
    <w:p w14:paraId="031AC9F7" w14:textId="77777777" w:rsidR="00CD496C" w:rsidRPr="008B5971" w:rsidRDefault="00CD496C" w:rsidP="00CD496C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Кількість років експлуатації - 6</w:t>
      </w:r>
    </w:p>
    <w:p w14:paraId="35C2B517" w14:textId="77777777" w:rsidR="00CD496C" w:rsidRPr="008B5971" w:rsidRDefault="00CD496C" w:rsidP="00CD496C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Вартість введених ОФ – 9.000.000 грн.</w:t>
      </w:r>
    </w:p>
    <w:p w14:paraId="09A9FB38" w14:textId="77777777" w:rsidR="00CD496C" w:rsidRPr="008B5971" w:rsidRDefault="00CD496C" w:rsidP="00CD496C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Кількість місяців з початку введення - 10</w:t>
      </w:r>
    </w:p>
    <w:p w14:paraId="59173EE0" w14:textId="77777777" w:rsidR="00CD496C" w:rsidRPr="008B5971" w:rsidRDefault="00CD496C" w:rsidP="00CD496C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Вартість виведених ОФ -  2.500.000 грн.</w:t>
      </w:r>
    </w:p>
    <w:p w14:paraId="6BD405AB" w14:textId="77777777" w:rsidR="00CD496C" w:rsidRPr="008B5971" w:rsidRDefault="00CD496C" w:rsidP="00CD496C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Кількість місяців з початку виведення - 3</w:t>
      </w:r>
    </w:p>
    <w:p w14:paraId="208342DB" w14:textId="6389D5F6" w:rsidR="00CD496C" w:rsidRPr="008B5971" w:rsidRDefault="00CD496C" w:rsidP="00CD496C">
      <w:pPr>
        <w:spacing w:line="240" w:lineRule="auto"/>
        <w:ind w:left="840"/>
        <w:rPr>
          <w:sz w:val="28"/>
          <w:szCs w:val="28"/>
        </w:rPr>
      </w:pPr>
      <w:r w:rsidRPr="008B5971">
        <w:rPr>
          <w:sz w:val="28"/>
          <w:szCs w:val="28"/>
        </w:rPr>
        <w:t>- Витрати ліквідаційні – 1200 грн.</w:t>
      </w:r>
    </w:p>
    <w:p w14:paraId="39E21942" w14:textId="77777777" w:rsidR="00CD496C" w:rsidRPr="008B5971" w:rsidRDefault="00CD496C" w:rsidP="00CD496C">
      <w:pPr>
        <w:spacing w:line="240" w:lineRule="auto"/>
        <w:ind w:left="840"/>
        <w:rPr>
          <w:sz w:val="28"/>
          <w:szCs w:val="28"/>
        </w:rPr>
      </w:pPr>
    </w:p>
    <w:p w14:paraId="411CEB2D" w14:textId="221374B2" w:rsidR="008C588B" w:rsidRPr="008B5971" w:rsidRDefault="008C588B" w:rsidP="008C588B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перв.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прид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дост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монт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ін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=8.800.000+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8.800.000*11%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8.800.000*19%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11.440.00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5DA69869" w14:textId="2247F525" w:rsidR="001F07B7" w:rsidRPr="008B5971" w:rsidRDefault="009D3DB0" w:rsidP="008C588B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прид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=8.600.000 грн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CDB6DD5" w14:textId="60D66AAA" w:rsidR="00AD2DEF" w:rsidRPr="008B5971" w:rsidRDefault="00AD2DEF" w:rsidP="00AD2DEF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відн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перв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∙i=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11.440.00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2,9=33.176.00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0</m:t>
          </m:r>
        </m:oMath>
      </m:oMathPara>
    </w:p>
    <w:p w14:paraId="2E586EFE" w14:textId="77777777" w:rsidR="000434F5" w:rsidRPr="008B5971" w:rsidRDefault="000434F5" w:rsidP="00AD2DEF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ru-RU"/>
        </w:rPr>
      </w:pPr>
    </w:p>
    <w:p w14:paraId="5F45F9F7" w14:textId="7F967871" w:rsidR="00AD2DEF" w:rsidRPr="008B5971" w:rsidRDefault="00AD2DEF" w:rsidP="00AD2DEF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зал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перв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відн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=11.440.000- 114.383,34=11.325.616,66</m:t>
          </m:r>
        </m:oMath>
      </m:oMathPara>
    </w:p>
    <w:p w14:paraId="6C7DB213" w14:textId="0767611C" w:rsidR="00D647B9" w:rsidRPr="008B5971" w:rsidRDefault="00D647B9" w:rsidP="00AD2DEF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=A=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перв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відн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11.440.000-16.66%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=114383.34</m:t>
          </m:r>
        </m:oMath>
      </m:oMathPara>
    </w:p>
    <w:p w14:paraId="619AA915" w14:textId="3FBA5E54" w:rsidR="000434F5" w:rsidRPr="008B5971" w:rsidRDefault="00D647B9" w:rsidP="00AD2DEF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перв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відн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лікв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перв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відн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екс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*100%=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11.440.000-1200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11.440.000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*100%=16,66%</m:t>
          </m:r>
        </m:oMath>
      </m:oMathPara>
    </w:p>
    <w:p w14:paraId="62A62512" w14:textId="2DCF3397" w:rsidR="00ED63D2" w:rsidRPr="008B5971" w:rsidRDefault="000434F5" w:rsidP="00AD2DEF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с.р.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перв.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вв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вв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вив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вив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2747BD5A" w14:textId="2B010A21" w:rsidR="00D647B9" w:rsidRPr="008B5971" w:rsidRDefault="008B5971" w:rsidP="00AD2DEF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11.440.00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9.000.000*10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2.500.000*3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 8.315.000</m:t>
          </m:r>
        </m:oMath>
      </m:oMathPara>
    </w:p>
    <w:p w14:paraId="5FE9439B" w14:textId="1068CD2D" w:rsidR="001E295A" w:rsidRPr="008B5971" w:rsidRDefault="008B5971" w:rsidP="00AD2DEF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Відповідь: </m:t>
          </m:r>
        </m:oMath>
      </m:oMathPara>
    </w:p>
    <w:p w14:paraId="157951D3" w14:textId="44698C0C" w:rsidR="001E295A" w:rsidRPr="008B5971" w:rsidRDefault="001E295A" w:rsidP="00AD2DEF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перв.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11.440.00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грн.</m:t>
          </m:r>
        </m:oMath>
      </m:oMathPara>
    </w:p>
    <w:p w14:paraId="3110A36D" w14:textId="31B6C1E1" w:rsidR="001E295A" w:rsidRPr="008B5971" w:rsidRDefault="001E295A" w:rsidP="00AD2DEF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відн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33.176.00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грн.</m:t>
          </m:r>
        </m:oMath>
      </m:oMathPara>
    </w:p>
    <w:p w14:paraId="59F30AC3" w14:textId="4C19DB9F" w:rsidR="001E295A" w:rsidRPr="008B5971" w:rsidRDefault="001E295A" w:rsidP="00AD2DEF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зал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11.325.616,66 грн.</m:t>
          </m:r>
        </m:oMath>
      </m:oMathPara>
    </w:p>
    <w:p w14:paraId="3D37D481" w14:textId="069A40F8" w:rsidR="001E295A" w:rsidRPr="008B5971" w:rsidRDefault="001E295A" w:rsidP="00AD2DEF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с.р.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8.315.000 грн.</m:t>
          </m:r>
        </m:oMath>
      </m:oMathPara>
    </w:p>
    <w:p w14:paraId="553A6DFB" w14:textId="3D9A1B0A" w:rsidR="00304D29" w:rsidRPr="008B5971" w:rsidRDefault="00304D29" w:rsidP="00AD2DEF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</w:rPr>
      </w:pPr>
    </w:p>
    <w:p w14:paraId="5C0C14D7" w14:textId="2DE33591" w:rsidR="00304D29" w:rsidRPr="008B5971" w:rsidRDefault="00304D29" w:rsidP="00304D29">
      <w:pPr>
        <w:pStyle w:val="af1"/>
        <w:numPr>
          <w:ilvl w:val="0"/>
          <w:numId w:val="11"/>
        </w:numPr>
        <w:tabs>
          <w:tab w:val="left" w:pos="610"/>
        </w:tabs>
        <w:spacing w:line="240" w:lineRule="auto"/>
        <w:jc w:val="left"/>
        <w:rPr>
          <w:sz w:val="28"/>
          <w:szCs w:val="28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506"/>
        <w:gridCol w:w="1376"/>
        <w:gridCol w:w="1376"/>
        <w:gridCol w:w="1367"/>
        <w:gridCol w:w="1817"/>
      </w:tblGrid>
      <w:tr w:rsidR="00143CC8" w:rsidRPr="008B5971" w14:paraId="7FB15BF8" w14:textId="77777777" w:rsidTr="00E63023">
        <w:trPr>
          <w:jc w:val="right"/>
        </w:trPr>
        <w:tc>
          <w:tcPr>
            <w:tcW w:w="2724" w:type="dxa"/>
            <w:gridSpan w:val="2"/>
            <w:vAlign w:val="center"/>
          </w:tcPr>
          <w:p w14:paraId="79575C4F" w14:textId="77777777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Вартість валової продукції по підприємствах,</w:t>
            </w:r>
          </w:p>
          <w:p w14:paraId="277D2EE6" w14:textId="48D2A2D8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грн.</w:t>
            </w:r>
          </w:p>
        </w:tc>
        <w:tc>
          <w:tcPr>
            <w:tcW w:w="2724" w:type="dxa"/>
            <w:gridSpan w:val="2"/>
            <w:vAlign w:val="center"/>
          </w:tcPr>
          <w:p w14:paraId="087CEC20" w14:textId="0FB6B30B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Середньорічна вартість основних фондів по підприємствах, грн.</w:t>
            </w:r>
          </w:p>
        </w:tc>
        <w:tc>
          <w:tcPr>
            <w:tcW w:w="3184" w:type="dxa"/>
            <w:gridSpan w:val="2"/>
            <w:vAlign w:val="center"/>
          </w:tcPr>
          <w:p w14:paraId="3B7B2E70" w14:textId="77777777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Середньооблікова чисельність промислово − виробничого персоналу по підприємствах, осіб</w:t>
            </w:r>
          </w:p>
        </w:tc>
      </w:tr>
      <w:tr w:rsidR="00143CC8" w:rsidRPr="008B5971" w14:paraId="6D1F2BF1" w14:textId="77777777" w:rsidTr="00E63023">
        <w:trPr>
          <w:jc w:val="right"/>
        </w:trPr>
        <w:tc>
          <w:tcPr>
            <w:tcW w:w="1364" w:type="dxa"/>
            <w:vAlign w:val="center"/>
          </w:tcPr>
          <w:p w14:paraId="52223EC4" w14:textId="77777777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1</w:t>
            </w:r>
          </w:p>
        </w:tc>
        <w:tc>
          <w:tcPr>
            <w:tcW w:w="1360" w:type="dxa"/>
            <w:vAlign w:val="center"/>
          </w:tcPr>
          <w:p w14:paraId="06CEC0D8" w14:textId="77777777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2</w:t>
            </w:r>
          </w:p>
        </w:tc>
        <w:tc>
          <w:tcPr>
            <w:tcW w:w="1364" w:type="dxa"/>
            <w:vAlign w:val="center"/>
          </w:tcPr>
          <w:p w14:paraId="44C8D790" w14:textId="77777777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1</w:t>
            </w:r>
          </w:p>
        </w:tc>
        <w:tc>
          <w:tcPr>
            <w:tcW w:w="1360" w:type="dxa"/>
            <w:vAlign w:val="center"/>
          </w:tcPr>
          <w:p w14:paraId="680298E2" w14:textId="77777777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2</w:t>
            </w:r>
          </w:p>
        </w:tc>
        <w:tc>
          <w:tcPr>
            <w:tcW w:w="1367" w:type="dxa"/>
            <w:vAlign w:val="center"/>
          </w:tcPr>
          <w:p w14:paraId="46B013AE" w14:textId="77777777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1</w:t>
            </w:r>
          </w:p>
        </w:tc>
        <w:tc>
          <w:tcPr>
            <w:tcW w:w="1817" w:type="dxa"/>
            <w:vAlign w:val="center"/>
          </w:tcPr>
          <w:p w14:paraId="6BEFE488" w14:textId="77777777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2</w:t>
            </w:r>
          </w:p>
        </w:tc>
      </w:tr>
      <w:tr w:rsidR="00143CC8" w:rsidRPr="008B5971" w14:paraId="24B4576A" w14:textId="77777777" w:rsidTr="00E63023">
        <w:trPr>
          <w:jc w:val="right"/>
        </w:trPr>
        <w:tc>
          <w:tcPr>
            <w:tcW w:w="1364" w:type="dxa"/>
            <w:vAlign w:val="center"/>
          </w:tcPr>
          <w:p w14:paraId="5FE5A42D" w14:textId="563BD298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8B5971">
              <w:rPr>
                <w:sz w:val="26"/>
                <w:szCs w:val="26"/>
              </w:rPr>
              <w:t>13</w:t>
            </w:r>
            <w:r w:rsidR="008B01D9" w:rsidRPr="008B5971">
              <w:rPr>
                <w:sz w:val="26"/>
                <w:szCs w:val="26"/>
                <w:lang w:val="en-US"/>
              </w:rPr>
              <w:t>.</w:t>
            </w:r>
            <w:r w:rsidRPr="008B5971">
              <w:rPr>
                <w:sz w:val="26"/>
                <w:szCs w:val="26"/>
              </w:rPr>
              <w:t>480</w:t>
            </w:r>
            <w:r w:rsidR="008B01D9" w:rsidRPr="008B5971">
              <w:rPr>
                <w:sz w:val="26"/>
                <w:szCs w:val="26"/>
                <w:lang w:val="en-US"/>
              </w:rPr>
              <w:t>.000</w:t>
            </w:r>
          </w:p>
        </w:tc>
        <w:tc>
          <w:tcPr>
            <w:tcW w:w="1360" w:type="dxa"/>
            <w:vAlign w:val="center"/>
          </w:tcPr>
          <w:p w14:paraId="07D83448" w14:textId="4EABE754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8B5971">
              <w:rPr>
                <w:sz w:val="26"/>
                <w:szCs w:val="26"/>
              </w:rPr>
              <w:t>12</w:t>
            </w:r>
            <w:r w:rsidR="008B01D9" w:rsidRPr="008B5971">
              <w:rPr>
                <w:sz w:val="26"/>
                <w:szCs w:val="26"/>
                <w:lang w:val="en-US"/>
              </w:rPr>
              <w:t>.</w:t>
            </w:r>
            <w:r w:rsidRPr="008B5971">
              <w:rPr>
                <w:sz w:val="26"/>
                <w:szCs w:val="26"/>
              </w:rPr>
              <w:t>890</w:t>
            </w:r>
            <w:r w:rsidR="008B01D9" w:rsidRPr="008B5971">
              <w:rPr>
                <w:sz w:val="26"/>
                <w:szCs w:val="26"/>
                <w:lang w:val="en-US"/>
              </w:rPr>
              <w:t>.000</w:t>
            </w:r>
          </w:p>
        </w:tc>
        <w:tc>
          <w:tcPr>
            <w:tcW w:w="1364" w:type="dxa"/>
            <w:vAlign w:val="center"/>
          </w:tcPr>
          <w:p w14:paraId="0C5A7125" w14:textId="3FA9D8AE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8B5971">
              <w:rPr>
                <w:sz w:val="26"/>
                <w:szCs w:val="26"/>
              </w:rPr>
              <w:t>9</w:t>
            </w:r>
            <w:r w:rsidR="008B01D9" w:rsidRPr="008B5971">
              <w:rPr>
                <w:sz w:val="26"/>
                <w:szCs w:val="26"/>
                <w:lang w:val="en-US"/>
              </w:rPr>
              <w:t>.</w:t>
            </w:r>
            <w:r w:rsidRPr="008B5971">
              <w:rPr>
                <w:sz w:val="26"/>
                <w:szCs w:val="26"/>
              </w:rPr>
              <w:t>980</w:t>
            </w:r>
            <w:r w:rsidR="008B01D9" w:rsidRPr="008B5971">
              <w:rPr>
                <w:sz w:val="26"/>
                <w:szCs w:val="26"/>
                <w:lang w:val="en-US"/>
              </w:rPr>
              <w:t>.000</w:t>
            </w:r>
          </w:p>
        </w:tc>
        <w:tc>
          <w:tcPr>
            <w:tcW w:w="1360" w:type="dxa"/>
            <w:vAlign w:val="center"/>
          </w:tcPr>
          <w:p w14:paraId="04B35AC2" w14:textId="4A725B87" w:rsidR="00143CC8" w:rsidRPr="008B5971" w:rsidRDefault="00143CC8" w:rsidP="00E63023">
            <w:pPr>
              <w:spacing w:line="240" w:lineRule="auto"/>
              <w:jc w:val="center"/>
              <w:rPr>
                <w:lang w:val="en-US"/>
              </w:rPr>
            </w:pPr>
            <w:r w:rsidRPr="008B5971">
              <w:rPr>
                <w:sz w:val="26"/>
                <w:szCs w:val="26"/>
              </w:rPr>
              <w:t>8</w:t>
            </w:r>
            <w:r w:rsidR="008B01D9" w:rsidRPr="008B5971">
              <w:rPr>
                <w:sz w:val="26"/>
                <w:szCs w:val="26"/>
                <w:lang w:val="en-US"/>
              </w:rPr>
              <w:t>.</w:t>
            </w:r>
            <w:r w:rsidRPr="008B5971">
              <w:rPr>
                <w:sz w:val="26"/>
                <w:szCs w:val="26"/>
              </w:rPr>
              <w:t>690</w:t>
            </w:r>
            <w:r w:rsidR="008B01D9" w:rsidRPr="008B5971">
              <w:rPr>
                <w:sz w:val="26"/>
                <w:szCs w:val="26"/>
                <w:lang w:val="en-US"/>
              </w:rPr>
              <w:t>.</w:t>
            </w:r>
            <w:r w:rsidR="008B01D9" w:rsidRPr="008B5971">
              <w:rPr>
                <w:sz w:val="26"/>
                <w:szCs w:val="26"/>
              </w:rPr>
              <w:t>000</w:t>
            </w:r>
          </w:p>
        </w:tc>
        <w:tc>
          <w:tcPr>
            <w:tcW w:w="1367" w:type="dxa"/>
            <w:vAlign w:val="center"/>
          </w:tcPr>
          <w:p w14:paraId="6FAD6E6F" w14:textId="77777777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8B5971">
              <w:rPr>
                <w:sz w:val="26"/>
                <w:szCs w:val="26"/>
              </w:rPr>
              <w:t>940</w:t>
            </w:r>
          </w:p>
        </w:tc>
        <w:tc>
          <w:tcPr>
            <w:tcW w:w="1817" w:type="dxa"/>
            <w:vAlign w:val="center"/>
          </w:tcPr>
          <w:p w14:paraId="6B728DBC" w14:textId="77777777" w:rsidR="00143CC8" w:rsidRPr="008B5971" w:rsidRDefault="00143CC8" w:rsidP="00E6302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920</w:t>
            </w:r>
          </w:p>
        </w:tc>
      </w:tr>
    </w:tbl>
    <w:p w14:paraId="43679F4E" w14:textId="78C99BF8" w:rsidR="00143CC8" w:rsidRPr="008B5971" w:rsidRDefault="00143CC8" w:rsidP="00143CC8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en-US"/>
        </w:rPr>
      </w:pPr>
    </w:p>
    <w:p w14:paraId="697161B1" w14:textId="725A36A8" w:rsidR="00143CC8" w:rsidRPr="008B5971" w:rsidRDefault="00143CC8" w:rsidP="00143CC8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в1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сер1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13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480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980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.000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=1,35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грн.</m:t>
          </m:r>
        </m:oMath>
      </m:oMathPara>
    </w:p>
    <w:p w14:paraId="1F1FACA6" w14:textId="7899609E" w:rsidR="008B01D9" w:rsidRPr="008B5971" w:rsidRDefault="008B01D9" w:rsidP="008B01D9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в2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сер2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890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690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000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=1,48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грн.</m:t>
          </m:r>
        </m:oMath>
      </m:oMathPara>
    </w:p>
    <w:p w14:paraId="04111A04" w14:textId="35EFEB3E" w:rsidR="008B01D9" w:rsidRPr="008B5971" w:rsidRDefault="008B01D9" w:rsidP="00143CC8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en-US"/>
        </w:rPr>
      </w:pPr>
    </w:p>
    <w:p w14:paraId="50207041" w14:textId="77777777" w:rsidR="008B01D9" w:rsidRPr="008B5971" w:rsidRDefault="008B01D9" w:rsidP="00143CC8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en-US"/>
        </w:rPr>
      </w:pPr>
    </w:p>
    <w:p w14:paraId="7DD5DA4D" w14:textId="0F70F255" w:rsidR="008B01D9" w:rsidRPr="008B5971" w:rsidRDefault="008B01D9" w:rsidP="008B01D9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м1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сер1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980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13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480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.000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=0,74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грн.</m:t>
          </m:r>
        </m:oMath>
      </m:oMathPara>
    </w:p>
    <w:p w14:paraId="1024C64B" w14:textId="39DA6195" w:rsidR="008B01D9" w:rsidRPr="008B5971" w:rsidRDefault="008B01D9" w:rsidP="008B01D9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м2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сер2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690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890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.000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=0,67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грн.</m:t>
          </m:r>
        </m:oMath>
      </m:oMathPara>
    </w:p>
    <w:p w14:paraId="1963FA7F" w14:textId="2B8D91CF" w:rsidR="008B01D9" w:rsidRPr="008B5971" w:rsidRDefault="008B01D9" w:rsidP="008B01D9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en-US"/>
        </w:rPr>
      </w:pPr>
    </w:p>
    <w:p w14:paraId="0C33DA72" w14:textId="488CC2B1" w:rsidR="008B01D9" w:rsidRPr="008B5971" w:rsidRDefault="008B01D9" w:rsidP="008B01D9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о1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сер1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пвп1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980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940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=10617,02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грн.</m:t>
          </m:r>
        </m:oMath>
      </m:oMathPara>
    </w:p>
    <w:p w14:paraId="3C50078E" w14:textId="0E43FB4F" w:rsidR="008B01D9" w:rsidRPr="008B5971" w:rsidRDefault="008B01D9" w:rsidP="008B01D9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о2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сер2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пвп2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690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920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=9446,65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грн.</m:t>
          </m:r>
        </m:oMath>
      </m:oMathPara>
    </w:p>
    <w:p w14:paraId="711F8A76" w14:textId="4081705C" w:rsidR="008B01D9" w:rsidRPr="008B5971" w:rsidRDefault="008B01D9" w:rsidP="008B01D9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  <w:lang w:val="en-US"/>
        </w:rPr>
      </w:pPr>
    </w:p>
    <w:p w14:paraId="23768EA9" w14:textId="1E4029C0" w:rsidR="00D84AD4" w:rsidRPr="008B5971" w:rsidRDefault="00D84AD4" w:rsidP="00D84AD4">
      <w:pPr>
        <w:spacing w:line="240" w:lineRule="auto"/>
        <w:ind w:left="708"/>
        <w:rPr>
          <w:sz w:val="26"/>
          <w:szCs w:val="26"/>
        </w:rPr>
      </w:pPr>
      <w:r w:rsidRPr="008B5971">
        <w:rPr>
          <w:sz w:val="26"/>
          <w:szCs w:val="26"/>
        </w:rPr>
        <w:t xml:space="preserve">За проведеними розрахунками показник фондовіддачі </w:t>
      </w:r>
      <w:r w:rsidRPr="008B5971">
        <w:rPr>
          <w:sz w:val="26"/>
          <w:szCs w:val="26"/>
        </w:rPr>
        <w:t>другого</w:t>
      </w:r>
      <w:r w:rsidRPr="008B5971">
        <w:rPr>
          <w:sz w:val="26"/>
          <w:szCs w:val="26"/>
        </w:rPr>
        <w:t xml:space="preserve"> підприємства є більшим, отже воно працює ефективніше.</w:t>
      </w:r>
    </w:p>
    <w:p w14:paraId="164BB839" w14:textId="515F0B46" w:rsidR="00D84AD4" w:rsidRPr="008B5971" w:rsidRDefault="00D84AD4" w:rsidP="00D84AD4">
      <w:pPr>
        <w:spacing w:line="240" w:lineRule="auto"/>
        <w:ind w:left="708"/>
        <w:rPr>
          <w:sz w:val="26"/>
          <w:szCs w:val="26"/>
        </w:rPr>
      </w:pPr>
      <w:r w:rsidRPr="008B5971">
        <w:rPr>
          <w:sz w:val="26"/>
          <w:szCs w:val="26"/>
        </w:rPr>
        <w:t>П</w:t>
      </w:r>
      <w:r w:rsidRPr="008B5971">
        <w:rPr>
          <w:sz w:val="26"/>
          <w:szCs w:val="26"/>
        </w:rPr>
        <w:t xml:space="preserve">оказник фондоозброєності </w:t>
      </w:r>
      <w:r w:rsidRPr="008B5971">
        <w:rPr>
          <w:sz w:val="26"/>
          <w:szCs w:val="26"/>
        </w:rPr>
        <w:t>першого</w:t>
      </w:r>
      <w:r w:rsidRPr="008B5971">
        <w:rPr>
          <w:sz w:val="26"/>
          <w:szCs w:val="26"/>
        </w:rPr>
        <w:t xml:space="preserve"> підприємства є вищим, отже воно краще оснащене ОФ, а значить його ефективність може бути в перспективі збільшена </w:t>
      </w:r>
      <w:r w:rsidRPr="008B5971">
        <w:rPr>
          <w:sz w:val="26"/>
          <w:szCs w:val="26"/>
        </w:rPr>
        <w:lastRenderedPageBreak/>
        <w:t>завдяки інтенсивності використання трудових ресурсів</w:t>
      </w:r>
    </w:p>
    <w:p w14:paraId="40C0531C" w14:textId="77777777" w:rsidR="00D84AD4" w:rsidRPr="008B5971" w:rsidRDefault="00D84AD4" w:rsidP="008B01D9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</w:rPr>
      </w:pPr>
    </w:p>
    <w:p w14:paraId="1154D0AB" w14:textId="77777777" w:rsidR="008B01D9" w:rsidRPr="008B5971" w:rsidRDefault="008B01D9" w:rsidP="00143CC8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8"/>
          <w:szCs w:val="28"/>
        </w:rPr>
      </w:pPr>
    </w:p>
    <w:p w14:paraId="60C581AC" w14:textId="5FE2B8F3" w:rsidR="00736CED" w:rsidRPr="008B5971" w:rsidRDefault="00736CED" w:rsidP="00736CED">
      <w:pPr>
        <w:pStyle w:val="af1"/>
        <w:numPr>
          <w:ilvl w:val="0"/>
          <w:numId w:val="11"/>
        </w:numPr>
        <w:tabs>
          <w:tab w:val="left" w:pos="610"/>
        </w:tabs>
        <w:spacing w:line="240" w:lineRule="auto"/>
        <w:jc w:val="left"/>
        <w:rPr>
          <w:sz w:val="28"/>
          <w:szCs w:val="28"/>
          <w:lang w:val="ru-RU"/>
        </w:rPr>
      </w:pPr>
      <w:r w:rsidRPr="008B5971">
        <w:rPr>
          <w:sz w:val="28"/>
          <w:szCs w:val="28"/>
        </w:rPr>
        <w:t>Дано</w:t>
      </w:r>
    </w:p>
    <w:p w14:paraId="09B20D42" w14:textId="77777777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6"/>
          <w:szCs w:val="26"/>
          <w:lang w:val="ru-RU"/>
        </w:rPr>
      </w:pPr>
      <w:r w:rsidRPr="008B5971">
        <w:rPr>
          <w:sz w:val="26"/>
          <w:szCs w:val="26"/>
        </w:rPr>
        <w:t>Кількість робочих днів в місяці</w:t>
      </w:r>
      <w:r w:rsidRPr="008B5971">
        <w:rPr>
          <w:sz w:val="26"/>
          <w:szCs w:val="26"/>
          <w:lang w:val="ru-RU"/>
        </w:rPr>
        <w:t xml:space="preserve">  - 22</w:t>
      </w:r>
    </w:p>
    <w:p w14:paraId="0EB34597" w14:textId="77777777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6"/>
          <w:szCs w:val="26"/>
        </w:rPr>
      </w:pPr>
      <w:r w:rsidRPr="008B5971">
        <w:rPr>
          <w:sz w:val="26"/>
          <w:szCs w:val="26"/>
        </w:rPr>
        <w:t>Змінність – 1</w:t>
      </w:r>
    </w:p>
    <w:p w14:paraId="0E817691" w14:textId="77777777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6"/>
          <w:szCs w:val="26"/>
        </w:rPr>
      </w:pPr>
      <w:r w:rsidRPr="008B5971">
        <w:rPr>
          <w:sz w:val="26"/>
          <w:szCs w:val="26"/>
        </w:rPr>
        <w:t>Тривалість зміни, год. - 8</w:t>
      </w:r>
    </w:p>
    <w:p w14:paraId="17AE61CF" w14:textId="77777777" w:rsidR="00736CED" w:rsidRPr="008B5971" w:rsidRDefault="00736CED" w:rsidP="00736CED">
      <w:pPr>
        <w:spacing w:line="240" w:lineRule="auto"/>
        <w:ind w:left="612" w:firstLine="588"/>
        <w:rPr>
          <w:sz w:val="26"/>
          <w:szCs w:val="26"/>
        </w:rPr>
      </w:pPr>
      <w:r w:rsidRPr="008B5971">
        <w:rPr>
          <w:sz w:val="26"/>
          <w:szCs w:val="26"/>
        </w:rPr>
        <w:t>Простої обладнання в ремонті, % - 5</w:t>
      </w:r>
    </w:p>
    <w:p w14:paraId="17EB0078" w14:textId="77777777" w:rsidR="00736CED" w:rsidRPr="008B5971" w:rsidRDefault="00736CED" w:rsidP="00736CED">
      <w:pPr>
        <w:spacing w:line="240" w:lineRule="auto"/>
        <w:ind w:left="612" w:firstLine="588"/>
        <w:rPr>
          <w:sz w:val="26"/>
          <w:szCs w:val="26"/>
        </w:rPr>
      </w:pPr>
      <w:r w:rsidRPr="008B5971">
        <w:rPr>
          <w:sz w:val="26"/>
          <w:szCs w:val="26"/>
        </w:rPr>
        <w:t>Фактичні простої обладнання, год. - 39</w:t>
      </w:r>
    </w:p>
    <w:p w14:paraId="2D7DACE6" w14:textId="77777777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6"/>
          <w:szCs w:val="26"/>
          <w:lang w:val="ru-RU"/>
        </w:rPr>
      </w:pPr>
      <w:r w:rsidRPr="008B5971">
        <w:rPr>
          <w:sz w:val="26"/>
          <w:szCs w:val="26"/>
        </w:rPr>
        <w:t>Планова трудомісткість одного виробу, год/шт. – 2</w:t>
      </w:r>
      <w:r w:rsidRPr="008B5971">
        <w:rPr>
          <w:sz w:val="26"/>
          <w:szCs w:val="26"/>
          <w:lang w:val="ru-RU"/>
        </w:rPr>
        <w:t>,4</w:t>
      </w:r>
    </w:p>
    <w:p w14:paraId="495EBAF6" w14:textId="77777777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6"/>
          <w:szCs w:val="26"/>
          <w:lang w:val="ru-RU"/>
        </w:rPr>
      </w:pPr>
      <w:r w:rsidRPr="008B5971">
        <w:rPr>
          <w:sz w:val="26"/>
          <w:szCs w:val="26"/>
        </w:rPr>
        <w:t xml:space="preserve">Коефіцієнт виконання норм – </w:t>
      </w:r>
      <w:r w:rsidRPr="008B5971">
        <w:rPr>
          <w:sz w:val="26"/>
          <w:szCs w:val="26"/>
          <w:lang w:val="ru-RU"/>
        </w:rPr>
        <w:t>1,2</w:t>
      </w:r>
    </w:p>
    <w:p w14:paraId="52374D2D" w14:textId="318BC194" w:rsidR="00736CED" w:rsidRPr="008B5971" w:rsidRDefault="00736CED" w:rsidP="00736CED">
      <w:pPr>
        <w:pStyle w:val="af1"/>
        <w:tabs>
          <w:tab w:val="left" w:pos="610"/>
        </w:tabs>
        <w:spacing w:line="240" w:lineRule="auto"/>
        <w:ind w:left="1200"/>
        <w:jc w:val="left"/>
        <w:rPr>
          <w:sz w:val="26"/>
          <w:szCs w:val="26"/>
          <w:lang w:val="ru-RU"/>
        </w:rPr>
      </w:pPr>
      <w:r w:rsidRPr="008B5971">
        <w:rPr>
          <w:sz w:val="26"/>
          <w:szCs w:val="26"/>
        </w:rPr>
        <w:t xml:space="preserve">Фактично виготовлено деталей, </w:t>
      </w:r>
      <w:proofErr w:type="spellStart"/>
      <w:r w:rsidRPr="008B5971">
        <w:rPr>
          <w:sz w:val="26"/>
          <w:szCs w:val="26"/>
        </w:rPr>
        <w:t>шт</w:t>
      </w:r>
      <w:proofErr w:type="spellEnd"/>
      <w:r w:rsidRPr="008B5971">
        <w:rPr>
          <w:sz w:val="26"/>
          <w:szCs w:val="26"/>
        </w:rPr>
        <w:t xml:space="preserve"> </w:t>
      </w:r>
      <w:r w:rsidRPr="008B5971">
        <w:rPr>
          <w:sz w:val="26"/>
          <w:szCs w:val="26"/>
        </w:rPr>
        <w:t>–</w:t>
      </w:r>
      <w:r w:rsidRPr="008B5971">
        <w:rPr>
          <w:sz w:val="26"/>
          <w:szCs w:val="26"/>
        </w:rPr>
        <w:t xml:space="preserve"> </w:t>
      </w:r>
      <w:r w:rsidRPr="008B5971">
        <w:rPr>
          <w:sz w:val="26"/>
          <w:szCs w:val="26"/>
          <w:lang w:val="ru-RU"/>
        </w:rPr>
        <w:t>70</w:t>
      </w:r>
    </w:p>
    <w:p w14:paraId="014C5DCD" w14:textId="204DA771" w:rsidR="00736CED" w:rsidRPr="008B5971" w:rsidRDefault="00736CED" w:rsidP="00736CED">
      <w:pPr>
        <w:tabs>
          <w:tab w:val="left" w:pos="610"/>
        </w:tabs>
        <w:spacing w:line="240" w:lineRule="auto"/>
        <w:jc w:val="left"/>
        <w:rPr>
          <w:sz w:val="28"/>
          <w:szCs w:val="28"/>
          <w:lang w:val="ru-RU"/>
        </w:rPr>
      </w:pPr>
    </w:p>
    <w:p w14:paraId="49998A01" w14:textId="7714FE5D" w:rsidR="00736CED" w:rsidRPr="008B5971" w:rsidRDefault="00736CED" w:rsidP="00736CED">
      <w:pPr>
        <w:rPr>
          <w:sz w:val="26"/>
          <w:szCs w:val="26"/>
        </w:rPr>
      </w:pPr>
      <w:r w:rsidRPr="008B5971">
        <w:rPr>
          <w:sz w:val="28"/>
          <w:szCs w:val="28"/>
          <w:lang w:val="ru-RU"/>
        </w:rPr>
        <w:tab/>
      </w:r>
      <w:r w:rsidRPr="008B5971">
        <w:rPr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е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д</m:t>
                </m:r>
              </m:sub>
            </m:sSub>
            <m:ctrlPr>
              <w:rPr>
                <w:rFonts w:ascii="Cambria Math" w:hAnsi="Cambria Math"/>
                <w:sz w:val="26"/>
                <w:szCs w:val="26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е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  <w:vertAlign w:val="subscript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137 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</m:t>
            </m:r>
            <m:ctrlPr>
              <w:rPr>
                <w:rFonts w:ascii="Cambria Math" w:hAnsi="Cambria Math"/>
                <w:sz w:val="26"/>
                <w:szCs w:val="26"/>
                <w:vertAlign w:val="subscript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167,2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=0,819</m:t>
        </m:r>
      </m:oMath>
      <w:r w:rsidRPr="008B5971">
        <w:rPr>
          <w:sz w:val="26"/>
          <w:szCs w:val="26"/>
        </w:rPr>
        <w:t xml:space="preserve"> </w:t>
      </w:r>
    </w:p>
    <w:p w14:paraId="1447F2FC" w14:textId="1F5323C9" w:rsidR="00736CED" w:rsidRPr="008B5971" w:rsidRDefault="00736CED" w:rsidP="00736CED">
      <w:pPr>
        <w:ind w:left="1536" w:firstLine="588"/>
        <w:rPr>
          <w:sz w:val="26"/>
          <w:szCs w:val="26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vertAlign w:val="subscript"/>
                </w:rPr>
                <m:t>роб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vertAlign w:val="subscript"/>
                </w:rPr>
                <m:t>зм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vertAlign w:val="subscript"/>
                </w:rPr>
                <m:t>зм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vertAlign w:val="subscript"/>
                </w:rPr>
                <m:t>пр.ф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=22*8*1-39=137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45908038" w14:textId="3286205D" w:rsidR="00736CED" w:rsidRPr="008B5971" w:rsidRDefault="0001075F" w:rsidP="008B5971">
      <w:pPr>
        <w:ind w:left="948" w:firstLine="588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е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св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зм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 xml:space="preserve">n.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св.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зм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рем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22*8*1*</m:t>
          </m:r>
          <m:d>
            <m:dP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=167,2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72C75599" w14:textId="05E013C4" w:rsidR="0001075F" w:rsidRPr="008B5971" w:rsidRDefault="008B5971" w:rsidP="00651708">
      <w:pPr>
        <w:ind w:left="1200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К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і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ф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ВП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70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83,6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=0,837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733EDC24" w14:textId="423A9831" w:rsidR="00651708" w:rsidRPr="008B5971" w:rsidRDefault="008B5971" w:rsidP="00F042D8">
      <w:pPr>
        <w:ind w:left="1200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ВП 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Ф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е</m:t>
            </m:r>
          </m:sub>
        </m:sSub>
        <m:r>
          <w:rPr>
            <w:rFonts w:ascii="Cambria Math" w:hAnsi="Cambria Math"/>
            <w:sz w:val="26"/>
            <w:szCs w:val="26"/>
          </w:rPr>
          <m:t>∙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вн</m:t>
            </m:r>
          </m:sub>
        </m:sSub>
        <m:r>
          <w:rPr>
            <w:rFonts w:ascii="Cambria Math" w:hAnsi="Cambria Math"/>
            <w:sz w:val="26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t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=167,2*1,2*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2,4</m:t>
            </m:r>
          </m:den>
        </m:f>
        <m:r>
          <w:rPr>
            <w:rFonts w:ascii="Cambria Math" w:hAnsi="Cambria Math"/>
            <w:sz w:val="26"/>
            <w:szCs w:val="26"/>
          </w:rPr>
          <m:t>=83,6</m:t>
        </m:r>
      </m:oMath>
      <w:r w:rsidR="00566732" w:rsidRPr="008B5971">
        <w:rPr>
          <w:sz w:val="26"/>
          <w:szCs w:val="26"/>
        </w:rPr>
        <w:t xml:space="preserve"> </w:t>
      </w:r>
    </w:p>
    <w:p w14:paraId="3DBEB915" w14:textId="4554BBA6" w:rsidR="00736CED" w:rsidRPr="008B5971" w:rsidRDefault="008B5971" w:rsidP="00736CED">
      <w:pPr>
        <w:ind w:left="1200"/>
        <w:rPr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К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vertAlign w:val="subscript"/>
                </w:rPr>
                <m:t>інт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К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vertAlign w:val="subscript"/>
                </w:rPr>
                <m:t>е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К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і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  <w:lang w:val="ru-RU"/>
            </w:rPr>
            <m:t>0</m:t>
          </m:r>
          <m:r>
            <w:rPr>
              <w:rFonts w:ascii="Cambria Math" w:hAnsi="Cambria Math"/>
              <w:sz w:val="26"/>
              <w:szCs w:val="26"/>
              <w:lang w:val="en-US"/>
            </w:rPr>
            <m:t>,</m:t>
          </m:r>
          <m:r>
            <w:rPr>
              <w:rFonts w:ascii="Cambria Math" w:hAnsi="Cambria Math"/>
              <w:sz w:val="26"/>
              <w:szCs w:val="26"/>
              <w:lang w:val="ru-RU"/>
            </w:rPr>
            <m:t>819</m:t>
          </m:r>
          <m:r>
            <w:rPr>
              <w:rFonts w:ascii="Cambria Math" w:hAnsi="Cambria Math"/>
              <w:sz w:val="26"/>
              <w:szCs w:val="26"/>
            </w:rPr>
            <m:t>*</m:t>
          </m:r>
          <m:r>
            <w:rPr>
              <w:rFonts w:ascii="Cambria Math" w:hAnsi="Cambria Math"/>
              <w:sz w:val="26"/>
              <w:szCs w:val="26"/>
              <w:lang w:val="ru-RU"/>
            </w:rPr>
            <m:t>0,837</m:t>
          </m:r>
          <m:r>
            <w:rPr>
              <w:rFonts w:ascii="Cambria Math" w:hAnsi="Cambria Math"/>
              <w:sz w:val="26"/>
              <w:szCs w:val="26"/>
            </w:rPr>
            <m:t>=0,</m:t>
          </m:r>
          <m:r>
            <w:rPr>
              <w:rFonts w:ascii="Cambria Math" w:hAnsi="Cambria Math"/>
              <w:sz w:val="26"/>
              <w:szCs w:val="26"/>
              <w:lang w:val="ru-RU"/>
            </w:rPr>
            <m:t>6</m:t>
          </m:r>
          <m:r>
            <w:rPr>
              <w:rFonts w:ascii="Cambria Math" w:hAnsi="Cambria Math"/>
              <w:sz w:val="26"/>
              <w:szCs w:val="26"/>
              <w:lang w:val="ru-RU"/>
            </w:rPr>
            <m:t>8</m:t>
          </m:r>
        </m:oMath>
      </m:oMathPara>
    </w:p>
    <w:p w14:paraId="2B116E97" w14:textId="56CC56D8" w:rsidR="000434F5" w:rsidRPr="008B5971" w:rsidRDefault="000434F5" w:rsidP="008B5971">
      <w:pPr>
        <w:tabs>
          <w:tab w:val="left" w:pos="610"/>
        </w:tabs>
        <w:spacing w:line="240" w:lineRule="auto"/>
        <w:ind w:left="0"/>
        <w:jc w:val="left"/>
        <w:rPr>
          <w:sz w:val="28"/>
          <w:szCs w:val="28"/>
        </w:rPr>
      </w:pPr>
    </w:p>
    <w:p w14:paraId="782C7AF3" w14:textId="5BC55705" w:rsidR="000434F5" w:rsidRPr="008B5971" w:rsidRDefault="000434F5" w:rsidP="00F042D8">
      <w:pPr>
        <w:pStyle w:val="af1"/>
        <w:numPr>
          <w:ilvl w:val="0"/>
          <w:numId w:val="11"/>
        </w:numPr>
        <w:tabs>
          <w:tab w:val="left" w:pos="610"/>
        </w:tabs>
        <w:spacing w:line="240" w:lineRule="auto"/>
        <w:jc w:val="left"/>
        <w:rPr>
          <w:sz w:val="28"/>
          <w:szCs w:val="28"/>
          <w:lang w:val="ru-RU"/>
        </w:rPr>
      </w:pPr>
    </w:p>
    <w:tbl>
      <w:tblPr>
        <w:tblW w:w="7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8"/>
        <w:gridCol w:w="848"/>
      </w:tblGrid>
      <w:tr w:rsidR="00F042D8" w:rsidRPr="008B5971" w14:paraId="49A3694D" w14:textId="77777777" w:rsidTr="00A94ACD">
        <w:trPr>
          <w:cantSplit/>
          <w:jc w:val="center"/>
        </w:trPr>
        <w:tc>
          <w:tcPr>
            <w:tcW w:w="6378" w:type="dxa"/>
            <w:vAlign w:val="center"/>
          </w:tcPr>
          <w:p w14:paraId="4D44B59C" w14:textId="77777777" w:rsidR="00F042D8" w:rsidRPr="008B5971" w:rsidRDefault="00F042D8" w:rsidP="00E63023">
            <w:pPr>
              <w:pStyle w:val="af3"/>
              <w:spacing w:line="240" w:lineRule="auto"/>
              <w:contextualSpacing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 xml:space="preserve">1. Запланований обсяг реалізації у звітному році, </w:t>
            </w:r>
            <w:r w:rsidRPr="008B5971">
              <w:rPr>
                <w:position w:val="-12"/>
                <w:sz w:val="26"/>
                <w:szCs w:val="26"/>
              </w:rPr>
              <w:object w:dxaOrig="540" w:dyaOrig="360" w14:anchorId="638A3414">
                <v:shape id="_x0000_i1307" type="#_x0000_t75" style="width:27pt;height:18pt" o:ole="" fillcolor="window">
                  <v:imagedata r:id="rId8" o:title=""/>
                </v:shape>
                <o:OLEObject Type="Embed" ProgID="Equation.3" ShapeID="_x0000_i1307" DrawAspect="Content" ObjectID="_1725982106" r:id="rId14"/>
              </w:object>
            </w:r>
            <w:r w:rsidRPr="008B5971">
              <w:rPr>
                <w:sz w:val="26"/>
                <w:szCs w:val="26"/>
              </w:rPr>
              <w:t xml:space="preserve">, </w:t>
            </w:r>
            <w:proofErr w:type="spellStart"/>
            <w:r w:rsidRPr="008B5971">
              <w:rPr>
                <w:sz w:val="26"/>
                <w:szCs w:val="26"/>
              </w:rPr>
              <w:t>млн.грн</w:t>
            </w:r>
            <w:proofErr w:type="spellEnd"/>
            <w:r w:rsidRPr="008B5971">
              <w:rPr>
                <w:sz w:val="26"/>
                <w:szCs w:val="26"/>
              </w:rPr>
              <w:t>.</w:t>
            </w:r>
          </w:p>
        </w:tc>
        <w:tc>
          <w:tcPr>
            <w:tcW w:w="848" w:type="dxa"/>
            <w:vAlign w:val="center"/>
          </w:tcPr>
          <w:p w14:paraId="5FF809F8" w14:textId="77777777" w:rsidR="00F042D8" w:rsidRPr="008B5971" w:rsidRDefault="00F042D8" w:rsidP="00A94ACD">
            <w:pPr>
              <w:pStyle w:val="af3"/>
              <w:spacing w:line="240" w:lineRule="auto"/>
              <w:contextualSpacing/>
              <w:jc w:val="left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140</w:t>
            </w:r>
          </w:p>
        </w:tc>
      </w:tr>
      <w:tr w:rsidR="00F042D8" w:rsidRPr="008B5971" w14:paraId="391CB7DD" w14:textId="77777777" w:rsidTr="00A94ACD">
        <w:trPr>
          <w:cantSplit/>
          <w:jc w:val="center"/>
        </w:trPr>
        <w:tc>
          <w:tcPr>
            <w:tcW w:w="6378" w:type="dxa"/>
            <w:vAlign w:val="center"/>
          </w:tcPr>
          <w:p w14:paraId="1D0B92A1" w14:textId="77777777" w:rsidR="00F042D8" w:rsidRPr="008B5971" w:rsidRDefault="00F042D8" w:rsidP="00E63023">
            <w:pPr>
              <w:pStyle w:val="af3"/>
              <w:spacing w:line="240" w:lineRule="auto"/>
              <w:contextualSpacing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2. Зростання фактичного обсягу реалізації за рік порівняно з плановим рівнем, %</w:t>
            </w:r>
          </w:p>
        </w:tc>
        <w:tc>
          <w:tcPr>
            <w:tcW w:w="848" w:type="dxa"/>
            <w:vAlign w:val="center"/>
          </w:tcPr>
          <w:p w14:paraId="6004F44B" w14:textId="77777777" w:rsidR="00F042D8" w:rsidRPr="008B5971" w:rsidRDefault="00F042D8" w:rsidP="00A94ACD">
            <w:pPr>
              <w:pStyle w:val="af3"/>
              <w:spacing w:line="240" w:lineRule="auto"/>
              <w:contextualSpacing/>
              <w:jc w:val="left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5,9</w:t>
            </w:r>
          </w:p>
        </w:tc>
      </w:tr>
      <w:tr w:rsidR="00F042D8" w:rsidRPr="008B5971" w14:paraId="13369A50" w14:textId="77777777" w:rsidTr="00A94ACD">
        <w:trPr>
          <w:cantSplit/>
          <w:jc w:val="center"/>
        </w:trPr>
        <w:tc>
          <w:tcPr>
            <w:tcW w:w="6378" w:type="dxa"/>
            <w:vAlign w:val="center"/>
          </w:tcPr>
          <w:p w14:paraId="1DC6723A" w14:textId="77777777" w:rsidR="00F042D8" w:rsidRPr="008B5971" w:rsidRDefault="00F042D8" w:rsidP="00E63023">
            <w:pPr>
              <w:pStyle w:val="af3"/>
              <w:spacing w:line="240" w:lineRule="auto"/>
              <w:contextualSpacing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 xml:space="preserve">3. Середньорічні залишки нормованих оборотних засобів за планом , </w:t>
            </w:r>
            <w:r w:rsidRPr="008B5971">
              <w:rPr>
                <w:position w:val="-6"/>
                <w:sz w:val="26"/>
                <w:szCs w:val="26"/>
              </w:rPr>
              <w:object w:dxaOrig="620" w:dyaOrig="279" w14:anchorId="47FCDD96">
                <v:shape id="_x0000_i1308" type="#_x0000_t75" style="width:31.5pt;height:13.5pt" o:ole="" fillcolor="window">
                  <v:imagedata r:id="rId10" o:title=""/>
                </v:shape>
                <o:OLEObject Type="Embed" ProgID="Equation.3" ShapeID="_x0000_i1308" DrawAspect="Content" ObjectID="_1725982107" r:id="rId15"/>
              </w:object>
            </w:r>
            <w:r w:rsidRPr="008B5971">
              <w:rPr>
                <w:sz w:val="26"/>
                <w:szCs w:val="26"/>
              </w:rPr>
              <w:t>, млн. грн.</w:t>
            </w:r>
          </w:p>
        </w:tc>
        <w:tc>
          <w:tcPr>
            <w:tcW w:w="848" w:type="dxa"/>
            <w:vAlign w:val="center"/>
          </w:tcPr>
          <w:p w14:paraId="6118E5D9" w14:textId="77777777" w:rsidR="00F042D8" w:rsidRPr="008B5971" w:rsidRDefault="00F042D8" w:rsidP="00A94ACD">
            <w:pPr>
              <w:pStyle w:val="af3"/>
              <w:spacing w:line="240" w:lineRule="auto"/>
              <w:contextualSpacing/>
              <w:jc w:val="left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2,9</w:t>
            </w:r>
          </w:p>
        </w:tc>
      </w:tr>
      <w:tr w:rsidR="00F042D8" w:rsidRPr="008B5971" w14:paraId="5C6544AA" w14:textId="77777777" w:rsidTr="00A94ACD">
        <w:trPr>
          <w:cantSplit/>
          <w:jc w:val="center"/>
        </w:trPr>
        <w:tc>
          <w:tcPr>
            <w:tcW w:w="6378" w:type="dxa"/>
            <w:vAlign w:val="center"/>
          </w:tcPr>
          <w:p w14:paraId="30CAB8CB" w14:textId="77777777" w:rsidR="00F042D8" w:rsidRPr="008B5971" w:rsidRDefault="00F042D8" w:rsidP="00E63023">
            <w:pPr>
              <w:pStyle w:val="af3"/>
              <w:spacing w:line="240" w:lineRule="auto"/>
              <w:contextualSpacing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4. Середньорічні залишки нормованих оборотних засобів фактичні ,</w:t>
            </w:r>
          </w:p>
          <w:p w14:paraId="6C201364" w14:textId="77777777" w:rsidR="00F042D8" w:rsidRPr="008B5971" w:rsidRDefault="00F042D8" w:rsidP="00E63023">
            <w:pPr>
              <w:pStyle w:val="af3"/>
              <w:spacing w:line="240" w:lineRule="auto"/>
              <w:contextualSpacing/>
              <w:rPr>
                <w:sz w:val="26"/>
                <w:szCs w:val="26"/>
              </w:rPr>
            </w:pPr>
            <w:r w:rsidRPr="008B5971">
              <w:rPr>
                <w:position w:val="-10"/>
                <w:sz w:val="26"/>
                <w:szCs w:val="26"/>
              </w:rPr>
              <w:object w:dxaOrig="980" w:dyaOrig="320" w14:anchorId="4ACD9E74">
                <v:shape id="_x0000_i1309" type="#_x0000_t75" style="width:48.75pt;height:16.5pt" o:ole="" fillcolor="window">
                  <v:imagedata r:id="rId12" o:title=""/>
                </v:shape>
                <o:OLEObject Type="Embed" ProgID="Equation.3" ShapeID="_x0000_i1309" DrawAspect="Content" ObjectID="_1725982108" r:id="rId16"/>
              </w:object>
            </w:r>
            <w:r w:rsidRPr="008B5971">
              <w:rPr>
                <w:sz w:val="26"/>
                <w:szCs w:val="26"/>
              </w:rPr>
              <w:t xml:space="preserve">, </w:t>
            </w:r>
            <w:proofErr w:type="spellStart"/>
            <w:r w:rsidRPr="008B5971">
              <w:rPr>
                <w:sz w:val="26"/>
                <w:szCs w:val="26"/>
              </w:rPr>
              <w:t>млн.грн</w:t>
            </w:r>
            <w:proofErr w:type="spellEnd"/>
          </w:p>
        </w:tc>
        <w:tc>
          <w:tcPr>
            <w:tcW w:w="848" w:type="dxa"/>
            <w:vAlign w:val="center"/>
          </w:tcPr>
          <w:p w14:paraId="2594E6C1" w14:textId="77777777" w:rsidR="00F042D8" w:rsidRPr="008B5971" w:rsidRDefault="00F042D8" w:rsidP="00A94ACD">
            <w:pPr>
              <w:pStyle w:val="af3"/>
              <w:spacing w:line="240" w:lineRule="auto"/>
              <w:contextualSpacing/>
              <w:jc w:val="left"/>
              <w:rPr>
                <w:sz w:val="26"/>
                <w:szCs w:val="26"/>
              </w:rPr>
            </w:pPr>
            <w:r w:rsidRPr="008B5971">
              <w:rPr>
                <w:sz w:val="26"/>
                <w:szCs w:val="26"/>
              </w:rPr>
              <w:t>2,6</w:t>
            </w:r>
          </w:p>
        </w:tc>
      </w:tr>
    </w:tbl>
    <w:p w14:paraId="31DC17CF" w14:textId="77777777" w:rsidR="00F042D8" w:rsidRPr="00A94ACD" w:rsidRDefault="00F042D8" w:rsidP="00A94ACD">
      <w:pPr>
        <w:tabs>
          <w:tab w:val="left" w:pos="610"/>
        </w:tabs>
        <w:spacing w:line="240" w:lineRule="auto"/>
        <w:ind w:left="0"/>
        <w:jc w:val="left"/>
        <w:rPr>
          <w:sz w:val="28"/>
          <w:szCs w:val="28"/>
          <w:lang w:val="en-US"/>
        </w:rPr>
      </w:pPr>
    </w:p>
    <w:p w14:paraId="3E9A5171" w14:textId="3AA9CDAD" w:rsidR="00F042D8" w:rsidRPr="008B5971" w:rsidRDefault="00F042D8" w:rsidP="00A94ACD">
      <w:pPr>
        <w:ind w:left="708"/>
        <w:rPr>
          <w:sz w:val="26"/>
          <w:szCs w:val="26"/>
        </w:rPr>
      </w:pPr>
      <w:r w:rsidRPr="008B5971">
        <w:rPr>
          <w:position w:val="-24"/>
          <w:sz w:val="26"/>
          <w:szCs w:val="26"/>
        </w:rPr>
        <w:object w:dxaOrig="1219" w:dyaOrig="620" w14:anchorId="3F65279E">
          <v:shape id="_x0000_i1084" type="#_x0000_t75" style="width:60.75pt;height:31.5pt" o:ole="" fillcolor="window">
            <v:imagedata r:id="rId17" o:title=""/>
          </v:shape>
          <o:OLEObject Type="Embed" ProgID="Equation.3" ShapeID="_x0000_i1084" DrawAspect="Content" ObjectID="_1725982109" r:id="rId18"/>
        </w:object>
      </w:r>
      <w:r w:rsidRPr="008B5971">
        <w:rPr>
          <w:sz w:val="26"/>
          <w:szCs w:val="26"/>
        </w:rPr>
        <w:t xml:space="preserve">= </w:t>
      </w:r>
      <w:proofErr w:type="spellStart"/>
      <w:r w:rsidRPr="008B5971">
        <w:rPr>
          <w:sz w:val="26"/>
          <w:szCs w:val="26"/>
        </w:rPr>
        <w:t>пл</w:t>
      </w:r>
      <w:proofErr w:type="spellEnd"/>
      <w:r w:rsidRPr="008B5971">
        <w:rPr>
          <w:sz w:val="26"/>
          <w:szCs w:val="26"/>
        </w:rPr>
        <w:t xml:space="preserve"> = 1</w:t>
      </w:r>
      <w:r w:rsidRPr="008B5971">
        <w:rPr>
          <w:sz w:val="26"/>
          <w:szCs w:val="26"/>
          <w:lang w:val="en-US"/>
        </w:rPr>
        <w:t>40</w:t>
      </w:r>
      <w:r w:rsidRPr="008B5971">
        <w:rPr>
          <w:sz w:val="26"/>
          <w:szCs w:val="26"/>
        </w:rPr>
        <w:t>/2,</w:t>
      </w:r>
      <w:r w:rsidRPr="008B5971">
        <w:rPr>
          <w:sz w:val="26"/>
          <w:szCs w:val="26"/>
          <w:lang w:val="en-US"/>
        </w:rPr>
        <w:t>9</w:t>
      </w:r>
      <w:r w:rsidRPr="008B5971">
        <w:rPr>
          <w:sz w:val="26"/>
          <w:szCs w:val="26"/>
        </w:rPr>
        <w:t xml:space="preserve"> = 48,</w:t>
      </w:r>
      <w:r w:rsidRPr="008B5971">
        <w:rPr>
          <w:sz w:val="26"/>
          <w:szCs w:val="26"/>
          <w:lang w:val="en-US"/>
        </w:rPr>
        <w:t>28</w:t>
      </w:r>
      <w:r w:rsidRPr="008B5971">
        <w:rPr>
          <w:sz w:val="26"/>
          <w:szCs w:val="26"/>
        </w:rPr>
        <w:t xml:space="preserve"> об</w:t>
      </w:r>
    </w:p>
    <w:p w14:paraId="45938D85" w14:textId="1F444589" w:rsidR="00F042D8" w:rsidRPr="008B5971" w:rsidRDefault="00F042D8" w:rsidP="00A94ACD">
      <w:pPr>
        <w:ind w:left="708"/>
        <w:rPr>
          <w:sz w:val="26"/>
          <w:szCs w:val="26"/>
        </w:rPr>
      </w:pPr>
      <w:proofErr w:type="spellStart"/>
      <w:r w:rsidRPr="008B5971">
        <w:rPr>
          <w:sz w:val="26"/>
          <w:szCs w:val="26"/>
        </w:rPr>
        <w:t>Кобор.ф</w:t>
      </w:r>
      <w:proofErr w:type="spellEnd"/>
      <w:r w:rsidRPr="008B5971">
        <w:rPr>
          <w:sz w:val="26"/>
          <w:szCs w:val="26"/>
        </w:rPr>
        <w:t xml:space="preserve"> = (</w:t>
      </w:r>
      <w:r w:rsidRPr="00A94ACD">
        <w:rPr>
          <w:sz w:val="26"/>
          <w:szCs w:val="26"/>
        </w:rPr>
        <w:t>140</w:t>
      </w:r>
      <w:r w:rsidRPr="008B5971">
        <w:rPr>
          <w:sz w:val="26"/>
          <w:szCs w:val="26"/>
        </w:rPr>
        <w:t>+1</w:t>
      </w:r>
      <w:r w:rsidRPr="00A94ACD">
        <w:rPr>
          <w:sz w:val="26"/>
          <w:szCs w:val="26"/>
        </w:rPr>
        <w:t>40</w:t>
      </w:r>
      <w:r w:rsidRPr="008B5971">
        <w:rPr>
          <w:sz w:val="26"/>
          <w:szCs w:val="26"/>
        </w:rPr>
        <w:t>*5,</w:t>
      </w:r>
      <w:r w:rsidRPr="00A94ACD">
        <w:rPr>
          <w:sz w:val="26"/>
          <w:szCs w:val="26"/>
        </w:rPr>
        <w:t>9</w:t>
      </w:r>
      <w:r w:rsidRPr="008B5971">
        <w:rPr>
          <w:sz w:val="26"/>
          <w:szCs w:val="26"/>
        </w:rPr>
        <w:t>/100)/2,</w:t>
      </w:r>
      <w:r w:rsidRPr="00A94ACD">
        <w:rPr>
          <w:sz w:val="26"/>
          <w:szCs w:val="26"/>
        </w:rPr>
        <w:t>6</w:t>
      </w:r>
      <w:r w:rsidRPr="008B5971">
        <w:rPr>
          <w:sz w:val="26"/>
          <w:szCs w:val="26"/>
        </w:rPr>
        <w:t>=5</w:t>
      </w:r>
      <w:r w:rsidRPr="00A94ACD">
        <w:rPr>
          <w:sz w:val="26"/>
          <w:szCs w:val="26"/>
        </w:rPr>
        <w:t>7</w:t>
      </w:r>
      <w:r w:rsidRPr="008B5971">
        <w:rPr>
          <w:sz w:val="26"/>
          <w:szCs w:val="26"/>
        </w:rPr>
        <w:t>,</w:t>
      </w:r>
      <w:r w:rsidRPr="00A94ACD">
        <w:rPr>
          <w:sz w:val="26"/>
          <w:szCs w:val="26"/>
        </w:rPr>
        <w:t>02</w:t>
      </w:r>
      <w:r w:rsidRPr="008B5971">
        <w:rPr>
          <w:sz w:val="26"/>
          <w:szCs w:val="26"/>
        </w:rPr>
        <w:t xml:space="preserve"> об</w:t>
      </w:r>
    </w:p>
    <w:p w14:paraId="48A8F8D7" w14:textId="14D7B818" w:rsidR="00F042D8" w:rsidRPr="008B5971" w:rsidRDefault="00F042D8" w:rsidP="00F042D8">
      <w:pPr>
        <w:ind w:left="708"/>
        <w:rPr>
          <w:sz w:val="26"/>
          <w:szCs w:val="26"/>
        </w:rPr>
      </w:pPr>
      <w:r w:rsidRPr="008B5971">
        <w:rPr>
          <w:position w:val="-24"/>
          <w:sz w:val="26"/>
          <w:szCs w:val="26"/>
        </w:rPr>
        <w:object w:dxaOrig="1140" w:dyaOrig="620" w14:anchorId="26ADA461">
          <v:shape id="_x0000_i1085" type="#_x0000_t75" style="width:57pt;height:31.5pt" o:ole="" fillcolor="window">
            <v:imagedata r:id="rId19" o:title=""/>
          </v:shape>
          <o:OLEObject Type="Embed" ProgID="Equation.3" ShapeID="_x0000_i1085" DrawAspect="Content" ObjectID="_1725982110" r:id="rId20"/>
        </w:object>
      </w:r>
      <w:r w:rsidRPr="008B5971">
        <w:rPr>
          <w:sz w:val="26"/>
          <w:szCs w:val="26"/>
        </w:rPr>
        <w:t xml:space="preserve"> = 1/</w:t>
      </w:r>
      <w:proofErr w:type="spellStart"/>
      <w:r w:rsidRPr="008B5971">
        <w:rPr>
          <w:sz w:val="26"/>
          <w:szCs w:val="26"/>
        </w:rPr>
        <w:t>Кзавпл</w:t>
      </w:r>
      <w:proofErr w:type="spellEnd"/>
      <w:r w:rsidRPr="008B5971">
        <w:rPr>
          <w:sz w:val="26"/>
          <w:szCs w:val="26"/>
        </w:rPr>
        <w:t xml:space="preserve"> = 1/48,</w:t>
      </w:r>
      <w:r w:rsidRPr="00A94ACD">
        <w:rPr>
          <w:sz w:val="26"/>
          <w:szCs w:val="26"/>
        </w:rPr>
        <w:t>28</w:t>
      </w:r>
      <w:r w:rsidRPr="008B5971">
        <w:rPr>
          <w:sz w:val="26"/>
          <w:szCs w:val="26"/>
        </w:rPr>
        <w:t xml:space="preserve"> = 0,02</w:t>
      </w:r>
    </w:p>
    <w:p w14:paraId="155F1B90" w14:textId="769FE89F" w:rsidR="00F042D8" w:rsidRPr="00A94ACD" w:rsidRDefault="00F042D8" w:rsidP="00F042D8">
      <w:pPr>
        <w:ind w:left="708"/>
        <w:rPr>
          <w:sz w:val="26"/>
          <w:szCs w:val="26"/>
        </w:rPr>
      </w:pPr>
      <w:proofErr w:type="spellStart"/>
      <w:r w:rsidRPr="008B5971">
        <w:rPr>
          <w:sz w:val="26"/>
          <w:szCs w:val="26"/>
        </w:rPr>
        <w:t>Кзав.ф</w:t>
      </w:r>
      <w:proofErr w:type="spellEnd"/>
      <w:r w:rsidRPr="008B5971">
        <w:rPr>
          <w:sz w:val="26"/>
          <w:szCs w:val="26"/>
        </w:rPr>
        <w:t xml:space="preserve"> = 1/</w:t>
      </w:r>
      <w:r w:rsidR="002853D6" w:rsidRPr="008B5971">
        <w:rPr>
          <w:sz w:val="26"/>
          <w:szCs w:val="26"/>
        </w:rPr>
        <w:t>5</w:t>
      </w:r>
      <w:r w:rsidR="002853D6" w:rsidRPr="00A94ACD">
        <w:rPr>
          <w:sz w:val="26"/>
          <w:szCs w:val="26"/>
        </w:rPr>
        <w:t>7</w:t>
      </w:r>
      <w:r w:rsidR="002853D6" w:rsidRPr="008B5971">
        <w:rPr>
          <w:sz w:val="26"/>
          <w:szCs w:val="26"/>
        </w:rPr>
        <w:t>,</w:t>
      </w:r>
      <w:r w:rsidR="002853D6" w:rsidRPr="00A94ACD">
        <w:rPr>
          <w:sz w:val="26"/>
          <w:szCs w:val="26"/>
        </w:rPr>
        <w:t>02</w:t>
      </w:r>
      <w:r w:rsidRPr="008B5971">
        <w:rPr>
          <w:sz w:val="26"/>
          <w:szCs w:val="26"/>
        </w:rPr>
        <w:t xml:space="preserve"> = 0,01</w:t>
      </w:r>
      <w:r w:rsidR="002853D6" w:rsidRPr="00A94ACD">
        <w:rPr>
          <w:sz w:val="26"/>
          <w:szCs w:val="26"/>
        </w:rPr>
        <w:t>7</w:t>
      </w:r>
    </w:p>
    <w:p w14:paraId="7CB1136A" w14:textId="77777777" w:rsidR="00F042D8" w:rsidRPr="008B5971" w:rsidRDefault="00F042D8" w:rsidP="00F042D8">
      <w:pPr>
        <w:ind w:left="708"/>
        <w:rPr>
          <w:sz w:val="26"/>
          <w:szCs w:val="26"/>
        </w:rPr>
      </w:pPr>
    </w:p>
    <w:p w14:paraId="3042BAE0" w14:textId="5C07680D" w:rsidR="00F042D8" w:rsidRPr="008B5971" w:rsidRDefault="00F042D8" w:rsidP="00F042D8">
      <w:pPr>
        <w:ind w:left="708"/>
        <w:rPr>
          <w:sz w:val="26"/>
          <w:szCs w:val="26"/>
        </w:rPr>
      </w:pPr>
      <w:r w:rsidRPr="008B5971">
        <w:rPr>
          <w:position w:val="-30"/>
          <w:sz w:val="26"/>
          <w:szCs w:val="26"/>
        </w:rPr>
        <w:object w:dxaOrig="1040" w:dyaOrig="680" w14:anchorId="6E87D7C1">
          <v:shape id="_x0000_i1086" type="#_x0000_t75" style="width:51.75pt;height:33.75pt" o:ole="" fillcolor="window">
            <v:imagedata r:id="rId21" o:title=""/>
          </v:shape>
          <o:OLEObject Type="Embed" ProgID="Equation.3" ShapeID="_x0000_i1086" DrawAspect="Content" ObjectID="_1725982111" r:id="rId22"/>
        </w:object>
      </w:r>
      <w:r w:rsidRPr="008B5971">
        <w:rPr>
          <w:sz w:val="26"/>
          <w:szCs w:val="26"/>
        </w:rPr>
        <w:t xml:space="preserve"> = </w:t>
      </w:r>
      <w:proofErr w:type="spellStart"/>
      <w:r w:rsidRPr="008B5971">
        <w:rPr>
          <w:sz w:val="26"/>
          <w:szCs w:val="26"/>
        </w:rPr>
        <w:t>пл</w:t>
      </w:r>
      <w:proofErr w:type="spellEnd"/>
      <w:r w:rsidRPr="008B5971">
        <w:rPr>
          <w:sz w:val="26"/>
          <w:szCs w:val="26"/>
        </w:rPr>
        <w:t xml:space="preserve"> = 360/48</w:t>
      </w:r>
      <w:r w:rsidR="00712F66" w:rsidRPr="00A94ACD">
        <w:rPr>
          <w:sz w:val="26"/>
          <w:szCs w:val="26"/>
        </w:rPr>
        <w:t>2</w:t>
      </w:r>
      <w:r w:rsidRPr="008B5971">
        <w:rPr>
          <w:sz w:val="26"/>
          <w:szCs w:val="26"/>
        </w:rPr>
        <w:t>9=7,</w:t>
      </w:r>
      <w:r w:rsidR="00712F66" w:rsidRPr="00A94ACD">
        <w:rPr>
          <w:sz w:val="26"/>
          <w:szCs w:val="26"/>
        </w:rPr>
        <w:t>455</w:t>
      </w:r>
      <w:r w:rsidRPr="008B5971">
        <w:rPr>
          <w:sz w:val="26"/>
          <w:szCs w:val="26"/>
        </w:rPr>
        <w:t xml:space="preserve"> </w:t>
      </w:r>
      <w:proofErr w:type="spellStart"/>
      <w:r w:rsidRPr="008B5971">
        <w:rPr>
          <w:sz w:val="26"/>
          <w:szCs w:val="26"/>
        </w:rPr>
        <w:t>дн</w:t>
      </w:r>
      <w:proofErr w:type="spellEnd"/>
    </w:p>
    <w:p w14:paraId="4B87444B" w14:textId="192C4A86" w:rsidR="00F042D8" w:rsidRPr="008B5971" w:rsidRDefault="00F042D8" w:rsidP="00A94ACD">
      <w:pPr>
        <w:ind w:left="708"/>
        <w:rPr>
          <w:sz w:val="26"/>
          <w:szCs w:val="26"/>
        </w:rPr>
      </w:pPr>
      <w:proofErr w:type="spellStart"/>
      <w:r w:rsidRPr="008B5971">
        <w:rPr>
          <w:sz w:val="26"/>
          <w:szCs w:val="26"/>
        </w:rPr>
        <w:t>Тобф</w:t>
      </w:r>
      <w:proofErr w:type="spellEnd"/>
      <w:r w:rsidRPr="008B5971">
        <w:rPr>
          <w:sz w:val="26"/>
          <w:szCs w:val="26"/>
        </w:rPr>
        <w:t xml:space="preserve"> = 360/</w:t>
      </w:r>
      <w:r w:rsidR="00712F66" w:rsidRPr="008B5971">
        <w:rPr>
          <w:sz w:val="26"/>
          <w:szCs w:val="26"/>
        </w:rPr>
        <w:t>5</w:t>
      </w:r>
      <w:r w:rsidR="00712F66" w:rsidRPr="00A94ACD">
        <w:rPr>
          <w:sz w:val="26"/>
          <w:szCs w:val="26"/>
        </w:rPr>
        <w:t>7</w:t>
      </w:r>
      <w:r w:rsidR="00712F66" w:rsidRPr="008B5971">
        <w:rPr>
          <w:sz w:val="26"/>
          <w:szCs w:val="26"/>
        </w:rPr>
        <w:t>,</w:t>
      </w:r>
      <w:r w:rsidR="00712F66" w:rsidRPr="00A94ACD">
        <w:rPr>
          <w:sz w:val="26"/>
          <w:szCs w:val="26"/>
        </w:rPr>
        <w:t>02</w:t>
      </w:r>
      <w:r w:rsidR="00712F66" w:rsidRPr="00A94ACD">
        <w:rPr>
          <w:sz w:val="26"/>
          <w:szCs w:val="26"/>
        </w:rPr>
        <w:t xml:space="preserve"> </w:t>
      </w:r>
      <w:r w:rsidRPr="008B5971">
        <w:rPr>
          <w:sz w:val="26"/>
          <w:szCs w:val="26"/>
        </w:rPr>
        <w:t>= 6,</w:t>
      </w:r>
      <w:r w:rsidR="00712F66" w:rsidRPr="00A94ACD">
        <w:rPr>
          <w:sz w:val="26"/>
          <w:szCs w:val="26"/>
        </w:rPr>
        <w:t>3135</w:t>
      </w:r>
    </w:p>
    <w:p w14:paraId="1F53BDE6" w14:textId="5333C188" w:rsidR="00F042D8" w:rsidRDefault="00F042D8" w:rsidP="00F042D8">
      <w:pPr>
        <w:ind w:left="708"/>
        <w:rPr>
          <w:sz w:val="26"/>
          <w:szCs w:val="26"/>
        </w:rPr>
      </w:pPr>
      <w:r w:rsidRPr="008B5971">
        <w:rPr>
          <w:position w:val="-24"/>
          <w:sz w:val="26"/>
          <w:szCs w:val="26"/>
        </w:rPr>
        <w:object w:dxaOrig="3200" w:dyaOrig="660" w14:anchorId="6C6D01FE">
          <v:shape id="_x0000_i1087" type="#_x0000_t75" style="width:160.5pt;height:33pt" o:ole="" fillcolor="window">
            <v:imagedata r:id="rId23" o:title=""/>
          </v:shape>
          <o:OLEObject Type="Embed" ProgID="Equation.3" ShapeID="_x0000_i1087" DrawAspect="Content" ObjectID="_1725982112" r:id="rId24"/>
        </w:object>
      </w:r>
      <w:r w:rsidRPr="008B5971">
        <w:rPr>
          <w:sz w:val="26"/>
          <w:szCs w:val="26"/>
        </w:rPr>
        <w:t xml:space="preserve"> = (1</w:t>
      </w:r>
      <w:r w:rsidR="00BA0541" w:rsidRPr="00A94ACD">
        <w:rPr>
          <w:sz w:val="26"/>
          <w:szCs w:val="26"/>
        </w:rPr>
        <w:t>40</w:t>
      </w:r>
      <w:r w:rsidRPr="008B5971">
        <w:rPr>
          <w:sz w:val="26"/>
          <w:szCs w:val="26"/>
        </w:rPr>
        <w:t>+</w:t>
      </w:r>
      <w:r w:rsidR="00BA0541" w:rsidRPr="008B5971">
        <w:rPr>
          <w:sz w:val="26"/>
          <w:szCs w:val="26"/>
        </w:rPr>
        <w:t>1</w:t>
      </w:r>
      <w:r w:rsidR="00BA0541" w:rsidRPr="00A94ACD">
        <w:rPr>
          <w:sz w:val="26"/>
          <w:szCs w:val="26"/>
        </w:rPr>
        <w:t>40</w:t>
      </w:r>
      <w:r w:rsidRPr="008B5971">
        <w:rPr>
          <w:sz w:val="26"/>
          <w:szCs w:val="26"/>
        </w:rPr>
        <w:t>*5,</w:t>
      </w:r>
      <w:r w:rsidR="00BA0541" w:rsidRPr="00A94ACD">
        <w:rPr>
          <w:sz w:val="26"/>
          <w:szCs w:val="26"/>
        </w:rPr>
        <w:t>9</w:t>
      </w:r>
      <w:r w:rsidRPr="008B5971">
        <w:rPr>
          <w:sz w:val="26"/>
          <w:szCs w:val="26"/>
        </w:rPr>
        <w:t>/100)/360 * (7,</w:t>
      </w:r>
      <w:r w:rsidR="00BA0541" w:rsidRPr="00A94ACD">
        <w:rPr>
          <w:sz w:val="26"/>
          <w:szCs w:val="26"/>
        </w:rPr>
        <w:t>455</w:t>
      </w:r>
      <w:r w:rsidRPr="008B5971">
        <w:rPr>
          <w:sz w:val="26"/>
          <w:szCs w:val="26"/>
        </w:rPr>
        <w:t>-6,</w:t>
      </w:r>
      <w:r w:rsidR="00BA0541" w:rsidRPr="00A94ACD">
        <w:rPr>
          <w:sz w:val="26"/>
          <w:szCs w:val="26"/>
        </w:rPr>
        <w:t>3135</w:t>
      </w:r>
      <w:r w:rsidRPr="008B5971">
        <w:rPr>
          <w:sz w:val="26"/>
          <w:szCs w:val="26"/>
        </w:rPr>
        <w:t>)=0,</w:t>
      </w:r>
      <w:r w:rsidR="00BA0541" w:rsidRPr="00A94ACD">
        <w:rPr>
          <w:sz w:val="26"/>
          <w:szCs w:val="26"/>
        </w:rPr>
        <w:t>47</w:t>
      </w:r>
      <w:r w:rsidRPr="008B5971">
        <w:rPr>
          <w:sz w:val="26"/>
          <w:szCs w:val="26"/>
        </w:rPr>
        <w:t>0</w:t>
      </w:r>
      <w:r w:rsidR="00BA0541" w:rsidRPr="00A94ACD">
        <w:rPr>
          <w:sz w:val="26"/>
          <w:szCs w:val="26"/>
        </w:rPr>
        <w:t>1</w:t>
      </w:r>
      <w:r w:rsidRPr="008B5971">
        <w:rPr>
          <w:sz w:val="26"/>
          <w:szCs w:val="26"/>
        </w:rPr>
        <w:t xml:space="preserve"> </w:t>
      </w:r>
      <w:proofErr w:type="spellStart"/>
      <w:r w:rsidRPr="008B5971">
        <w:rPr>
          <w:sz w:val="26"/>
          <w:szCs w:val="26"/>
        </w:rPr>
        <w:t>млн.грн</w:t>
      </w:r>
      <w:proofErr w:type="spellEnd"/>
    </w:p>
    <w:p w14:paraId="039469DC" w14:textId="6FADBC2A" w:rsidR="00A94ACD" w:rsidRDefault="00A94ACD" w:rsidP="00F042D8">
      <w:pPr>
        <w:ind w:left="708"/>
        <w:rPr>
          <w:sz w:val="26"/>
          <w:szCs w:val="26"/>
        </w:rPr>
      </w:pPr>
    </w:p>
    <w:p w14:paraId="77188DA4" w14:textId="77777777" w:rsidR="00A94ACD" w:rsidRPr="008B5971" w:rsidRDefault="00A94ACD" w:rsidP="00F042D8">
      <w:pPr>
        <w:ind w:left="708"/>
        <w:rPr>
          <w:sz w:val="26"/>
          <w:szCs w:val="26"/>
        </w:rPr>
      </w:pPr>
    </w:p>
    <w:p w14:paraId="09146920" w14:textId="10356F56" w:rsidR="000434F5" w:rsidRPr="008B5971" w:rsidRDefault="008B5971" w:rsidP="008B5971">
      <w:pPr>
        <w:pStyle w:val="af1"/>
        <w:numPr>
          <w:ilvl w:val="0"/>
          <w:numId w:val="9"/>
        </w:numPr>
        <w:tabs>
          <w:tab w:val="left" w:pos="610"/>
        </w:tabs>
        <w:spacing w:line="240" w:lineRule="auto"/>
        <w:jc w:val="left"/>
        <w:rPr>
          <w:sz w:val="28"/>
          <w:szCs w:val="28"/>
          <w:lang w:val="ru-RU"/>
        </w:rPr>
      </w:pPr>
      <w:r w:rsidRPr="008B5971">
        <w:rPr>
          <w:sz w:val="28"/>
          <w:szCs w:val="28"/>
        </w:rPr>
        <w:t xml:space="preserve">Висновок: </w:t>
      </w:r>
      <w:r>
        <w:rPr>
          <w:sz w:val="28"/>
          <w:szCs w:val="28"/>
        </w:rPr>
        <w:t>Я з</w:t>
      </w:r>
      <w:r w:rsidRPr="008B5971">
        <w:rPr>
          <w:sz w:val="28"/>
          <w:szCs w:val="28"/>
        </w:rPr>
        <w:t>акріп</w:t>
      </w:r>
      <w:r>
        <w:rPr>
          <w:sz w:val="28"/>
          <w:szCs w:val="28"/>
        </w:rPr>
        <w:t>ив</w:t>
      </w:r>
      <w:r w:rsidRPr="008B5971">
        <w:rPr>
          <w:sz w:val="28"/>
          <w:szCs w:val="28"/>
        </w:rPr>
        <w:t xml:space="preserve"> теоретичн</w:t>
      </w:r>
      <w:r>
        <w:rPr>
          <w:sz w:val="28"/>
          <w:szCs w:val="28"/>
        </w:rPr>
        <w:t>і</w:t>
      </w:r>
      <w:r w:rsidRPr="008B5971">
        <w:rPr>
          <w:sz w:val="28"/>
          <w:szCs w:val="28"/>
        </w:rPr>
        <w:t xml:space="preserve"> знан</w:t>
      </w:r>
      <w:r>
        <w:rPr>
          <w:sz w:val="28"/>
          <w:szCs w:val="28"/>
        </w:rPr>
        <w:t>ня</w:t>
      </w:r>
      <w:r w:rsidRPr="008B5971">
        <w:rPr>
          <w:sz w:val="28"/>
          <w:szCs w:val="28"/>
        </w:rPr>
        <w:t xml:space="preserve"> та придба</w:t>
      </w:r>
      <w:r>
        <w:rPr>
          <w:sz w:val="28"/>
          <w:szCs w:val="28"/>
        </w:rPr>
        <w:t>в</w:t>
      </w:r>
      <w:r w:rsidRPr="008B5971">
        <w:rPr>
          <w:sz w:val="28"/>
          <w:szCs w:val="28"/>
        </w:rPr>
        <w:t xml:space="preserve"> практичн</w:t>
      </w:r>
      <w:r>
        <w:rPr>
          <w:sz w:val="28"/>
          <w:szCs w:val="28"/>
        </w:rPr>
        <w:t>і</w:t>
      </w:r>
      <w:r w:rsidRPr="008B5971">
        <w:rPr>
          <w:sz w:val="28"/>
          <w:szCs w:val="28"/>
        </w:rPr>
        <w:t xml:space="preserve"> навичк</w:t>
      </w:r>
      <w:r>
        <w:rPr>
          <w:sz w:val="28"/>
          <w:szCs w:val="28"/>
        </w:rPr>
        <w:t>и</w:t>
      </w:r>
      <w:r w:rsidRPr="008B5971">
        <w:rPr>
          <w:sz w:val="28"/>
          <w:szCs w:val="28"/>
        </w:rPr>
        <w:t xml:space="preserve"> розрахунку показників ефективності використання основних фондів</w:t>
      </w:r>
    </w:p>
    <w:p w14:paraId="175A4E69" w14:textId="77777777" w:rsidR="00625622" w:rsidRPr="008B5971" w:rsidRDefault="00625622" w:rsidP="000434F5">
      <w:pPr>
        <w:tabs>
          <w:tab w:val="left" w:pos="610"/>
        </w:tabs>
        <w:spacing w:line="240" w:lineRule="auto"/>
        <w:ind w:left="0"/>
        <w:jc w:val="left"/>
        <w:rPr>
          <w:sz w:val="28"/>
          <w:szCs w:val="28"/>
        </w:rPr>
      </w:pPr>
    </w:p>
    <w:sectPr w:rsidR="00625622" w:rsidRPr="008B5971" w:rsidSect="003E5803">
      <w:headerReference w:type="default" r:id="rId25"/>
      <w:footerReference w:type="default" r:id="rId26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2EC6" w14:textId="77777777" w:rsidR="009D3DB0" w:rsidRDefault="009D3DB0">
      <w:pPr>
        <w:spacing w:line="240" w:lineRule="auto"/>
      </w:pPr>
      <w:r>
        <w:separator/>
      </w:r>
    </w:p>
  </w:endnote>
  <w:endnote w:type="continuationSeparator" w:id="0">
    <w:p w14:paraId="62379493" w14:textId="77777777" w:rsidR="009D3DB0" w:rsidRDefault="009D3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9D3DB0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213C8170" w:rsidR="00AD7E54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52F0" w14:textId="77777777" w:rsidR="009D3DB0" w:rsidRDefault="009D3DB0">
      <w:pPr>
        <w:spacing w:line="240" w:lineRule="auto"/>
      </w:pPr>
      <w:r>
        <w:separator/>
      </w:r>
    </w:p>
  </w:footnote>
  <w:footnote w:type="continuationSeparator" w:id="0">
    <w:p w14:paraId="7721F652" w14:textId="77777777" w:rsidR="009D3DB0" w:rsidRDefault="009D3D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9D3DB0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proofErr w:type="spellEnd"/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E36F8"/>
    <w:multiLevelType w:val="hybridMultilevel"/>
    <w:tmpl w:val="38B4A676"/>
    <w:lvl w:ilvl="0" w:tplc="59AA67A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6" w15:restartNumberingAfterBreak="0">
    <w:nsid w:val="30D770E7"/>
    <w:multiLevelType w:val="singleLevel"/>
    <w:tmpl w:val="2AE297DA"/>
    <w:lvl w:ilvl="0">
      <w:start w:val="7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7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DE39E4"/>
    <w:multiLevelType w:val="hybridMultilevel"/>
    <w:tmpl w:val="6FBCDFDC"/>
    <w:lvl w:ilvl="0" w:tplc="75EEBA06">
      <w:start w:val="1"/>
      <w:numFmt w:val="decimal"/>
      <w:lvlText w:val="%1)"/>
      <w:lvlJc w:val="left"/>
      <w:pPr>
        <w:ind w:left="120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74CF6C58"/>
    <w:multiLevelType w:val="hybridMultilevel"/>
    <w:tmpl w:val="1B62ED56"/>
    <w:lvl w:ilvl="0" w:tplc="BAAAA60E">
      <w:start w:val="1"/>
      <w:numFmt w:val="decimal"/>
      <w:lvlText w:val="%1."/>
      <w:lvlJc w:val="left"/>
      <w:pPr>
        <w:ind w:left="8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2025209291">
    <w:abstractNumId w:val="9"/>
  </w:num>
  <w:num w:numId="2" w16cid:durableId="1364283704">
    <w:abstractNumId w:val="10"/>
  </w:num>
  <w:num w:numId="3" w16cid:durableId="34669816">
    <w:abstractNumId w:val="2"/>
  </w:num>
  <w:num w:numId="4" w16cid:durableId="1603686298">
    <w:abstractNumId w:val="1"/>
  </w:num>
  <w:num w:numId="5" w16cid:durableId="997348336">
    <w:abstractNumId w:val="7"/>
  </w:num>
  <w:num w:numId="6" w16cid:durableId="1276447340">
    <w:abstractNumId w:val="5"/>
  </w:num>
  <w:num w:numId="7" w16cid:durableId="353920003">
    <w:abstractNumId w:val="0"/>
  </w:num>
  <w:num w:numId="8" w16cid:durableId="874541777">
    <w:abstractNumId w:val="3"/>
  </w:num>
  <w:num w:numId="9" w16cid:durableId="296229101">
    <w:abstractNumId w:val="11"/>
  </w:num>
  <w:num w:numId="10" w16cid:durableId="552742261">
    <w:abstractNumId w:val="8"/>
  </w:num>
  <w:num w:numId="11" w16cid:durableId="1778672263">
    <w:abstractNumId w:val="4"/>
  </w:num>
  <w:num w:numId="12" w16cid:durableId="241108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0192F"/>
    <w:rsid w:val="0001075F"/>
    <w:rsid w:val="00024CC8"/>
    <w:rsid w:val="0003545C"/>
    <w:rsid w:val="00042B4E"/>
    <w:rsid w:val="000434F5"/>
    <w:rsid w:val="00143CC8"/>
    <w:rsid w:val="001702F6"/>
    <w:rsid w:val="001A28A4"/>
    <w:rsid w:val="001B3906"/>
    <w:rsid w:val="001B672B"/>
    <w:rsid w:val="001C2AB8"/>
    <w:rsid w:val="001E295A"/>
    <w:rsid w:val="001F07B7"/>
    <w:rsid w:val="00231371"/>
    <w:rsid w:val="00241CD2"/>
    <w:rsid w:val="002563F7"/>
    <w:rsid w:val="002853D6"/>
    <w:rsid w:val="00304D29"/>
    <w:rsid w:val="003767C6"/>
    <w:rsid w:val="003D33AF"/>
    <w:rsid w:val="003E5803"/>
    <w:rsid w:val="00446FCE"/>
    <w:rsid w:val="004664E1"/>
    <w:rsid w:val="004D5032"/>
    <w:rsid w:val="004E51C4"/>
    <w:rsid w:val="005062F3"/>
    <w:rsid w:val="005319A9"/>
    <w:rsid w:val="00535C22"/>
    <w:rsid w:val="0055171A"/>
    <w:rsid w:val="00566732"/>
    <w:rsid w:val="00586ECE"/>
    <w:rsid w:val="005A6210"/>
    <w:rsid w:val="005C6C70"/>
    <w:rsid w:val="00605B8A"/>
    <w:rsid w:val="0062067F"/>
    <w:rsid w:val="00625622"/>
    <w:rsid w:val="00627D8B"/>
    <w:rsid w:val="00651708"/>
    <w:rsid w:val="00662149"/>
    <w:rsid w:val="006C6576"/>
    <w:rsid w:val="006D3334"/>
    <w:rsid w:val="006E7394"/>
    <w:rsid w:val="006F0E0A"/>
    <w:rsid w:val="00712F66"/>
    <w:rsid w:val="0072761E"/>
    <w:rsid w:val="00736CED"/>
    <w:rsid w:val="00752822"/>
    <w:rsid w:val="007573B4"/>
    <w:rsid w:val="007765EA"/>
    <w:rsid w:val="007768DC"/>
    <w:rsid w:val="007806EC"/>
    <w:rsid w:val="007908B8"/>
    <w:rsid w:val="0079587C"/>
    <w:rsid w:val="008160A8"/>
    <w:rsid w:val="008B01D9"/>
    <w:rsid w:val="008B5971"/>
    <w:rsid w:val="008B63C2"/>
    <w:rsid w:val="008C588B"/>
    <w:rsid w:val="008D404C"/>
    <w:rsid w:val="008F2171"/>
    <w:rsid w:val="00936372"/>
    <w:rsid w:val="0095052F"/>
    <w:rsid w:val="00966398"/>
    <w:rsid w:val="00971A09"/>
    <w:rsid w:val="009D3DB0"/>
    <w:rsid w:val="00A24B7A"/>
    <w:rsid w:val="00A51F07"/>
    <w:rsid w:val="00A62EC2"/>
    <w:rsid w:val="00A94ACD"/>
    <w:rsid w:val="00A956C9"/>
    <w:rsid w:val="00A97786"/>
    <w:rsid w:val="00AD2DEF"/>
    <w:rsid w:val="00AD7E54"/>
    <w:rsid w:val="00AE29C8"/>
    <w:rsid w:val="00B10DDE"/>
    <w:rsid w:val="00B2229F"/>
    <w:rsid w:val="00B246AD"/>
    <w:rsid w:val="00B30CA7"/>
    <w:rsid w:val="00B3518F"/>
    <w:rsid w:val="00B55C19"/>
    <w:rsid w:val="00BA0541"/>
    <w:rsid w:val="00BB08D8"/>
    <w:rsid w:val="00BC2687"/>
    <w:rsid w:val="00BD6F5D"/>
    <w:rsid w:val="00BF1DCF"/>
    <w:rsid w:val="00C13922"/>
    <w:rsid w:val="00C15057"/>
    <w:rsid w:val="00C155CE"/>
    <w:rsid w:val="00C356D1"/>
    <w:rsid w:val="00C417DE"/>
    <w:rsid w:val="00C60070"/>
    <w:rsid w:val="00CD496C"/>
    <w:rsid w:val="00D239CF"/>
    <w:rsid w:val="00D647B9"/>
    <w:rsid w:val="00D84AD4"/>
    <w:rsid w:val="00D8692D"/>
    <w:rsid w:val="00D9345D"/>
    <w:rsid w:val="00D94ECA"/>
    <w:rsid w:val="00DA4613"/>
    <w:rsid w:val="00DD3C64"/>
    <w:rsid w:val="00DD3DCB"/>
    <w:rsid w:val="00DD75F3"/>
    <w:rsid w:val="00DF65AC"/>
    <w:rsid w:val="00E0609B"/>
    <w:rsid w:val="00E313B9"/>
    <w:rsid w:val="00E43CE7"/>
    <w:rsid w:val="00ED63D2"/>
    <w:rsid w:val="00F042D8"/>
    <w:rsid w:val="00F15B19"/>
    <w:rsid w:val="00F26278"/>
    <w:rsid w:val="00F4638A"/>
    <w:rsid w:val="00F81004"/>
    <w:rsid w:val="00FB7E99"/>
    <w:rsid w:val="00FD0D6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CED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List Paragraph"/>
    <w:basedOn w:val="a"/>
    <w:uiPriority w:val="34"/>
    <w:qFormat/>
    <w:rsid w:val="00936372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5C6C70"/>
    <w:rPr>
      <w:color w:val="808080"/>
    </w:rPr>
  </w:style>
  <w:style w:type="table" w:styleId="-15">
    <w:name w:val="Grid Table 1 Light Accent 5"/>
    <w:basedOn w:val="a1"/>
    <w:uiPriority w:val="46"/>
    <w:rsid w:val="008C588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3">
    <w:name w:val="Body Text"/>
    <w:basedOn w:val="a"/>
    <w:link w:val="af4"/>
    <w:uiPriority w:val="99"/>
    <w:semiHidden/>
    <w:unhideWhenUsed/>
    <w:rsid w:val="00F042D8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F042D8"/>
    <w:rPr>
      <w:rFonts w:ascii="Times New Roman" w:hAnsi="Times New Roman" w:cs="Times New Roman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4.w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69</cp:revision>
  <dcterms:created xsi:type="dcterms:W3CDTF">2015-10-27T08:18:00Z</dcterms:created>
  <dcterms:modified xsi:type="dcterms:W3CDTF">2022-09-29T15:40:00Z</dcterms:modified>
</cp:coreProperties>
</file>