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FA" w:rsidRDefault="001E5460" w:rsidP="001E5460">
      <w:pPr>
        <w:spacing w:after="360" w:line="240" w:lineRule="auto"/>
        <w:jc w:val="right"/>
        <w:rPr>
          <w:b/>
          <w:sz w:val="20"/>
          <w:lang w:val="uk-UA"/>
        </w:rPr>
      </w:pPr>
      <w:r>
        <w:rPr>
          <w:b/>
          <w:sz w:val="20"/>
          <w:lang w:val="uk-UA"/>
        </w:rPr>
        <w:t>Форма № 4</w:t>
      </w:r>
    </w:p>
    <w:p w:rsidR="001E5460" w:rsidRDefault="001E5460" w:rsidP="001E5460">
      <w:pPr>
        <w:spacing w:after="0" w:line="240" w:lineRule="auto"/>
        <w:jc w:val="center"/>
        <w:rPr>
          <w:b/>
          <w:sz w:val="28"/>
          <w:u w:val="single"/>
          <w:lang w:val="uk-UA"/>
        </w:rPr>
      </w:pPr>
      <w:r>
        <w:rPr>
          <w:b/>
          <w:sz w:val="28"/>
          <w:u w:val="single"/>
          <w:lang w:val="uk-UA"/>
        </w:rPr>
        <w:t>МІНІСТЕРСТВО ОСВІТИ І НАУКИ УКРАЇНИ</w:t>
      </w:r>
    </w:p>
    <w:p w:rsidR="001E5460" w:rsidRDefault="001E5460" w:rsidP="001E5460">
      <w:pPr>
        <w:spacing w:after="0" w:line="240" w:lineRule="auto"/>
        <w:jc w:val="center"/>
        <w:rPr>
          <w:sz w:val="16"/>
          <w:lang w:val="uk-UA"/>
        </w:rPr>
      </w:pPr>
      <w:r>
        <w:rPr>
          <w:sz w:val="16"/>
          <w:lang w:val="uk-UA"/>
        </w:rPr>
        <w:t>(найменування центрального органу виконавчої влади у сфері освіти і науки)</w:t>
      </w:r>
    </w:p>
    <w:p w:rsidR="001E5460" w:rsidRDefault="001E5460" w:rsidP="001E5460">
      <w:pPr>
        <w:spacing w:before="200" w:after="0" w:line="240" w:lineRule="auto"/>
        <w:jc w:val="center"/>
        <w:rPr>
          <w:b/>
          <w:sz w:val="28"/>
          <w:u w:val="single"/>
          <w:lang w:val="uk-UA"/>
        </w:rPr>
      </w:pPr>
      <w:r>
        <w:rPr>
          <w:b/>
          <w:sz w:val="28"/>
          <w:u w:val="single"/>
          <w:lang w:val="uk-UA"/>
        </w:rPr>
        <w:t>Національний університет «Запорізька політехніка»</w:t>
      </w:r>
    </w:p>
    <w:p w:rsidR="001E5460" w:rsidRDefault="001E5460" w:rsidP="001E5460">
      <w:pPr>
        <w:spacing w:after="240" w:line="240" w:lineRule="auto"/>
        <w:jc w:val="center"/>
        <w:rPr>
          <w:sz w:val="16"/>
          <w:lang w:val="uk-UA"/>
        </w:rPr>
      </w:pPr>
      <w:r>
        <w:rPr>
          <w:sz w:val="16"/>
          <w:lang w:val="uk-UA"/>
        </w:rPr>
        <w:t>(повне найменування закладу вищої освіти)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7087"/>
      </w:tblGrid>
      <w:tr w:rsidR="001E5460" w:rsidTr="001E54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Кафедра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програмних засобів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(найменування кафедри, яка відповідає за дисципліну)</w:t>
            </w:r>
          </w:p>
        </w:tc>
      </w:tr>
    </w:tbl>
    <w:p w:rsidR="001E5460" w:rsidRDefault="001E5460" w:rsidP="001E5460">
      <w:pPr>
        <w:spacing w:before="240" w:after="0" w:line="240" w:lineRule="auto"/>
        <w:jc w:val="right"/>
        <w:rPr>
          <w:b/>
          <w:lang w:val="uk-UA"/>
        </w:rPr>
      </w:pPr>
      <w:r>
        <w:rPr>
          <w:b/>
          <w:lang w:val="uk-UA"/>
        </w:rPr>
        <w:t>«ЗАТВЕРДЖУЮ»</w:t>
      </w:r>
    </w:p>
    <w:p w:rsidR="001E5460" w:rsidRDefault="001E5460" w:rsidP="001E5460">
      <w:pPr>
        <w:spacing w:after="240" w:line="240" w:lineRule="auto"/>
        <w:jc w:val="right"/>
        <w:rPr>
          <w:lang w:val="uk-UA"/>
        </w:rPr>
      </w:pPr>
      <w:r>
        <w:rPr>
          <w:lang w:val="uk-UA"/>
        </w:rPr>
        <w:t>Ректор (перший проректор)</w:t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500"/>
        <w:gridCol w:w="380"/>
        <w:gridCol w:w="1520"/>
        <w:gridCol w:w="400"/>
        <w:gridCol w:w="500"/>
        <w:gridCol w:w="640"/>
      </w:tblGrid>
      <w:tr w:rsidR="001E5460" w:rsidTr="001E546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17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проф. Віктор ГРЕШТА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«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»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400" w:type="dxa"/>
            <w:tcBorders>
              <w:top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640" w:type="dxa"/>
            <w:tcBorders>
              <w:top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року</w:t>
            </w:r>
          </w:p>
        </w:tc>
      </w:tr>
    </w:tbl>
    <w:p w:rsidR="001E5460" w:rsidRDefault="001E5460" w:rsidP="001E5460">
      <w:pPr>
        <w:spacing w:before="720" w:after="72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РОБОЧА ПРОГРАМА НАВЧАЛЬНОЇ ДИСЦИПЛІНИ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00"/>
        <w:gridCol w:w="7400"/>
      </w:tblGrid>
      <w:tr w:rsidR="001E5460" w:rsidTr="009449F3">
        <w:tblPrEx>
          <w:tblCellMar>
            <w:top w:w="0" w:type="dxa"/>
            <w:bottom w:w="0" w:type="dxa"/>
          </w:tblCellMar>
        </w:tblPrEx>
        <w:tc>
          <w:tcPr>
            <w:tcW w:w="98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sz w:val="28"/>
                <w:lang w:val="uk-UA"/>
              </w:rPr>
              <w:t>ОК13 Soft skills, групова динаміка та комунікації</w:t>
            </w:r>
          </w:p>
        </w:tc>
      </w:tr>
      <w:tr w:rsidR="001E5460" w:rsidRPr="001E5460" w:rsidTr="00F27DC7">
        <w:tblPrEx>
          <w:tblCellMar>
            <w:top w:w="0" w:type="dxa"/>
            <w:bottom w:w="0" w:type="dxa"/>
          </w:tblCellMar>
        </w:tblPrEx>
        <w:tc>
          <w:tcPr>
            <w:tcW w:w="98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20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(код і назва навчальної дисципліни)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спеціальність</w:t>
            </w:r>
          </w:p>
        </w:tc>
        <w:tc>
          <w:tcPr>
            <w:tcW w:w="7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121 Інженерія програмного забезпечення</w:t>
            </w:r>
          </w:p>
        </w:tc>
      </w:tr>
      <w:tr w:rsidR="001E5460" w:rsidRPr="001E5460" w:rsidTr="001E5460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740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(код і найменування спеціальності)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освітня програма</w:t>
            </w:r>
            <w:r>
              <w:rPr>
                <w:lang w:val="uk-UA"/>
              </w:rPr>
              <w:br/>
              <w:t>(спеціалізація)</w:t>
            </w:r>
          </w:p>
        </w:tc>
        <w:tc>
          <w:tcPr>
            <w:tcW w:w="74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Інженерія програмного забезпечення</w:t>
            </w:r>
          </w:p>
        </w:tc>
      </w:tr>
      <w:tr w:rsidR="001E5460" w:rsidRPr="001E5460" w:rsidTr="001E5460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740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20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(назва освітньої програми (спеціалізації))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інститут, факультет</w:t>
            </w:r>
          </w:p>
        </w:tc>
        <w:tc>
          <w:tcPr>
            <w:tcW w:w="74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факультет комп’ютерних наук і технологій</w:t>
            </w:r>
          </w:p>
        </w:tc>
      </w:tr>
      <w:tr w:rsidR="001E5460" w:rsidRPr="001E5460" w:rsidTr="001E5460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740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20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(найменування інституту, факультету)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мова навчання</w:t>
            </w:r>
          </w:p>
        </w:tc>
        <w:tc>
          <w:tcPr>
            <w:tcW w:w="74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</w:tr>
    </w:tbl>
    <w:p w:rsidR="001E5460" w:rsidRDefault="001E5460" w:rsidP="001E5460">
      <w:pPr>
        <w:spacing w:before="5400" w:after="0"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20</w:t>
      </w:r>
      <w:r>
        <w:rPr>
          <w:sz w:val="28"/>
          <w:u w:val="single"/>
          <w:lang w:val="uk-UA"/>
        </w:rPr>
        <w:t>23</w:t>
      </w:r>
      <w:r>
        <w:rPr>
          <w:sz w:val="28"/>
          <w:lang w:val="uk-UA"/>
        </w:rPr>
        <w:t xml:space="preserve"> рік</w:t>
      </w:r>
      <w:r>
        <w:rPr>
          <w:sz w:val="28"/>
          <w:lang w:val="uk-UA"/>
        </w:rPr>
        <w:br w:type="page"/>
      </w:r>
    </w:p>
    <w:p w:rsidR="001E5460" w:rsidRDefault="001E5460" w:rsidP="001E5460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Робоча програма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98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Soft skills, групова динаміка та комунікації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980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(назва навчальної дисципліни)</w:t>
            </w: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  <w:r>
        <w:rPr>
          <w:lang w:val="uk-UA"/>
        </w:rPr>
        <w:t>для студентів</w:t>
      </w:r>
    </w:p>
    <w:tbl>
      <w:tblPr>
        <w:tblW w:w="98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0"/>
        <w:gridCol w:w="5880"/>
        <w:gridCol w:w="236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37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спеціальності</w:t>
            </w:r>
          </w:p>
        </w:tc>
        <w:tc>
          <w:tcPr>
            <w:tcW w:w="588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121 Інженерія програмного забезпечення</w:t>
            </w:r>
          </w:p>
        </w:tc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,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37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освітньої програми (спеціалізації)</w:t>
            </w:r>
          </w:p>
        </w:tc>
        <w:tc>
          <w:tcPr>
            <w:tcW w:w="5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Інженерія програмного забезпечення</w:t>
            </w:r>
          </w:p>
        </w:tc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.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37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588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(назва освітньої програми (спеціалізації))</w:t>
            </w:r>
          </w:p>
        </w:tc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500"/>
        <w:gridCol w:w="280"/>
        <w:gridCol w:w="1260"/>
        <w:gridCol w:w="400"/>
        <w:gridCol w:w="400"/>
        <w:gridCol w:w="860"/>
        <w:gridCol w:w="400"/>
        <w:gridCol w:w="3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«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8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»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, 20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86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року –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3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c.</w:t>
            </w: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84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1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Розробники:</w:t>
            </w:r>
          </w:p>
        </w:tc>
        <w:tc>
          <w:tcPr>
            <w:tcW w:w="8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Льовкін Валерій Миколайович, к.т.н., доцент,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1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8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доцент кафедри програмних засобів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1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8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1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8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1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840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 w:rsidRPr="001E5460">
              <w:rPr>
                <w:sz w:val="16"/>
                <w:lang w:val="uk-UA"/>
              </w:rPr>
              <w:t>(вказати авторів, їхні посади, наукові ступені та вчені звання)</w:t>
            </w:r>
          </w:p>
        </w:tc>
      </w:tr>
    </w:tbl>
    <w:p w:rsidR="001E5460" w:rsidRDefault="001E5460" w:rsidP="001E5460">
      <w:pPr>
        <w:spacing w:before="960" w:after="0" w:line="240" w:lineRule="auto"/>
        <w:rPr>
          <w:lang w:val="uk-UA"/>
        </w:rPr>
      </w:pPr>
      <w:r>
        <w:rPr>
          <w:lang w:val="uk-UA"/>
        </w:rPr>
        <w:t>Робоча програма затверджена на засіданні кафедри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98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програмних засобів</w:t>
            </w: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</w:p>
    <w:tbl>
      <w:tblPr>
        <w:tblW w:w="5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500"/>
        <w:gridCol w:w="280"/>
        <w:gridCol w:w="1260"/>
        <w:gridCol w:w="400"/>
        <w:gridCol w:w="400"/>
        <w:gridCol w:w="860"/>
        <w:gridCol w:w="4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Протокол від «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8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»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, 20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86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року №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78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Завідувач кафедри</w:t>
            </w:r>
          </w:p>
        </w:tc>
        <w:tc>
          <w:tcPr>
            <w:tcW w:w="78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програмних засобів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780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(найменування кафедри)</w:t>
            </w: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</w:p>
    <w:tbl>
      <w:tblPr>
        <w:tblW w:w="98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500"/>
        <w:gridCol w:w="280"/>
        <w:gridCol w:w="1260"/>
        <w:gridCol w:w="400"/>
        <w:gridCol w:w="400"/>
        <w:gridCol w:w="860"/>
        <w:gridCol w:w="2740"/>
        <w:gridCol w:w="236"/>
        <w:gridCol w:w="2740"/>
        <w:gridCol w:w="236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«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8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»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, 20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86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року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</w:p>
        </w:tc>
        <w:tc>
          <w:tcPr>
            <w:tcW w:w="274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)</w:t>
            </w:r>
          </w:p>
        </w:tc>
      </w:tr>
      <w:tr w:rsidR="001E5460" w:rsidRPr="001E5460" w:rsidTr="000A1C03">
        <w:tblPrEx>
          <w:tblCellMar>
            <w:top w:w="0" w:type="dxa"/>
            <w:bottom w:w="0" w:type="dxa"/>
          </w:tblCellMar>
        </w:tblPrEx>
        <w:tc>
          <w:tcPr>
            <w:tcW w:w="3936" w:type="dxa"/>
            <w:gridSpan w:val="7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274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(підпис)</w:t>
            </w:r>
          </w:p>
        </w:tc>
        <w:tc>
          <w:tcPr>
            <w:tcW w:w="236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274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(прізвище та ініціали)</w:t>
            </w:r>
          </w:p>
        </w:tc>
        <w:tc>
          <w:tcPr>
            <w:tcW w:w="236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</w:tr>
    </w:tbl>
    <w:p w:rsidR="001E5460" w:rsidRDefault="001E5460" w:rsidP="001E5460">
      <w:pPr>
        <w:spacing w:before="240" w:after="0" w:line="240" w:lineRule="auto"/>
        <w:rPr>
          <w:lang w:val="uk-UA"/>
        </w:rPr>
      </w:pPr>
      <w:r>
        <w:rPr>
          <w:lang w:val="uk-UA"/>
        </w:rPr>
        <w:t>Схвалено науково-методичною комісією факультету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98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комп'ютерних наук і технологій</w:t>
            </w:r>
          </w:p>
        </w:tc>
      </w:tr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980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(найменування факультету)</w:t>
            </w: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</w:p>
    <w:tbl>
      <w:tblPr>
        <w:tblW w:w="5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500"/>
        <w:gridCol w:w="280"/>
        <w:gridCol w:w="1260"/>
        <w:gridCol w:w="400"/>
        <w:gridCol w:w="400"/>
        <w:gridCol w:w="860"/>
        <w:gridCol w:w="4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Протокол від «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8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»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, 20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86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року №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</w:p>
    <w:tbl>
      <w:tblPr>
        <w:tblW w:w="98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500"/>
        <w:gridCol w:w="280"/>
        <w:gridCol w:w="1260"/>
        <w:gridCol w:w="400"/>
        <w:gridCol w:w="400"/>
        <w:gridCol w:w="600"/>
        <w:gridCol w:w="1220"/>
        <w:gridCol w:w="2260"/>
        <w:gridCol w:w="236"/>
        <w:gridCol w:w="2260"/>
        <w:gridCol w:w="236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«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8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»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4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, 20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6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 року</w:t>
            </w:r>
          </w:p>
        </w:tc>
        <w:tc>
          <w:tcPr>
            <w:tcW w:w="122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Голова 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)</w:t>
            </w:r>
          </w:p>
        </w:tc>
      </w:tr>
      <w:tr w:rsidR="001E5460" w:rsidRPr="001E5460" w:rsidTr="00827F11">
        <w:tblPrEx>
          <w:tblCellMar>
            <w:top w:w="0" w:type="dxa"/>
            <w:bottom w:w="0" w:type="dxa"/>
          </w:tblCellMar>
        </w:tblPrEx>
        <w:tc>
          <w:tcPr>
            <w:tcW w:w="3676" w:type="dxa"/>
            <w:gridSpan w:val="7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1220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(підпис)</w:t>
            </w:r>
          </w:p>
        </w:tc>
        <w:tc>
          <w:tcPr>
            <w:tcW w:w="236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(прізвище та ініціали)</w:t>
            </w:r>
          </w:p>
        </w:tc>
        <w:tc>
          <w:tcPr>
            <w:tcW w:w="236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</w:tr>
    </w:tbl>
    <w:p w:rsidR="001E5460" w:rsidRDefault="001E5460" w:rsidP="001E5460">
      <w:pPr>
        <w:spacing w:before="240" w:after="0" w:line="240" w:lineRule="auto"/>
        <w:rPr>
          <w:lang w:val="uk-UA"/>
        </w:rPr>
      </w:pPr>
      <w:r>
        <w:rPr>
          <w:lang w:val="uk-UA"/>
        </w:rPr>
        <w:t>Узгоджено групою забезпечення освітньої програми *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9800" w:type="dxa"/>
            <w:shd w:val="clear" w:color="auto" w:fill="auto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</w:tr>
    </w:tbl>
    <w:p w:rsidR="001E5460" w:rsidRDefault="001E5460" w:rsidP="001E5460">
      <w:pPr>
        <w:spacing w:after="0" w:line="240" w:lineRule="auto"/>
        <w:rPr>
          <w:lang w:val="uk-UA"/>
        </w:rPr>
      </w:pPr>
    </w:p>
    <w:tbl>
      <w:tblPr>
        <w:tblW w:w="98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500"/>
        <w:gridCol w:w="280"/>
        <w:gridCol w:w="1260"/>
        <w:gridCol w:w="400"/>
        <w:gridCol w:w="400"/>
        <w:gridCol w:w="800"/>
        <w:gridCol w:w="1020"/>
        <w:gridCol w:w="2260"/>
        <w:gridCol w:w="236"/>
        <w:gridCol w:w="2260"/>
        <w:gridCol w:w="236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236" w:type="dxa"/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«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»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, 20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 року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Керівник</w:t>
            </w:r>
            <w:r>
              <w:rPr>
                <w:lang w:val="uk-UA"/>
              </w:rPr>
              <w:br/>
              <w:t>групи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)</w:t>
            </w:r>
          </w:p>
        </w:tc>
      </w:tr>
      <w:tr w:rsidR="001E5460" w:rsidRPr="001E5460" w:rsidTr="00755204">
        <w:tblPrEx>
          <w:tblCellMar>
            <w:top w:w="0" w:type="dxa"/>
            <w:bottom w:w="0" w:type="dxa"/>
          </w:tblCellMar>
        </w:tblPrEx>
        <w:tc>
          <w:tcPr>
            <w:tcW w:w="3876" w:type="dxa"/>
            <w:gridSpan w:val="7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1020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(підпис)</w:t>
            </w:r>
          </w:p>
        </w:tc>
        <w:tc>
          <w:tcPr>
            <w:tcW w:w="236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>
              <w:rPr>
                <w:sz w:val="16"/>
                <w:lang w:val="uk-UA"/>
              </w:rPr>
              <w:t>(прізвище та ініціали)</w:t>
            </w:r>
          </w:p>
        </w:tc>
        <w:tc>
          <w:tcPr>
            <w:tcW w:w="236" w:type="dxa"/>
            <w:shd w:val="clear" w:color="auto" w:fill="auto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</w:p>
        </w:tc>
      </w:tr>
    </w:tbl>
    <w:p w:rsidR="001E5460" w:rsidRDefault="001E5460" w:rsidP="001E5460">
      <w:pPr>
        <w:spacing w:before="720" w:after="480" w:line="240" w:lineRule="auto"/>
        <w:rPr>
          <w:sz w:val="20"/>
          <w:lang w:val="uk-UA"/>
        </w:rPr>
      </w:pPr>
      <w:r>
        <w:rPr>
          <w:sz w:val="20"/>
          <w:lang w:val="uk-UA"/>
        </w:rPr>
        <w:t>* Якщо дисципліна викладається невипусковою кафедрою</w:t>
      </w:r>
    </w:p>
    <w:tbl>
      <w:tblPr>
        <w:tblW w:w="9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0"/>
        <w:gridCol w:w="600"/>
        <w:gridCol w:w="400"/>
      </w:tblGrid>
      <w:tr w:rsidR="001E5460" w:rsidTr="001E5460">
        <w:tblPrEx>
          <w:tblCellMar>
            <w:top w:w="0" w:type="dxa"/>
            <w:bottom w:w="0" w:type="dxa"/>
          </w:tblCellMar>
        </w:tblPrEx>
        <w:tc>
          <w:tcPr>
            <w:tcW w:w="8800" w:type="dxa"/>
            <w:shd w:val="clear" w:color="auto" w:fill="auto"/>
            <w:tcMar>
              <w:right w:w="480" w:type="dxa"/>
            </w:tcMar>
            <w:vAlign w:val="bottom"/>
          </w:tcPr>
          <w:p w:rsidR="001E5460" w:rsidRDefault="001E5460" w:rsidP="001E5460">
            <w:pPr>
              <w:spacing w:before="820" w:after="0" w:line="240" w:lineRule="auto"/>
              <w:jc w:val="both"/>
              <w:rPr>
                <w:lang w:val="uk-UA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2023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E5460" w:rsidRDefault="001E5460" w:rsidP="001E5460">
            <w:pPr>
              <w:spacing w:after="0" w:line="240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рік</w:t>
            </w:r>
          </w:p>
        </w:tc>
      </w:tr>
    </w:tbl>
    <w:p w:rsidR="001E5460" w:rsidRDefault="001E5460">
      <w:pPr>
        <w:rPr>
          <w:lang w:val="uk-UA"/>
        </w:rPr>
      </w:pPr>
      <w:r>
        <w:rPr>
          <w:lang w:val="uk-UA"/>
        </w:rPr>
        <w:br w:type="page"/>
      </w:r>
    </w:p>
    <w:p w:rsidR="001E5460" w:rsidRDefault="001E5460" w:rsidP="001E5460">
      <w:pPr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Опис навчальної дисципліни</w:t>
      </w:r>
    </w:p>
    <w:tbl>
      <w:tblPr>
        <w:tblW w:w="9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900"/>
        <w:gridCol w:w="3500"/>
        <w:gridCol w:w="1700"/>
        <w:gridCol w:w="1700"/>
      </w:tblGrid>
      <w:tr w:rsidR="001E5460" w:rsidTr="00A97B05">
        <w:tc>
          <w:tcPr>
            <w:tcW w:w="29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Найменування</w:t>
            </w:r>
            <w:r>
              <w:rPr>
                <w:sz w:val="28"/>
                <w:lang w:val="uk-UA"/>
              </w:rPr>
              <w:br/>
              <w:t>показників</w:t>
            </w:r>
          </w:p>
        </w:tc>
        <w:tc>
          <w:tcPr>
            <w:tcW w:w="35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Галузь знань,</w:t>
            </w:r>
            <w:r>
              <w:rPr>
                <w:sz w:val="28"/>
                <w:lang w:val="uk-UA"/>
              </w:rPr>
              <w:br/>
              <w:t>спеціальність,</w:t>
            </w:r>
            <w:r>
              <w:rPr>
                <w:sz w:val="28"/>
                <w:lang w:val="uk-UA"/>
              </w:rPr>
              <w:br/>
              <w:t>освітній ступінь</w:t>
            </w: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Характеристика</w:t>
            </w:r>
            <w:r>
              <w:rPr>
                <w:sz w:val="28"/>
                <w:lang w:val="uk-UA"/>
              </w:rPr>
              <w:br/>
              <w:t>навчальної дисципліни</w:t>
            </w:r>
          </w:p>
        </w:tc>
      </w:tr>
      <w:tr w:rsidR="001E5460" w:rsidTr="001E5460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денна форма</w:t>
            </w:r>
            <w:r>
              <w:rPr>
                <w:b/>
                <w:lang w:val="uk-UA"/>
              </w:rPr>
              <w:br/>
              <w:t>навчання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заочна форма</w:t>
            </w:r>
            <w:r>
              <w:rPr>
                <w:b/>
                <w:lang w:val="uk-UA"/>
              </w:rPr>
              <w:br/>
              <w:t>навчання</w:t>
            </w:r>
          </w:p>
        </w:tc>
      </w:tr>
      <w:tr w:rsidR="001E5460" w:rsidTr="000462BE">
        <w:tc>
          <w:tcPr>
            <w:tcW w:w="2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 кредитів – 3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Галузь знань</w:t>
            </w:r>
          </w:p>
          <w:p w:rsidR="001E5460" w:rsidRDefault="001E5460" w:rsidP="001E5460">
            <w:pPr>
              <w:pBdr>
                <w:bottom w:val="single" w:sz="4" w:space="0" w:color="auto"/>
              </w:pBd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 Інформаційні технології</w:t>
            </w:r>
          </w:p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 w:rsidRPr="001E5460">
              <w:rPr>
                <w:sz w:val="16"/>
                <w:lang w:val="uk-UA"/>
              </w:rPr>
              <w:t>(шифр і найменування)</w:t>
            </w: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обов’язкова</w:t>
            </w:r>
          </w:p>
        </w:tc>
      </w:tr>
      <w:tr w:rsidR="001E5460" w:rsidTr="00087F97">
        <w:tc>
          <w:tcPr>
            <w:tcW w:w="2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Модулів – 2</w:t>
            </w:r>
          </w:p>
        </w:tc>
        <w:tc>
          <w:tcPr>
            <w:tcW w:w="35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24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Спеціальність (освітня програма, спеціалізація)</w:t>
            </w:r>
          </w:p>
          <w:p w:rsidR="001E5460" w:rsidRDefault="001E5460" w:rsidP="001E5460">
            <w:pPr>
              <w:pBdr>
                <w:bottom w:val="single" w:sz="4" w:space="0" w:color="auto"/>
              </w:pBd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Інженерія програмного забезпечення,</w:t>
            </w:r>
            <w:r>
              <w:rPr>
                <w:sz w:val="28"/>
                <w:lang w:val="uk-UA"/>
              </w:rPr>
              <w:br/>
              <w:t>121 Інженерія програмного забезпечення</w:t>
            </w:r>
          </w:p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 w:rsidRPr="001E5460">
              <w:rPr>
                <w:sz w:val="16"/>
                <w:lang w:val="uk-UA"/>
              </w:rPr>
              <w:t>(код і найменування)</w:t>
            </w: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Рік підготовки:</w:t>
            </w:r>
          </w:p>
        </w:tc>
      </w:tr>
      <w:tr w:rsidR="001E5460" w:rsidTr="001E5460">
        <w:tc>
          <w:tcPr>
            <w:tcW w:w="2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Змістових модулів – 4</w:t>
            </w: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1-й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–</w:t>
            </w:r>
          </w:p>
        </w:tc>
      </w:tr>
      <w:tr w:rsidR="001E5460" w:rsidTr="00D916BC">
        <w:tc>
          <w:tcPr>
            <w:tcW w:w="2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Індивідуальне науково-дослідне завдання</w:t>
            </w:r>
          </w:p>
          <w:p w:rsidR="001E5460" w:rsidRDefault="001E5460" w:rsidP="001E5460">
            <w:pPr>
              <w:pBdr>
                <w:bottom w:val="single" w:sz="4" w:space="0" w:color="auto"/>
              </w:pBdr>
              <w:spacing w:after="0" w:line="240" w:lineRule="auto"/>
              <w:jc w:val="center"/>
              <w:rPr>
                <w:sz w:val="28"/>
                <w:lang w:val="uk-UA"/>
              </w:rPr>
            </w:pPr>
          </w:p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16"/>
                <w:lang w:val="uk-UA"/>
              </w:rPr>
            </w:pPr>
            <w:r w:rsidRPr="001E5460">
              <w:rPr>
                <w:sz w:val="16"/>
                <w:lang w:val="uk-UA"/>
              </w:rPr>
              <w:t>(назва)</w:t>
            </w: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Семестр</w:t>
            </w:r>
          </w:p>
        </w:tc>
      </w:tr>
      <w:tr w:rsidR="001E5460" w:rsidTr="001E5460">
        <w:tc>
          <w:tcPr>
            <w:tcW w:w="2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Загальна кількість годин – 90</w:t>
            </w: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2-й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–</w:t>
            </w:r>
          </w:p>
        </w:tc>
      </w:tr>
      <w:tr w:rsidR="001E5460" w:rsidTr="00703840">
        <w:tc>
          <w:tcPr>
            <w:tcW w:w="29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Тижневих годин для денної форми навчання:</w:t>
            </w:r>
          </w:p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аудиторних – 2</w:t>
            </w:r>
          </w:p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самостійної роботи студента – 4</w:t>
            </w:r>
          </w:p>
        </w:tc>
        <w:tc>
          <w:tcPr>
            <w:tcW w:w="35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Освітній ступінь:</w:t>
            </w:r>
            <w:r>
              <w:rPr>
                <w:sz w:val="28"/>
                <w:lang w:val="uk-UA"/>
              </w:rPr>
              <w:br/>
              <w:t>бакалавр</w:t>
            </w: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Лекції</w:t>
            </w:r>
          </w:p>
        </w:tc>
      </w:tr>
      <w:tr w:rsidR="001E5460" w:rsidTr="001E5460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 год.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–</w:t>
            </w:r>
          </w:p>
        </w:tc>
      </w:tr>
      <w:tr w:rsidR="001E5460" w:rsidTr="004E6FE0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Практичні, семінарські</w:t>
            </w:r>
          </w:p>
        </w:tc>
      </w:tr>
      <w:tr w:rsidR="001E5460" w:rsidTr="001E5460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–</w:t>
            </w:r>
          </w:p>
        </w:tc>
      </w:tr>
      <w:tr w:rsidR="001E5460" w:rsidTr="00F8251F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Лабораторні</w:t>
            </w:r>
          </w:p>
        </w:tc>
      </w:tr>
      <w:tr w:rsidR="001E5460" w:rsidTr="001E5460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 год.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–</w:t>
            </w:r>
          </w:p>
        </w:tc>
      </w:tr>
      <w:tr w:rsidR="001E5460" w:rsidTr="00763D86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Самостійна робота</w:t>
            </w:r>
          </w:p>
        </w:tc>
      </w:tr>
      <w:tr w:rsidR="001E5460" w:rsidTr="001E5460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62 год.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–</w:t>
            </w:r>
          </w:p>
        </w:tc>
      </w:tr>
      <w:tr w:rsidR="001E5460" w:rsidTr="0015000E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Індивідуальні завдання:</w:t>
            </w:r>
          </w:p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71D17">
        <w:tc>
          <w:tcPr>
            <w:tcW w:w="29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5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400" w:type="dxa"/>
            <w:gridSpan w:val="2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Вид контролю: залік</w:t>
            </w:r>
          </w:p>
        </w:tc>
      </w:tr>
    </w:tbl>
    <w:p w:rsidR="001E5460" w:rsidRDefault="001E5460" w:rsidP="001E5460">
      <w:pPr>
        <w:spacing w:before="240" w:after="0" w:line="240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Примітка.</w:t>
      </w:r>
    </w:p>
    <w:p w:rsidR="001E5460" w:rsidRDefault="001E5460" w:rsidP="001E5460">
      <w:pPr>
        <w:spacing w:after="0" w:line="24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Співвідношення кількості годин аудиторних занять до самостійної та індивідуальної роботи становить: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для денної форми навчання – 28 : 62 ≈ 1 : 2,214</w:t>
      </w:r>
      <w:r>
        <w:rPr>
          <w:sz w:val="28"/>
          <w:lang w:val="uk-UA"/>
        </w:rPr>
        <w:br w:type="page"/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1. Мета навчальної дисципліни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Мета: Вивчення та практичне засвоєння навичок ефективної роботи в команді та м'яких навичок загалом, необхідних для фахівця в сфері інженерії програмного забезпечення.</w:t>
      </w:r>
    </w:p>
    <w:p w:rsidR="001E5460" w:rsidRDefault="001E5460" w:rsidP="001E5460">
      <w:pPr>
        <w:spacing w:before="240"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Завдання: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– сформувати знання та отримати практичні навички стосовно основ ефективної роботи з колегами;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– засвоїти навички роботи з системами контролю версій;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– отримати знання про принципи ефективної усної комунікації;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– навчити здобувачів документувати і презентувати результати власної роботи.</w:t>
      </w:r>
    </w:p>
    <w:p w:rsidR="001E5460" w:rsidRDefault="001E5460" w:rsidP="001E5460">
      <w:pPr>
        <w:spacing w:before="240"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У результаті вивчення навчальної дисципліни студент повинен отримати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загальні компетентності: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К03 – Здатність спілкуватися державною мовою як усно, так і письмово.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К06 – Здатність до пошуку, оброблення та аналізу інформації з різних джерел.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К07 – Здатність працювати в команді.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фахові компетентності: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К22 – Здатність накопичувати, обробляти та систематизувати професійні знання щодо створення і супроводження програмного забезпечення та визнання важливості навчання протягом всього життя.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К25 – Здатність обґрунтовано обирати та освоювати інструментарій з розробки та супроводження програмного забезпечення.</w:t>
      </w:r>
    </w:p>
    <w:p w:rsidR="001E5460" w:rsidRDefault="001E5460" w:rsidP="001E5460">
      <w:pPr>
        <w:spacing w:before="240"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очікувані програмні результати навчання: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ПР01 – Аналізувати, цілеспрямовано шукати і вибирати необхідні для вирішення професійних завдань інформаційно-довідникові ресурси і знання з урахуванням сучасних досягнень науки і техніки.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ПР02 – Знати кодекс професійної етики, розуміти соціальну значимість та культурні аспекти інженерії програмного забезпечення  і дотримуватись їх в професійній діяльності.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ПР16 – Мати навички командної розробки, погодження, оформлення і випуску всіх видів програмної документації.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ПР18 – Знати та вміти застосовувати інформаційні технології обробки, зберігання та передачі даних.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ПР23 – Вміти документувати та презентувати результати розробки програмного забезпечення.</w:t>
      </w:r>
    </w:p>
    <w:p w:rsidR="001E5460" w:rsidRDefault="001E5460" w:rsidP="001E5460">
      <w:pPr>
        <w:spacing w:before="240"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Постреквізити дисципліни: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– Об'єктно-орієнтоване програмування (КП)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2. Програма навчальної дисципліни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Модуль 1.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Змістовий модуль 1. Робота в групі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>Тема 1. </w:t>
      </w:r>
      <w:r>
        <w:rPr>
          <w:sz w:val="28"/>
          <w:lang w:val="uk-UA"/>
        </w:rPr>
        <w:t>Поняття групи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2. </w:t>
      </w:r>
      <w:r>
        <w:rPr>
          <w:sz w:val="28"/>
          <w:lang w:val="uk-UA"/>
        </w:rPr>
        <w:t>Комунікації в групах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3. </w:t>
      </w:r>
      <w:r>
        <w:rPr>
          <w:sz w:val="28"/>
          <w:lang w:val="uk-UA"/>
        </w:rPr>
        <w:t>Системи контролю версій для роботи в команді. Вибір інструментарію з розробки та супроводження програмного забезпечення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4. </w:t>
      </w:r>
      <w:r>
        <w:rPr>
          <w:sz w:val="28"/>
          <w:lang w:val="uk-UA"/>
        </w:rPr>
        <w:t>Ведення переговорів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Змістовий модуль 2. Витягання і представлення знань і результатів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1. </w:t>
      </w:r>
      <w:r>
        <w:rPr>
          <w:sz w:val="28"/>
          <w:lang w:val="uk-UA"/>
        </w:rPr>
        <w:t>Підготовлення презентації. Особливості презентації результатів розробки програмного забезпечення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2. </w:t>
      </w:r>
      <w:r>
        <w:rPr>
          <w:sz w:val="28"/>
          <w:lang w:val="uk-UA"/>
        </w:rPr>
        <w:t>Підготовлення доповіді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3. </w:t>
      </w:r>
      <w:r>
        <w:rPr>
          <w:sz w:val="28"/>
          <w:lang w:val="uk-UA"/>
        </w:rPr>
        <w:t>Витягання знань і вимог. Оброблення, накопичення і систематизація професійних знань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4. </w:t>
      </w:r>
      <w:r>
        <w:rPr>
          <w:sz w:val="28"/>
          <w:lang w:val="uk-UA"/>
        </w:rPr>
        <w:t>Створення резюме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Модуль 2.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Змістовий модуль 3. Документування та стандартизація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1. </w:t>
      </w:r>
      <w:r>
        <w:rPr>
          <w:sz w:val="28"/>
          <w:lang w:val="uk-UA"/>
        </w:rPr>
        <w:t>Програмна документація як засіб документування результатів розробки програмного забезпечення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2. </w:t>
      </w:r>
      <w:r>
        <w:rPr>
          <w:sz w:val="28"/>
          <w:lang w:val="uk-UA"/>
        </w:rPr>
        <w:t>Пошук інформації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3. </w:t>
      </w:r>
      <w:r>
        <w:rPr>
          <w:sz w:val="28"/>
          <w:lang w:val="uk-UA"/>
        </w:rPr>
        <w:t>Професійні стандарти в галузі інженерії програмного забезпечення. Міжнародний стандарт ISO/IEC 12207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4. </w:t>
      </w:r>
      <w:r>
        <w:rPr>
          <w:sz w:val="28"/>
          <w:lang w:val="uk-UA"/>
        </w:rPr>
        <w:t>Кодекс етики та професійної поведінки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Змістовий модуль 4. Принципи комунікації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1. </w:t>
      </w:r>
      <w:r>
        <w:rPr>
          <w:sz w:val="28"/>
          <w:lang w:val="uk-UA"/>
        </w:rPr>
        <w:t>Вплив, влада та лідерство у комунікаційних групах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2. </w:t>
      </w:r>
      <w:r>
        <w:rPr>
          <w:sz w:val="28"/>
          <w:lang w:val="uk-UA"/>
        </w:rPr>
        <w:t>Стратегії переконання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3. </w:t>
      </w:r>
      <w:r>
        <w:rPr>
          <w:sz w:val="28"/>
          <w:lang w:val="uk-UA"/>
        </w:rPr>
        <w:t>Мотивація персоналу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4. </w:t>
      </w:r>
      <w:r>
        <w:rPr>
          <w:sz w:val="28"/>
          <w:lang w:val="uk-UA"/>
        </w:rPr>
        <w:t>Критичне мислення. Навчання протягом всього життя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 5. </w:t>
      </w:r>
      <w:r>
        <w:rPr>
          <w:sz w:val="28"/>
          <w:lang w:val="uk-UA"/>
        </w:rPr>
        <w:t>Стратегії розв'язання конфліктів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3. Структура навчальної дисципліни</w:t>
      </w:r>
    </w:p>
    <w:tbl>
      <w:tblPr>
        <w:tblW w:w="9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00"/>
        <w:gridCol w:w="1000"/>
        <w:gridCol w:w="640"/>
        <w:gridCol w:w="640"/>
        <w:gridCol w:w="640"/>
        <w:gridCol w:w="640"/>
        <w:gridCol w:w="640"/>
      </w:tblGrid>
      <w:tr w:rsidR="001E5460" w:rsidTr="00756144">
        <w:tc>
          <w:tcPr>
            <w:tcW w:w="56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Назви змістових модулів і тем</w:t>
            </w:r>
          </w:p>
        </w:tc>
        <w:tc>
          <w:tcPr>
            <w:tcW w:w="4200" w:type="dxa"/>
            <w:gridSpan w:val="6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 годин</w:t>
            </w:r>
          </w:p>
        </w:tc>
      </w:tr>
      <w:tr w:rsidR="001E5460" w:rsidTr="003A69A1">
        <w:tc>
          <w:tcPr>
            <w:tcW w:w="56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4200" w:type="dxa"/>
            <w:gridSpan w:val="6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Денна форма</w:t>
            </w:r>
          </w:p>
        </w:tc>
      </w:tr>
      <w:tr w:rsidR="001E5460" w:rsidTr="0069545F">
        <w:tc>
          <w:tcPr>
            <w:tcW w:w="56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усього</w:t>
            </w:r>
          </w:p>
        </w:tc>
        <w:tc>
          <w:tcPr>
            <w:tcW w:w="3200" w:type="dxa"/>
            <w:gridSpan w:val="5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у тому числі</w:t>
            </w:r>
          </w:p>
        </w:tc>
      </w:tr>
      <w:tr w:rsidR="001E5460" w:rsidTr="001E5460">
        <w:tc>
          <w:tcPr>
            <w:tcW w:w="56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лк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лаб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інд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с.р.</w:t>
            </w:r>
          </w:p>
        </w:tc>
      </w:tr>
    </w:tbl>
    <w:p w:rsidR="001E5460" w:rsidRDefault="001E5460" w:rsidP="001E5460">
      <w:pPr>
        <w:spacing w:after="0" w:line="240" w:lineRule="auto"/>
        <w:jc w:val="center"/>
        <w:rPr>
          <w:sz w:val="2"/>
          <w:lang w:val="uk-UA"/>
        </w:rPr>
      </w:pPr>
    </w:p>
    <w:tbl>
      <w:tblPr>
        <w:tblW w:w="9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00"/>
        <w:gridCol w:w="1000"/>
        <w:gridCol w:w="640"/>
        <w:gridCol w:w="640"/>
        <w:gridCol w:w="640"/>
        <w:gridCol w:w="640"/>
        <w:gridCol w:w="640"/>
      </w:tblGrid>
      <w:tr w:rsidR="001E5460" w:rsidTr="001E5460">
        <w:trPr>
          <w:tblHeader/>
        </w:trPr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</w:tr>
      <w:tr w:rsidR="001E5460" w:rsidTr="00260279">
        <w:tc>
          <w:tcPr>
            <w:tcW w:w="9800" w:type="dxa"/>
            <w:gridSpan w:val="7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Модуль 1.</w:t>
            </w:r>
          </w:p>
        </w:tc>
      </w:tr>
      <w:tr w:rsidR="001E5460" w:rsidTr="00364662">
        <w:tc>
          <w:tcPr>
            <w:tcW w:w="9800" w:type="dxa"/>
            <w:gridSpan w:val="7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Змістовий модуль 1.</w:t>
            </w:r>
            <w:r>
              <w:rPr>
                <w:sz w:val="28"/>
                <w:lang w:val="uk-UA"/>
              </w:rPr>
              <w:t xml:space="preserve"> Робота в групі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1. Поняття групи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2. Комунікації в групах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3. Системи контролю версій для роботи в команді. Вибір інструментарію з розробки та супроводження програмного забезпечення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4. Ведення переговорів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right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Разом за змістовим модулем 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</w:tr>
      <w:tr w:rsidR="001E5460" w:rsidTr="001A51D9">
        <w:tc>
          <w:tcPr>
            <w:tcW w:w="9800" w:type="dxa"/>
            <w:gridSpan w:val="7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lastRenderedPageBreak/>
              <w:t>Змістовий модуль 2.</w:t>
            </w:r>
            <w:r>
              <w:rPr>
                <w:sz w:val="28"/>
                <w:lang w:val="uk-UA"/>
              </w:rPr>
              <w:t xml:space="preserve"> Витягання і представлення знань і результатів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1. Підготовлення презентації. Особливості презентації результатів розробки програмного забезпечення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2. Підготовлення доповіді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3. Витягання знань і вимог. Оброблення, накопичення і систематизація професійних знань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4. Створення резюме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right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Разом за змістовим модулем 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right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Разом за модулем 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48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32</w:t>
            </w:r>
          </w:p>
        </w:tc>
      </w:tr>
      <w:tr w:rsidR="001E5460" w:rsidTr="00430868">
        <w:tc>
          <w:tcPr>
            <w:tcW w:w="9800" w:type="dxa"/>
            <w:gridSpan w:val="7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Модуль 2.</w:t>
            </w:r>
          </w:p>
        </w:tc>
      </w:tr>
      <w:tr w:rsidR="001E5460" w:rsidTr="00754D3C">
        <w:tc>
          <w:tcPr>
            <w:tcW w:w="9800" w:type="dxa"/>
            <w:gridSpan w:val="7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Змістовий модуль 3.</w:t>
            </w:r>
            <w:r>
              <w:rPr>
                <w:sz w:val="28"/>
                <w:lang w:val="uk-UA"/>
              </w:rPr>
              <w:t xml:space="preserve"> Документування та стандартизація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1. Програмна документація як засіб документування результатів розробки програмного забезпечення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3,5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2. Пошук інформації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3,5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3. Професійні стандарти в галузі інженерії програмного забезпечення. Міжнародний стандарт ISO/IEC 12207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4. Кодекс етики та професійної поведінки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right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Разом за змістовим модулем 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</w:tr>
      <w:tr w:rsidR="001E5460" w:rsidTr="00AF68AD">
        <w:tc>
          <w:tcPr>
            <w:tcW w:w="9800" w:type="dxa"/>
            <w:gridSpan w:val="7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Змістовий модуль 4.</w:t>
            </w:r>
            <w:r>
              <w:rPr>
                <w:sz w:val="28"/>
                <w:lang w:val="uk-UA"/>
              </w:rPr>
              <w:t xml:space="preserve"> Принципи комунікації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1. Вплив, влада та лідерство у комунікаційних групах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3,5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2. Стратегії переконання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3,5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3. Мотивація персоналу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3,5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4. Критичне мислення. Навчання протягом всього життя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Тема 5. Стратегії розв'язання конфліктів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3,5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right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Разом за змістовим модулем 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17</w:t>
            </w:r>
          </w:p>
        </w:tc>
      </w:tr>
      <w:tr w:rsidR="001E5460" w:rsidTr="001E5460">
        <w:tc>
          <w:tcPr>
            <w:tcW w:w="56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right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Разом за модулем 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42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30</w:t>
            </w:r>
          </w:p>
        </w:tc>
      </w:tr>
      <w:tr w:rsidR="001E5460" w:rsidRPr="001E5460" w:rsidTr="001E5460">
        <w:tc>
          <w:tcPr>
            <w:tcW w:w="56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right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Усього годин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90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14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14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62</w:t>
            </w:r>
          </w:p>
        </w:tc>
      </w:tr>
    </w:tbl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4. Теми семінарських занять</w:t>
      </w:r>
    </w:p>
    <w:tbl>
      <w:tblPr>
        <w:tblW w:w="9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7900"/>
        <w:gridCol w:w="1300"/>
      </w:tblGrid>
      <w:tr w:rsidR="001E5460" w:rsidTr="001E5460">
        <w:trPr>
          <w:tblHeader/>
        </w:trPr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№</w:t>
            </w:r>
            <w:r>
              <w:rPr>
                <w:sz w:val="28"/>
                <w:lang w:val="uk-UA"/>
              </w:rPr>
              <w:br/>
              <w:t>з/п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Назва теми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</w:t>
            </w:r>
            <w:r>
              <w:rPr>
                <w:sz w:val="28"/>
                <w:lang w:val="uk-UA"/>
              </w:rPr>
              <w:br/>
              <w:t>годин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...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</w:tbl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5. Теми практичних занять</w:t>
      </w:r>
    </w:p>
    <w:tbl>
      <w:tblPr>
        <w:tblW w:w="9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7900"/>
        <w:gridCol w:w="1300"/>
      </w:tblGrid>
      <w:tr w:rsidR="001E5460" w:rsidTr="001E5460">
        <w:trPr>
          <w:tblHeader/>
        </w:trPr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№</w:t>
            </w:r>
            <w:r>
              <w:rPr>
                <w:sz w:val="28"/>
                <w:lang w:val="uk-UA"/>
              </w:rPr>
              <w:br/>
              <w:t>з/п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Назва теми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</w:t>
            </w:r>
            <w:r>
              <w:rPr>
                <w:sz w:val="28"/>
                <w:lang w:val="uk-UA"/>
              </w:rPr>
              <w:br/>
              <w:t>годин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...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</w:tbl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6. Теми лабораторних занять</w:t>
      </w:r>
    </w:p>
    <w:tbl>
      <w:tblPr>
        <w:tblW w:w="9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7900"/>
        <w:gridCol w:w="1300"/>
      </w:tblGrid>
      <w:tr w:rsidR="001E5460" w:rsidTr="001E5460">
        <w:trPr>
          <w:tblHeader/>
        </w:trPr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№</w:t>
            </w:r>
            <w:r>
              <w:rPr>
                <w:sz w:val="28"/>
                <w:lang w:val="uk-UA"/>
              </w:rPr>
              <w:br/>
              <w:t>з/п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Назва теми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</w:t>
            </w:r>
            <w:r>
              <w:rPr>
                <w:sz w:val="28"/>
                <w:lang w:val="uk-UA"/>
              </w:rPr>
              <w:br/>
              <w:t>годин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Оформлення документації за допомогою текстового редактора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Групова робота з системами керування версіями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Вибір інформаційних технологій пошуку інформації та комунікації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Програмні засоби масової комунікації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</w:tbl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7. Самостійна робота</w:t>
      </w:r>
    </w:p>
    <w:tbl>
      <w:tblPr>
        <w:tblW w:w="9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7900"/>
        <w:gridCol w:w="1300"/>
      </w:tblGrid>
      <w:tr w:rsidR="001E5460" w:rsidTr="001E5460">
        <w:trPr>
          <w:tblHeader/>
        </w:trPr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№</w:t>
            </w:r>
            <w:r>
              <w:rPr>
                <w:sz w:val="28"/>
                <w:lang w:val="uk-UA"/>
              </w:rPr>
              <w:br/>
              <w:t>з/п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Назва теми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</w:t>
            </w:r>
            <w:r>
              <w:rPr>
                <w:sz w:val="28"/>
                <w:lang w:val="uk-UA"/>
              </w:rPr>
              <w:br/>
              <w:t>годин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Формальні та неформальні групи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Процеси групової динаміки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Візуальне мислення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Команди системи контролю версій Git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Команди системи контролю версій Subversion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Робота з гілками проєктів у Git і Subversion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Мозковий штурм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Експертні ігри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Класифікація і функції переговорів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Порядок розробки програмної документації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Види програмних документів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Стратегії розв'язання конфліктів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13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Кодекс етики та професійної поведінки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Масова комунікація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Діяльність в умовах невизначеності і двозначності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Робота в мультикультурних середовищах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17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Взаємодії і повноваження в організації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Застосування систем контролю версій для групової роботи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</w:tr>
      <w:tr w:rsidR="001E5460" w:rsidTr="001E5460">
        <w:tc>
          <w:tcPr>
            <w:tcW w:w="6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79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Разом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62</w:t>
            </w:r>
          </w:p>
        </w:tc>
      </w:tr>
    </w:tbl>
    <w:p w:rsidR="001E5460" w:rsidRDefault="001E5460" w:rsidP="001E5460">
      <w:pPr>
        <w:keepNext/>
        <w:spacing w:before="240"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Окрім того виконання самостійної роботи передбачає опрацювання літератури, матеріалів лекцій, підготовки до виконання лабораторних робіт.</w:t>
      </w:r>
    </w:p>
    <w:p w:rsidR="001E5460" w:rsidRDefault="001E5460" w:rsidP="001E5460">
      <w:pPr>
        <w:keepNext/>
        <w:spacing w:before="240"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Основним засобом контролю самостійної роботи в межах дисципліни є виконання 2 відповідних окремих письмових робіт в межах практичної частини:</w:t>
      </w:r>
    </w:p>
    <w:p w:rsidR="001E5460" w:rsidRDefault="001E5460" w:rsidP="001E5460">
      <w:pPr>
        <w:keepNext/>
        <w:spacing w:before="240"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1. Створення презентацій</w:t>
      </w:r>
    </w:p>
    <w:p w:rsidR="001E5460" w:rsidRDefault="001E5460" w:rsidP="001E5460">
      <w:pPr>
        <w:keepNext/>
        <w:spacing w:before="240"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2. Командна розробка програмного забезпечення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8. Індивідуальні завдання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Індивідуальні завдання з дисципліни як окрема форма контролю не передбачені.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При виконанні завдань до лабораторних робіт індивідуальні завдання визначаються у методичних вказівках з дисципліни.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9. Методи навчання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Лекція, презентація, лабораторне заняття, груповий проєкт, доповідь, кейс-метод, опрацювання літератури, самостійна робота з виконанням письмової роботи, відповіді на запитання та дистанційне навчання, відеоурок (за умов використання відповідної форми навчання).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10. Очікувані результати навчання з дисципліни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ПР01 – Аналізувати, цілеспрямовано шукати і вибирати необхідні для вирішення професійних завдань інформаційно-довідникові ресурси і знання з урахуванням сучасних досягнень науки і техніки.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ПР02 – Знати кодекс професійної етики, розуміти соціальну значимість та культурні аспекти інженерії програмного забезпечення  і дотримуватись їх в професійній діяльності.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ПР16 – Мати навички командної розробки, погодження, оформлення і випуску всіх видів програмної документації.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ПР18 – Знати та вміти застосовувати інформаційні технології обробки, зберігання та передачі даних.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ПР23 – Вміти документувати та презентувати результати розробки програмного забезпечення.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Після вивчення дисципліни здобувач буде знати стратегії переконання, ведення переговорів, розв'язання конфліктів, методи мотивації людей та буде вміти аргументовано переконувати колег у правильності пропонованого рішення, вміти донести до інших свою позицію, домовлятися з партнерами про базові угоди, створювати чітку, стислу і точну технічну документацію, якісно презентувати результати роботи, шукати і аналізувати необхідні ресурси, використовувати системи контролю версій (Git і Subversion) для роботи в команді над програмним проєктом.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11. Засоби оцінювання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Поточний контроль письмовий: звіт з лабораторної роботи, звіт з самостійної роботи.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Поточний контроль усний: захист звіту з лабораторної роботи, захист звіту з самостійної роботи, співбесіда, усне опитування.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Рубіжний (модульний контроль): тест.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Підсумковий контроль усний: залік.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12. Критерії оцінювання</w:t>
      </w:r>
    </w:p>
    <w:p w:rsidR="001E5460" w:rsidRDefault="001E5460" w:rsidP="001E5460">
      <w:pPr>
        <w:spacing w:after="240" w:line="240" w:lineRule="auto"/>
        <w:ind w:firstLine="567"/>
        <w:jc w:val="both"/>
        <w:rPr>
          <w:sz w:val="28"/>
          <w:lang w:val="uk-UA"/>
        </w:rPr>
      </w:pP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000"/>
        <w:gridCol w:w="1000"/>
        <w:gridCol w:w="1000"/>
      </w:tblGrid>
      <w:tr w:rsidR="001E5460" w:rsidTr="001E5460">
        <w:trPr>
          <w:tblHeader/>
          <w:jc w:val="center"/>
        </w:trPr>
        <w:tc>
          <w:tcPr>
            <w:tcW w:w="5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Поточне тестування та самостійна робота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Теми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Бали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Змістовий модуль № 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Змістовий модуль № 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Змістовий модуль № 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Змістовий модуль № 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Т5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</w:tr>
      <w:tr w:rsidR="001E5460" w:rsidTr="001E5460">
        <w:trPr>
          <w:jc w:val="center"/>
        </w:trPr>
        <w:tc>
          <w:tcPr>
            <w:tcW w:w="5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right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Сума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100</w:t>
            </w:r>
          </w:p>
        </w:tc>
      </w:tr>
    </w:tbl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Шкала оцінювання 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440"/>
        <w:gridCol w:w="1000"/>
        <w:gridCol w:w="3680"/>
        <w:gridCol w:w="3680"/>
      </w:tblGrid>
      <w:tr w:rsidR="001E5460" w:rsidTr="001E5460">
        <w:trPr>
          <w:jc w:val="center"/>
        </w:trPr>
        <w:tc>
          <w:tcPr>
            <w:tcW w:w="144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Сума балів</w:t>
            </w:r>
            <w:r>
              <w:rPr>
                <w:sz w:val="28"/>
                <w:lang w:val="uk-UA"/>
              </w:rPr>
              <w:br/>
              <w:t>за всі види</w:t>
            </w:r>
            <w:r>
              <w:rPr>
                <w:sz w:val="28"/>
                <w:lang w:val="uk-UA"/>
              </w:rPr>
              <w:br/>
              <w:t>навчальної</w:t>
            </w:r>
            <w:r>
              <w:rPr>
                <w:sz w:val="28"/>
                <w:lang w:val="uk-UA"/>
              </w:rPr>
              <w:br/>
              <w:t>діяльності</w:t>
            </w:r>
          </w:p>
        </w:tc>
        <w:tc>
          <w:tcPr>
            <w:tcW w:w="1000" w:type="dxa"/>
            <w:vMerge w:val="restart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1E5460">
              <w:rPr>
                <w:sz w:val="28"/>
                <w:lang w:val="uk-UA"/>
              </w:rPr>
              <w:t>Оцінка</w:t>
            </w:r>
            <w:r w:rsidRPr="001E5460">
              <w:rPr>
                <w:sz w:val="28"/>
                <w:lang w:val="uk-UA"/>
              </w:rPr>
              <w:br/>
              <w:t>ECTS</w:t>
            </w:r>
          </w:p>
        </w:tc>
        <w:tc>
          <w:tcPr>
            <w:tcW w:w="7360" w:type="dxa"/>
            <w:gridSpan w:val="2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Оцінка за національною шкалою</w:t>
            </w:r>
          </w:p>
        </w:tc>
      </w:tr>
      <w:tr w:rsidR="001E5460" w:rsidTr="001E5460">
        <w:trPr>
          <w:jc w:val="center"/>
        </w:trPr>
        <w:tc>
          <w:tcPr>
            <w:tcW w:w="144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1000" w:type="dxa"/>
            <w:vMerge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368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для екзамену,</w:t>
            </w:r>
            <w:r>
              <w:rPr>
                <w:sz w:val="28"/>
                <w:lang w:val="uk-UA"/>
              </w:rPr>
              <w:br/>
              <w:t>курсового проєкту (роботи),</w:t>
            </w:r>
            <w:r>
              <w:rPr>
                <w:sz w:val="28"/>
                <w:lang w:val="uk-UA"/>
              </w:rPr>
              <w:br/>
              <w:t>практики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для заліку</w:t>
            </w:r>
          </w:p>
        </w:tc>
      </w:tr>
      <w:tr w:rsidR="001E5460" w:rsidTr="001E5460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90 – 100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A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відмінно</w:t>
            </w:r>
          </w:p>
        </w:tc>
        <w:tc>
          <w:tcPr>
            <w:tcW w:w="368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зараховано</w:t>
            </w:r>
          </w:p>
        </w:tc>
      </w:tr>
      <w:tr w:rsidR="001E5460" w:rsidTr="001E5460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85 – 89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B</w:t>
            </w:r>
          </w:p>
        </w:tc>
        <w:tc>
          <w:tcPr>
            <w:tcW w:w="368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добре</w:t>
            </w:r>
          </w:p>
        </w:tc>
        <w:tc>
          <w:tcPr>
            <w:tcW w:w="368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E5460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75 – 84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C</w:t>
            </w:r>
          </w:p>
        </w:tc>
        <w:tc>
          <w:tcPr>
            <w:tcW w:w="368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68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E5460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70 – 74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D</w:t>
            </w:r>
          </w:p>
        </w:tc>
        <w:tc>
          <w:tcPr>
            <w:tcW w:w="3680" w:type="dxa"/>
            <w:vMerge w:val="restart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задовільно</w:t>
            </w:r>
          </w:p>
        </w:tc>
        <w:tc>
          <w:tcPr>
            <w:tcW w:w="368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E5460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60 – 69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E</w:t>
            </w:r>
          </w:p>
        </w:tc>
        <w:tc>
          <w:tcPr>
            <w:tcW w:w="368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680" w:type="dxa"/>
            <w:vMerge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</w:p>
        </w:tc>
      </w:tr>
      <w:tr w:rsidR="001E5460" w:rsidTr="001E5460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35 – 59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FX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не зараховано з можливістю повторного складання</w:t>
            </w:r>
          </w:p>
        </w:tc>
      </w:tr>
      <w:tr w:rsidR="001E5460" w:rsidTr="001E5460">
        <w:trPr>
          <w:jc w:val="center"/>
        </w:trPr>
        <w:tc>
          <w:tcPr>
            <w:tcW w:w="144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 – 34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1E5460" w:rsidRPr="001E5460" w:rsidRDefault="001E5460" w:rsidP="001E5460">
            <w:pPr>
              <w:spacing w:after="0" w:line="240" w:lineRule="auto"/>
              <w:jc w:val="center"/>
              <w:rPr>
                <w:b/>
                <w:sz w:val="28"/>
                <w:lang w:val="uk-UA"/>
              </w:rPr>
            </w:pPr>
            <w:r w:rsidRPr="001E5460">
              <w:rPr>
                <w:b/>
                <w:sz w:val="28"/>
                <w:lang w:val="uk-UA"/>
              </w:rPr>
              <w:t>F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незадовільно з обов'язковим повторним вивченням дисципліни</w:t>
            </w:r>
          </w:p>
        </w:tc>
        <w:tc>
          <w:tcPr>
            <w:tcW w:w="3680" w:type="dxa"/>
            <w:shd w:val="clear" w:color="auto" w:fill="auto"/>
            <w:vAlign w:val="center"/>
          </w:tcPr>
          <w:p w:rsidR="001E5460" w:rsidRDefault="001E5460" w:rsidP="001E546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не зараховано з обов'язковим повторним вивченням дисципліни</w:t>
            </w:r>
          </w:p>
        </w:tc>
      </w:tr>
    </w:tbl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13. Методичне забезпечення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1. Льовкін, В.М. Методичні вказівки до виконання лабораторних робіт з дисципліни "Soft skills, групова динаміка та комунікації" для студентів спеціальності 121 "Інженерія програмного забезпечення" (всіх форм навчання) [Текст] / В.М. Льовкін, А.О. Олійник. – Запоріжжя: НУ «Запорізька політехніка», 2023. – 80 с.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2. Льовкін, В.М. Методичні вказівки до виконання самостійної роботи з дисципліни "Soft skills, групова динаміка та комунікації" для студентів спеціальності 121 "Інженерія програмного забезпечення" (денної форми навчання) [Текст] / В.М. Льовкін, А.О. Олійник. – Запоріжжя: НУ «Запорізька політехніка», 2023. – 32 с.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14. Рекомендована література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Базова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1. Виноградова, О. В. Групова динаміка та комунікації. Навчальний посібник [Текст] / О.В. Виноградова, Н.О. Євтушенко. – Київ: ДУТ, 2018. – 223 с.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2. Пугачов, Р.В. Системи контролю версіями [Текст]: навчально-методичний посібник / Р.В. Пугачов, Н.Ю. Любченко, М.О. Соболь. – Харків: НТУ "ХПІ", 2019. – 130 с.</w:t>
      </w:r>
    </w:p>
    <w:p w:rsidR="001E5460" w:rsidRDefault="001E5460" w:rsidP="001E5460">
      <w:pPr>
        <w:spacing w:after="0" w:line="24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Допоміжна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1. Чжоу, Дж. Становлення менеджера. Що робити, коли всі чекають від вас вказівок [Текст] / Дж. Чжоу. – К.: BookChef, 2020. – 352 c.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2. Фовлер, С. Націлені на результат. Що насправді мотивує людей [Текст] / С. Фовлер. – К.: Наш Формат, 2018. – 168 с.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3. Grandin, T. Visual Thinking [Текст]: The Hidden Gifts of People Who Think in Pictures, Patterns, and Abstraction / T. Grandin. – Riverhead Books, 2022. – 352 p.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4. Sonmez, J. Soft Skills [Текст]: The Software Developer's Life Manual / J. Sonmez. – Simple Programmer, 2020. – 501 p.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5. Chacon, S. Pro Git [Електронний ресурс]: second edition / Scott Chacon, Ben Straub. – 2021. – 553 p. – Режим доступу: https://github.com/progit/progit2-uk/releases/download/2.1.5/progit.pdf</w:t>
      </w:r>
    </w:p>
    <w:p w:rsidR="001E5460" w:rsidRDefault="001E5460" w:rsidP="001E5460">
      <w:pPr>
        <w:keepNext/>
        <w:spacing w:before="240" w:after="24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15. Інформаційні ресурси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1. Git How To [Електронний ресурс]: курс навчання Git українською. – Режим доступу: https://githowto.com/uk</w:t>
      </w:r>
    </w:p>
    <w:p w:rsid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2. Clone and use a GitHub repository in Visual Studio Code [Електронний ресурс]. – Режим доступу: https://learn.microsoft.com/en-us/azure/developer/javascript/how-to/with-visual-studio-code/clone-github-repository?tabs=create-repo-command-palette%2Cinitialize-repo-activity-bar%2Ccreate-branch-command-palette%2Ccommit-changes-command-palette%2Cpush-command-palette</w:t>
      </w:r>
    </w:p>
    <w:p w:rsidR="001E5460" w:rsidRPr="001E5460" w:rsidRDefault="001E5460" w:rsidP="001E5460">
      <w:pPr>
        <w:spacing w:after="0" w:line="24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3. Using Git. Qt Creator Manual [Електронний ресурс]. – Режим доступу: https://doc.qt.io/qtcreator/creator-vcs-git.html</w:t>
      </w:r>
      <w:bookmarkStart w:id="0" w:name="_GoBack"/>
      <w:bookmarkEnd w:id="0"/>
    </w:p>
    <w:sectPr w:rsidR="001E5460" w:rsidRPr="001E5460" w:rsidSect="001E54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06" w:right="850" w:bottom="992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460" w:rsidRDefault="001E5460" w:rsidP="001E5460">
      <w:pPr>
        <w:spacing w:after="0" w:line="240" w:lineRule="auto"/>
      </w:pPr>
      <w:r>
        <w:separator/>
      </w:r>
    </w:p>
  </w:endnote>
  <w:endnote w:type="continuationSeparator" w:id="0">
    <w:p w:rsidR="001E5460" w:rsidRDefault="001E5460" w:rsidP="001E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60" w:rsidRDefault="001E54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60" w:rsidRDefault="001E546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60" w:rsidRDefault="001E54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460" w:rsidRDefault="001E5460" w:rsidP="001E5460">
      <w:pPr>
        <w:spacing w:after="0" w:line="240" w:lineRule="auto"/>
      </w:pPr>
      <w:r>
        <w:separator/>
      </w:r>
    </w:p>
  </w:footnote>
  <w:footnote w:type="continuationSeparator" w:id="0">
    <w:p w:rsidR="001E5460" w:rsidRDefault="001E5460" w:rsidP="001E5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60" w:rsidRDefault="001E5460" w:rsidP="009F338E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:rsidR="001E5460" w:rsidRDefault="001E54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60" w:rsidRDefault="001E5460" w:rsidP="009F338E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:rsidR="001E5460" w:rsidRDefault="001E54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460" w:rsidRDefault="001E54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60"/>
    <w:rsid w:val="001E5460"/>
    <w:rsid w:val="0037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A3ED0"/>
  <w15:chartTrackingRefBased/>
  <w15:docId w15:val="{A96420F5-EE3B-42CF-90F0-B09890E7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5460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1E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5460"/>
    <w:rPr>
      <w:rFonts w:ascii="Times New Roman" w:hAnsi="Times New Roman" w:cs="Times New Roman"/>
      <w:sz w:val="24"/>
    </w:rPr>
  </w:style>
  <w:style w:type="character" w:styleId="a7">
    <w:name w:val="page number"/>
    <w:basedOn w:val="a0"/>
    <w:uiPriority w:val="99"/>
    <w:semiHidden/>
    <w:unhideWhenUsed/>
    <w:rsid w:val="001E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2004</Words>
  <Characters>12666</Characters>
  <Application>Microsoft Office Word</Application>
  <DocSecurity>0</DocSecurity>
  <Lines>904</Lines>
  <Paragraphs>611</Paragraphs>
  <ScaleCrop>false</ScaleCrop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2024-03-06T20:07:00Z</dcterms:created>
  <dcterms:modified xsi:type="dcterms:W3CDTF">2024-03-06T20:07:00Z</dcterms:modified>
</cp:coreProperties>
</file>