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numPr>
          <w:ilvl w:val="0"/>
          <w:numId w:val="2"/>
        </w:numPr>
        <w:rPr>
          <w:b/>
          <w:sz w:val="28"/>
          <w:lang w:val="es-ES" w:eastAsia="zh-TW" w:bidi="ar-SA"/>
        </w:rPr>
      </w:pPr>
      <w:r>
        <w:rPr>
          <w:b/>
          <w:sz w:val="28"/>
          <w:lang w:val="es-ES" w:eastAsia="zh-TW" w:bidi="ar-SA"/>
        </w:rPr>
        <w:t xml:space="preserve">La transacción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highlight w:val="none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Una vez, una escuela en Connecticut celebró "un día dedicado a las artes", y me pidieron que fuera y hablara sobre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la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vocación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del escritor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Cuando llegué, descubrí que habían invitado a un segundo orador: el Dr. Brock (como lo llamaré), un cirujano que recientemente había comenzado a escribir y había vendido algunas historias a revistas. </w:t>
      </w:r>
      <w:r>
        <w:rPr>
          <w:rFonts w:ascii="Calibri Light" w:hAnsi="Calibri Light" w:eastAsia="PMingLiU" w:cs="Calibri Light"/>
          <w:color w:val="0f1111"/>
          <w:sz w:val="28"/>
          <w:szCs w:val="28"/>
          <w:lang w:val="es-ES" w:eastAsia="zh-TW" w:bidi="ar-SA"/>
        </w:rPr>
        <w:t xml:space="preserve">Él también iba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 hablar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sobre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la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vocación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del escritor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Eso nos hizo un panel, y nos sentamos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ante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una multitud de estudiantes, maestros y padres, todos ansiosos por conocer los secretos de nuestro glamoroso trabajo.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bCs/>
          <w:i/>
          <w:color w:val="0f1111"/>
          <w:sz w:val="28"/>
          <w:szCs w:val="28"/>
        </w:rPr>
        <w:outlineLvl w:val="3"/>
      </w:pP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  <w:t xml:space="preserve">El autor y Dr. Brock hablaron sobre la vocaci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  <w:t xml:space="preserve">ón del escritor.</w:t>
      </w:r>
      <w:r>
        <w:rPr>
          <w:rFonts w:ascii="Calibri Light" w:hAnsi="Calibri Light" w:eastAsia="Times New Roman" w:cs="Calibri Light"/>
          <w:bCs/>
          <w:i/>
          <w:color w:val="0f1111"/>
          <w:sz w:val="28"/>
          <w:szCs w:val="28"/>
        </w:rPr>
      </w:r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El Dr. Brock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llevaba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una c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haqueta roja brillante, como un artista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, como se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supone que deben verse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los autores, y la primera pregunta fue para él. ¿Cómo era ser escritor?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highlight w:val="none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Dijo que era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muy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divertid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Al llegar a casa después de un arduo día en el hospital, iba directamente a su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cuaderno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amarill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y s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 relajaba escribiendo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Las palabras simplemente flu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ían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Era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fácil.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Luego yo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dije que escribir no era fácil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ni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divertido.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Era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duro y solitario, y las palabras rara vez fluían.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Luego le pregunt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aron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al Dr. Brock si era importante reescribir. Absolutamente no, dijo. "Deja que todo cuelgue", nos dijo, y cualquier forma que tomen las oraciones reflejará al escritor en su forma más natural. Entonces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yo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dije que la reescritura es la esencia de la escritura. Señalé que los escritores profesionales reescriben sus oraciones una y otra vez y luego reescriben lo que han reescrito.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"¿Qué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haces los días que no te salen las palabras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?" le pregunt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aron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al Dr. Brock. Dijo que simplemente dej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aba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de escribir y dej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aba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el trabajo a un lado para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otro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día en que iría mejor. Entonces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yo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dije que el escritor profesional debe establecer un horario diario y apegarse a él. Dije que escribir es un oficio, no un arte, y que el hombre que huye de su oficio por falta de inspiración se engaña a sí mismo.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también se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queda sin dinero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"¿Qué pasa si te sientes deprimido o infeliz?" preguntó un estudiante. "¿Eso no afectará tu escritura?"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Probablemente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s</w:t>
      </w:r>
      <w:r>
        <w:rPr>
          <w:rFonts w:ascii="Calibri Light" w:hAnsi="Calibri Light" w:eastAsia="PMingLiU" w:cs="Calibri Light"/>
          <w:color w:val="0f1111"/>
          <w:sz w:val="28"/>
          <w:szCs w:val="28"/>
          <w:lang w:val="es-ES" w:eastAsia="zh-TW" w:bidi="ar-SA"/>
        </w:rPr>
        <w:t xml:space="preserve">í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, respondió el Dr. Brock.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En ese caso voy a pescar, doy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un paseo. Probablemente no, dije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yo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Si tu trabajo es escribir todos los días, aprendes a hacerlo como cualquier otro trabajo.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Un alumno preguntó si nos resultaba útil circular en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el mundo literario. El Dr. Brock dijo que estaba disfrutando mucho de su nueva vida como hombre de letras, y contó varias historias en las que su editor y su agente lo invitaron a almorzar a restaurantes de Manhattan donde se reúnen escritores y editores.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Yo d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ije que los escritores profesionales son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como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esclavos solitarios que rara vez ven a otros escritores.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"¿Pones simbolismo en tu escritura?" me preguntó un estudiante.</w:t>
      </w:r>
      <w:bookmarkStart w:id="0" w:name="_GoBack"/>
      <w:r/>
      <w:bookmarkEnd w:id="0"/>
      <w:r/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"No si puedo evitarlo", respondí.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Nunca entiendo bien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el significado más profundo de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una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historia, obra de teatro o película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 Y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en cuanto a la danza y el mimo, nunca he tenido idea de lo que se transmite.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"¡Me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lang w:val="es-ES" w:eastAsia="zh-TW" w:bidi="ar-SA"/>
        </w:rPr>
        <w:t xml:space="preserve"> encantan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los símbolos!" exclamó el Dr. Brock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, y describió con entusiasmo la alegría de poner símbolos en sus textos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Así transcurrió la mañana, y fue una revelación para todos nosotros. Al final, el Dr. Brock me dijo que estaba enormemente interesado en mis respuestas; nunca se le había ocurrido que escribir pudiera ser difícil.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Yo l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 dije que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lang w:val="es-ES" w:eastAsia="zh-TW" w:bidi="ar-SA"/>
        </w:rPr>
        <w:t xml:space="preserve"> yo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estaba igualmente interesado en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lang w:val="es-ES" w:eastAsia="zh-TW" w:bidi="ar-SA"/>
        </w:rPr>
        <w:t xml:space="preserve"> sus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respuestas; nunca se me había ocurrido que escribir pudiera ser fácil. Tal vez debería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dedicarme 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la cirugía en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mi tiempo libre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En cuanto a los estudiantes, cualquiera podría pensar que los dejamos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confundidos.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Pero, de hecho, les dimos una visión más amplia del proceso de escritura que si solo uno de nosotros hubiera hablado.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Ya que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no hay ninguna forma "correcta" de hacer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un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trabajo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tan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personal. Hay todo tipo de escritores y todo tipo de métodos, y cualquier método que te ayude a decir lo que quieres decir es el método adecuado para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ti. Algunas personas escriben de día, otras de noche. Algunas personas necesitan silencio, otras encienden la radio. Algunos escriben a mano, otros con un procesador de textos, otros hablando en una grabadora. Algunas personas escriben su primer borrador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de un tirón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y luego lo revisan; otros no pueden escribir el segundo párrafo hasta que hayan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perfeccionado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el primero.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Pero todos ellos son vulnerables y todos ellos están tensos. Están impulsados por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el deseo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de poner una parte de sí mismos en el papel y, sin embargo, no escriben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solo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lo que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les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sale de forma natural. Se sientan 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hacer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un acto literario, y el 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lang w:val="es-ES" w:eastAsia="zh-TW" w:bidi="ar-SA"/>
        </w:rPr>
        <w:t xml:space="preserve">yo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que emerge en el papel es mucho más rígido que la persona que se sentó a escribir. El problema es encontrar al verdadero hombre o mujer detrás de la tensión.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highlight w:val="none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Al final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, el producto que cualquier escritor tiene que vender no es el tema sobre el que escribe, sino quién es él o ella.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Muchas veces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me encuentro leyendo con interés sobre un tema que nunca pensé que me interesaría, tal vez alguna búsqueda científica. Lo que me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atrae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es el entusiasmo del escritor por su campo. ¿Cómo se involucró en él? ¿Qué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emociones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trajo consigo? ¿Cómo cambió su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vida? No es necesario querer vivi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r un año solo en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un bosque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para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interesarse en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un escritor que lo hizo.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bCs/>
          <w:i/>
          <w:color w:val="0f1111"/>
          <w:sz w:val="28"/>
          <w:szCs w:val="28"/>
        </w:rPr>
        <w:outlineLvl w:val="3"/>
      </w:pP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  <w:t xml:space="preserve">El producto de cualquier escritor no es el tema que escribe, sino qui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  <w:t xml:space="preserve">én es 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  <w:t xml:space="preserve">él o ella, y el mensaje al fondo de los textos.</w:t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</w:r>
      <w:r>
        <w:rPr>
          <w:rFonts w:ascii="Calibri Light" w:hAnsi="Calibri Light" w:eastAsia="Times New Roman" w:cs="Calibri Light"/>
          <w:i/>
          <w:iCs/>
          <w:color w:val="0f1111"/>
          <w:sz w:val="28"/>
          <w:szCs w:val="28"/>
          <w:highlight w:val="none"/>
          <w:lang w:val="es-ES" w:eastAsia="zh-TW" w:bidi="ar-SA"/>
        </w:rPr>
      </w:r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Esta es la transacción personal que está en el corazón de la buena escritura de no ficción. De ahí surgen dos de las cualidades más importantes que este libro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tratará de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busca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r: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 humanidad y calidez. La buena escritura tiene una vivacidad que mantiene al lector leyendo de un párrafo al siguiente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, </w:t>
      </w: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y no se trata de trucos para "personalizar" al autor. Se trata de usar el idioma de manera que logre la mayor claridad y fuerza.</w:t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</w:r>
      <w:r/>
    </w:p>
    <w:p>
      <w:pPr>
        <w:spacing w:after="0" w:line="360" w:lineRule="atLeast"/>
        <w:shd w:val="clear" w:color="auto" w:fill="ffffff"/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outlineLvl w:val="3"/>
      </w:pPr>
      <w:r>
        <w:rPr>
          <w:rFonts w:ascii="Calibri Light" w:hAnsi="Calibri Light" w:eastAsia="Times New Roman" w:cs="Calibri Light"/>
          <w:color w:val="0f1111"/>
          <w:sz w:val="28"/>
          <w:szCs w:val="28"/>
          <w:lang w:val="es-ES" w:eastAsia="zh-TW" w:bidi="ar-SA"/>
        </w:rPr>
        <w:t xml:space="preserve">¿Se pueden enseñar tales principios? Tal vez no. Pero la mayoría de ellos se pueden aprender.</w:t>
      </w:r>
      <w:r/>
    </w:p>
    <w:sectPr>
      <w:footnotePr/>
      <w:endnotePr/>
      <w:type w:val="nextPage"/>
      <w:pgSz w:w="11907" w:h="16840" w:orient="portrait"/>
      <w:pgMar w:top="567" w:right="720" w:bottom="567" w:left="72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MingLiU">
    <w:panose1 w:val="02020502040504020204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lang w:val="en-US" w:eastAsia="zh-CN" w:bidi="hi-I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5"/>
    <w:next w:val="60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5"/>
    <w:next w:val="60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7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7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07"/>
    <w:link w:val="60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5"/>
    <w:next w:val="60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5"/>
    <w:next w:val="60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7"/>
    <w:link w:val="34"/>
    <w:uiPriority w:val="10"/>
    <w:rPr>
      <w:sz w:val="48"/>
      <w:szCs w:val="48"/>
    </w:rPr>
  </w:style>
  <w:style w:type="paragraph" w:styleId="36">
    <w:name w:val="Subtitle"/>
    <w:basedOn w:val="605"/>
    <w:next w:val="60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7"/>
    <w:link w:val="36"/>
    <w:uiPriority w:val="11"/>
    <w:rPr>
      <w:sz w:val="24"/>
      <w:szCs w:val="24"/>
    </w:rPr>
  </w:style>
  <w:style w:type="paragraph" w:styleId="38">
    <w:name w:val="Quote"/>
    <w:basedOn w:val="605"/>
    <w:next w:val="60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5"/>
    <w:next w:val="60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7"/>
    <w:link w:val="42"/>
    <w:uiPriority w:val="99"/>
  </w:style>
  <w:style w:type="paragraph" w:styleId="44">
    <w:name w:val="Footer"/>
    <w:basedOn w:val="60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7"/>
    <w:link w:val="44"/>
    <w:uiPriority w:val="99"/>
  </w:style>
  <w:style w:type="paragraph" w:styleId="46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7"/>
    <w:uiPriority w:val="99"/>
    <w:unhideWhenUsed/>
    <w:rPr>
      <w:vertAlign w:val="superscript"/>
    </w:rPr>
  </w:style>
  <w:style w:type="paragraph" w:styleId="178">
    <w:name w:val="endnote text"/>
    <w:basedOn w:val="60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7"/>
    <w:uiPriority w:val="99"/>
    <w:semiHidden/>
    <w:unhideWhenUsed/>
    <w:rPr>
      <w:vertAlign w:val="superscript"/>
    </w:rPr>
  </w:style>
  <w:style w:type="paragraph" w:styleId="181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  <w:qFormat/>
  </w:style>
  <w:style w:type="paragraph" w:styleId="606">
    <w:name w:val="Heading 4"/>
    <w:basedOn w:val="605"/>
    <w:link w:val="610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zh-TW" w:bidi="ar-SA"/>
    </w:rPr>
  </w:style>
  <w:style w:type="character" w:styleId="607" w:default="1">
    <w:name w:val="Default Paragraph Font"/>
    <w:uiPriority w:val="1"/>
    <w:semiHidden/>
    <w:unhideWhenUsed/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character" w:styleId="610" w:customStyle="1">
    <w:name w:val="標題 4 字元"/>
    <w:basedOn w:val="607"/>
    <w:link w:val="606"/>
    <w:uiPriority w:val="9"/>
    <w:rPr>
      <w:rFonts w:ascii="Times New Roman" w:hAnsi="Times New Roman" w:eastAsia="Times New Roman" w:cs="Times New Roman"/>
      <w:b/>
      <w:bCs/>
      <w:sz w:val="24"/>
      <w:szCs w:val="24"/>
      <w:lang w:eastAsia="zh-TW" w:bidi="ar-SA"/>
    </w:rPr>
  </w:style>
  <w:style w:type="paragraph" w:styleId="611">
    <w:name w:val="Normal (Web)"/>
    <w:basedOn w:val="60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TW" w:bidi="ar-SA"/>
    </w:rPr>
  </w:style>
  <w:style w:type="character" w:styleId="612" w:customStyle="1">
    <w:name w:val="a-text-italic"/>
    <w:basedOn w:val="607"/>
  </w:style>
  <w:style w:type="paragraph" w:styleId="613">
    <w:name w:val="List Paragraph"/>
    <w:basedOn w:val="60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Terrazas Zambrana (MA Appl Ling 2018 onward DL PT)</dc:creator>
  <cp:keywords/>
  <dc:description/>
  <cp:revision>3</cp:revision>
  <dcterms:created xsi:type="dcterms:W3CDTF">2023-03-09T02:05:00Z</dcterms:created>
  <dcterms:modified xsi:type="dcterms:W3CDTF">2023-03-16T04:01:11Z</dcterms:modified>
</cp:coreProperties>
</file>