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</w:t>
      </w:r>
    </w:p>
    <w:p>
      <w:pPr>
        <w:pStyle w:val="FirstParagraph"/>
      </w:pPr>
      <w:r>
        <w:t xml:space="preserve">Beschreibung und Objektkatalog, Version 3.5</w:t>
      </w:r>
    </w:p>
    <w:p>
      <w:pPr>
        <w:pStyle w:val="BodyText"/>
      </w:pPr>
      <w:r>
        <w:t xml:space="preserve">2024-04-11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p>
      <w:pPr>
        <w:pStyle w:val="BodyText"/>
      </w:pPr>
      <w:r>
        <w:t xml:space="preserve">Bundesamt für Landestopographie swisstopo</w:t>
      </w:r>
      <w:r>
        <w:t xml:space="preserve"> </w:t>
      </w:r>
    </w:p>
    <w:bookmarkStart w:id="72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0" w:name="class-unconsolidated_deposits_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 Unconsolidated_Deposits_PT 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GC_PNT_RUNC_STATUS_CD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GC_PNT_RUNC_ROCK_TYP_CD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GC_PNT_RUNC_ROCK_SPE_CD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GC_LITHO_UNCO_CD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bookmarkEnd w:id="23"/>
    <w:bookmarkStart w:id="24" w:name="X71c2d3ac1d2feac9acf006027549d90d38fd3a1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"/>
    <w:bookmarkStart w:id="25" w:name="Xf198a4b61a68687853b2e0b854516f175bb473f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Xcd3f2513560099ad169bd46bc0e62dd3ad0fdfa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27"/>
    <w:bookmarkStart w:id="28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28"/>
    <w:bookmarkStart w:id="29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29"/>
    <w:bookmarkEnd w:id="30"/>
    <w:bookmarkStart w:id="47" w:name="class-unconsolidated_deposits_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 Unconsolidated_Deposits_PLG 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 Instabilities_within_Unconsolidated_Deposits_PLG 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 Unconsolidated_Deposits_PLG 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GC_LITSTRAT_UNCO_CD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GC_LITHO_CD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GC_CHRONO_CD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GC_CHRONO_CD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GC_UN_DEP_RUNC_STRUCTUR_CD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GC_UN_DEP_RUNC_MORPHOLO_CD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GC_UN_DEP_RUNC_GLAC_TYP_CD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GC_UN_DEP_RUNC_THIN_COV_CD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1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bookmarkEnd w:id="31"/>
    <w:bookmarkStart w:id="32" w:name="X2287a58cbee5d94a89d60d70ff54e12884acb91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2"/>
    <w:bookmarkStart w:id="33" w:name="Xf911cc8ba4ad8652918a016cfa553a81b3a055f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3"/>
    <w:bookmarkStart w:id="34" w:name="X8258c43777f393c2d0ecd3085e9b75999a42595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4"/>
    <w:bookmarkStart w:id="35" w:name="Xc57ce2449bcb5d2e674995820b5ee7d7654db03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5"/>
    <w:bookmarkStart w:id="36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t xml:space="preserve">__</w:t>
      </w:r>
    </w:p>
    <w:bookmarkEnd w:id="36"/>
    <w:bookmarkStart w:id="37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t xml:space="preserve">__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37"/>
    <w:bookmarkStart w:id="38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t xml:space="preserve">__</w:t>
      </w:r>
    </w:p>
    <w:bookmarkEnd w:id="38"/>
    <w:bookmarkStart w:id="39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t xml:space="preserve">__</w:t>
      </w:r>
    </w:p>
    <w:bookmarkEnd w:id="39"/>
    <w:bookmarkStart w:id="40" w:name="X5f968b4488d9df25628c573059cc915183b30f5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0"/>
    <w:bookmarkStart w:id="41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bookmarkEnd w:id="41"/>
    <w:bookmarkStart w:id="42" w:name="Xfc11048de84de74859c81e8bf0255db5d5141e9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2"/>
    <w:bookmarkStart w:id="43" w:name="X3f4c951ab692b0d4ada5fea1a50791068bcbcdc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44"/>
    <w:bookmarkStart w:id="45" w:name="X2f6c095944dd92f84b0b1ac91149588c562f43e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5"/>
    <w:bookmarkStart w:id="46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6"/>
    <w:bookmarkEnd w:id="47"/>
    <w:bookmarkStart w:id="71" w:name="class-bedrock_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 Bedrock_PLG enthält alle flächenbildenden lithostratigraphischen Festgesteinseinheiten. Die Angabe, ob ein Festgestein bewegt (durch Gravitation versetzt) wurde, geht aus der Klasse Instabilities_within_Bedrock_PLG 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GC_LITHO_CD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GC_CHRONO_CD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GC_CHRONO_CD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GC_TECTO_CD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GC_MAIN_COM_CD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GC_SECO_COM_CD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GC_BOND_MAT_CD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GC_BEDDING_CD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GC_SEDI_STR_CD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Sedimentstruktur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GC_SEDI_TEX_CD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GC_IGNE_TEX_CD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GC_GRAIN_SI_CD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GC_AFFINITY_CD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GC_MINERAL_CD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GC_META_STR_CD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48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bookmarkEnd w:id="48"/>
    <w:bookmarkStart w:id="49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49"/>
    <w:bookmarkStart w:id="50" w:name="X05f62ec12b305deba197ea85312345ec695b3f7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0"/>
    <w:bookmarkStart w:id="51" w:name="X3636eed96e595ca3bcf79733e1fdc6d15f7a556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1"/>
    <w:bookmarkStart w:id="52" w:name="X7babcc63a9ee58997e478214bc9f7db3d936bc5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2"/>
    <w:bookmarkStart w:id="53" w:name="X780a3eaed065b33588e275de84af928ebd4e55c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3"/>
    <w:bookmarkStart w:id="54" w:name="X767aaaebcc64ac494bddd7dc331584bbec3dab9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4"/>
    <w:bookmarkStart w:id="55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55"/>
    <w:bookmarkStart w:id="56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56"/>
    <w:bookmarkStart w:id="57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7"/>
    <w:bookmarkStart w:id="58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58"/>
    <w:bookmarkStart w:id="59" w:name="Xfa08df6e9fed3be6a5454734823e7e182e1d727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59"/>
    <w:bookmarkStart w:id="60" w:name="X706b3b1a63aba43cff20d82b869b9463b895737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Xbe246b7a6095162617f9c99a3859ac4d39abb2a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X60a9fe25951e8bd3b9f83f86e66fdc80c4ed32c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X36709f7c1412463519dceb55269d2c1a1f7e7ba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X32924c5da525b8e91c326579f52ba87f370254c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X1a69789d91b78725bc8f2a0b177668b5e2ff113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Xc6aa79e7ff3a6fd5b8066200a11a05198938bad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X840a8a2929604c2ef8804e5c936eeb9606f66ff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68"/>
    <w:bookmarkStart w:id="69" w:name="X697aa47aabd23feb876eff7e6e3be4523746570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9"/>
    <w:bookmarkStart w:id="70" w:name="X2246ae926d5032a3a39019fd714f919751385fd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0"/>
    <w:bookmarkEnd w:id="71"/>
    <w:bookmarkEnd w:id="72"/>
    <w:bookmarkStart w:id="106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4" w:name="class-instability_structures_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 Instability_Structures_PT 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3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bookmarkEnd w:id="73"/>
    <w:bookmarkEnd w:id="74"/>
    <w:bookmarkStart w:id="76" w:name="class-instability_structures_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 Instability_Structures_L 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5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bookmarkEnd w:id="75"/>
    <w:bookmarkEnd w:id="76"/>
    <w:bookmarkStart w:id="78" w:name="X5f8e1f4090f973e163c139c57936cf44028876f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 Instabilities_within_Unconsolidated_Deposits_PLG 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 Unconsolidated_Deposits_PLG 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7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7"/>
    <w:bookmarkEnd w:id="78"/>
    <w:bookmarkStart w:id="81" w:name="class-instabilities_within_bedrock_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 Instabilities_within_Bedrock_PLG 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 Bedrock_PLG 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GC_SURF_GINS_MAIN_MOV_CD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9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9"/>
    <w:bookmarkStart w:id="80" w:name="Xee07d5f57728a8043f8b315eea7b78e46dc61fb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0"/>
    <w:bookmarkEnd w:id="81"/>
    <w:bookmarkStart w:id="83" w:name="class-glacial_structures_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 Glacial_Structures_PT 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2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bookmarkEnd w:id="82"/>
    <w:bookmarkEnd w:id="83"/>
    <w:bookmarkStart w:id="91" w:name="X55b8c67c1fb8067c0c7b1e426fa385eb093f88f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 Glacial_and_Periglacial_Structures_L 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GC_LIN_GGLA_MORAI_MO_CD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GC_LIN_GGLA_GLAC_TYP_CD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GC_LIN_GGLA_ICE_M_P_CD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GC_LIN_GGLA_QUAT_STR_CD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4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84"/>
    <w:bookmarkStart w:id="85" w:name="X0263648648867dcf74502fdb286e93957079c3d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5"/>
    <w:bookmarkStart w:id="86" w:name="X5046a61dd05ae183e38cd11f63f06deb4555e64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09deb595163ecde83075664387d280c3f934e83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77269c208afdd373d0052c04f1da732978a3d6a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89"/>
    <w:bookmarkStart w:id="90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90"/>
    <w:bookmarkEnd w:id="91"/>
    <w:bookmarkStart w:id="93" w:name="class-glacial_structures_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 Glacial_Structures_PLG 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2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bookmarkEnd w:id="92"/>
    <w:bookmarkEnd w:id="93"/>
    <w:bookmarkStart w:id="95" w:name="class-erosional_structures_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 Erosional_Structures_PT 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4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bookmarkEnd w:id="94"/>
    <w:bookmarkEnd w:id="95"/>
    <w:bookmarkStart w:id="97" w:name="class-erosional_structures_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 Erosional_Structures_L 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6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bookmarkEnd w:id="96"/>
    <w:bookmarkEnd w:id="97"/>
    <w:bookmarkStart w:id="100" w:name="class-karstic_structures_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 Karstic_Structures_PT 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r>
        <w:t xml:space="preserve">         | [0..1] | |</w:t>
      </w:r>
    </w:p>
    <w:bookmarkStart w:id="98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98"/>
    <w:bookmarkStart w:id="99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99"/>
    <w:bookmarkEnd w:id="100"/>
    <w:bookmarkStart w:id="102" w:name="class-karstic_structures_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 Karstic_Structures_PLG 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1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bookmarkEnd w:id="101"/>
    <w:bookmarkEnd w:id="102"/>
    <w:bookmarkStart w:id="105" w:name="X4cbabf32637eaf34bf1ec6a5fea3dbb650b0602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 Alluvial_and_Lacustrine_Structures_L 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GC_LIN_GALL_AGE_CD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3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bookmarkEnd w:id="103"/>
    <w:bookmarkStart w:id="104" w:name="Xf3badda78f23c25f102f97e53ff7bd618d50c4b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4"/>
    <w:bookmarkEnd w:id="105"/>
    <w:bookmarkEnd w:id="106"/>
    <w:bookmarkStart w:id="129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2" w:name="class-deformation_structures_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 Deformation_Structures_PT 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4 | fold_typ | CD | Objekttyp</w:t>
      </w:r>
      <w:r>
        <w:t xml:space="preserve"> </w:t>
      </w:r>
      <w:r>
        <w:t xml:space="preserve">         | [0..1] |GC_PNT_TDEF_FOLD_TYP_CD |</w:t>
      </w:r>
      <w:r>
        <w:t xml:space="preserve"> </w:t>
      </w:r>
      <w:r>
        <w:t xml:space="preserve">5 | fold_for | CD | Objektform</w:t>
      </w:r>
      <w:r>
        <w:t xml:space="preserve"> </w:t>
      </w:r>
      <w:r>
        <w:t xml:space="preserve">         | [0..1] |GC_PNT_TDEF_FOLD_FOR_CD |</w:t>
      </w:r>
    </w:p>
    <w:bookmarkStart w:id="107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bookmarkEnd w:id="107"/>
    <w:bookmarkStart w:id="108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08"/>
    <w:bookmarkStart w:id="109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09"/>
    <w:bookmarkStart w:id="110" w:name="X06fc08034b3eb294a99930ed64bc20b6d248eaa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0"/>
    <w:bookmarkStart w:id="111" w:name="Xdde9f85087457c1a540fe5542431f67aaece9b7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End w:id="112"/>
    <w:bookmarkStart w:id="114" w:name="class-deformation_structures_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 Deformation_Structures_L 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3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bookmarkEnd w:id="113"/>
    <w:bookmarkEnd w:id="114"/>
    <w:bookmarkStart w:id="118" w:name="class-deformation_structures_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 Deformation_Structures_PLG 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GC_SURF_TDEF_TYPE_CD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5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bookmarkEnd w:id="115"/>
    <w:bookmarkStart w:id="116" w:name="X7ee486e3d9c1a4d0b83c7c6eb9be3352dd22308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6"/>
    <w:bookmarkStart w:id="117" w:name="attribute-gen_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7"/>
    <w:bookmarkEnd w:id="118"/>
    <w:bookmarkStart w:id="128" w:name="class-tectonic_boundaries_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 Tectonic_Boundaries_L 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GC_LIN_TTEC_FAULT_MO_CD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GC_LIN_TTEC_VERTI_MO_CD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GC_LIN_TTEC_HORIZ_MO_CD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GC_LIN_TTEC_STATUS_CD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GC_LIN_TTEC_META_STA_CD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9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bookmarkEnd w:id="119"/>
    <w:bookmarkStart w:id="120" w:name="X8d368c7fc75cd16cad47f4a25b0b9b7a0e4e3af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0"/>
    <w:bookmarkStart w:id="121" w:name="Xc08cab3c565cf5229855e614ae06254ecb6bcf0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X7e27836c5c94b22a407ddc75e19d2fc7f057ab9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123"/>
    <w:bookmarkStart w:id="124" w:name="Xe001ff2c80feefe99dfa977c3f06e7b91590221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4"/>
    <w:bookmarkStart w:id="125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5"/>
    <w:bookmarkStart w:id="126" w:name="X1d86974531b8f0620c1399eb31fd3188ddcad8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6"/>
    <w:bookmarkStart w:id="127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27"/>
    <w:bookmarkEnd w:id="128"/>
    <w:bookmarkEnd w:id="129"/>
    <w:bookmarkStart w:id="150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7" w:name="class-folds_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 Folds_PT 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Objekttyp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GC_PNT_MFOL_FOLD_TYP_CD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GC_PNT_MFOL_PHASE_CD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r>
        <w:t xml:space="preserve">         | [1] | |</w:t>
      </w:r>
      <w:r>
        <w:t xml:space="preserve"> </w:t>
      </w:r>
      <w:r>
        <w:t xml:space="preserve">7 | dip 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r>
        <w:t xml:space="preserve">         | [0..1] | |</w:t>
      </w:r>
    </w:p>
    <w:bookmarkStart w:id="130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bookmarkEnd w:id="130"/>
    <w:bookmarkStart w:id="131" w:name="X234d2a78cbafb43c95fbe74f96079e34392e937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1"/>
    <w:bookmarkStart w:id="132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2"/>
    <w:bookmarkStart w:id="133" w:name="X53dcd78f1142bdae1605100ea0ec85d0545f116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3"/>
    <w:bookmarkStart w:id="134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34"/>
    <w:bookmarkStart w:id="135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</w:t>
      </w:r>
      <w:r>
        <w:rPr>
          <w:i/>
          <w:iCs/>
        </w:rPr>
        <w:t xml:space="preserve"> </w:t>
      </w:r>
      <w:r>
        <w:rPr>
          <w:i/>
          <w:iCs/>
        </w:rPr>
        <w:t xml:space="preserve">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35"/>
    <w:bookmarkStart w:id="136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36"/>
    <w:bookmarkEnd w:id="137"/>
    <w:bookmarkStart w:id="141" w:name="class-lineation_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 Lineation_PT 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r>
        <w:t xml:space="preserve">         | [1] | |</w:t>
      </w:r>
      <w:r>
        <w:t xml:space="preserve"> </w:t>
      </w:r>
      <w:r>
        <w:t xml:space="preserve">3 | dip 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r>
        <w:t xml:space="preserve">         | [] | |</w:t>
      </w:r>
    </w:p>
    <w:bookmarkStart w:id="138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bookmarkEnd w:id="138"/>
    <w:bookmarkStart w:id="139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</w:t>
      </w:r>
      <w:r>
        <w:rPr>
          <w:i/>
          <w:iCs/>
        </w:rPr>
        <w:t xml:space="preserve"> </w:t>
      </w:r>
      <w:r>
        <w:rPr>
          <w:i/>
          <w:iCs/>
        </w:rPr>
        <w:t xml:space="preserve">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39"/>
    <w:bookmarkStart w:id="140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bookmarkEnd w:id="140"/>
    <w:bookmarkEnd w:id="141"/>
    <w:bookmarkStart w:id="149" w:name="class-planar_structures_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 Planar_Structures_PT enthält Objektarten, welche die räumliche Lage von planaren</w:t>
      </w:r>
      <w:r>
        <w:t xml:space="preserve"> </w:t>
      </w:r>
      <w:r>
        <w:t xml:space="preserve">Strukturen mit direkten Feldmessungen beschreiben. Ein Beispiel der Objektart Orientierung der</w:t>
      </w:r>
      <w:r>
        <w:t xml:space="preserve"> </w:t>
      </w:r>
      <w:r>
        <w:t xml:space="preserve">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GC_PNT_MPLA_POLARITY_CD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Deformationsphase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GC_PNT_MPLA_PHASE_CD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r>
        <w:t xml:space="preserve">         | [1] | |</w:t>
      </w:r>
      <w:r>
        <w:t xml:space="preserve"> </w:t>
      </w:r>
      <w:r>
        <w:t xml:space="preserve">7 | dip 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r>
        <w:t xml:space="preserve">         | [] | |</w:t>
      </w:r>
    </w:p>
    <w:bookmarkStart w:id="142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bookmarkEnd w:id="142"/>
    <w:bookmarkStart w:id="143" w:name="X6f46610b1599ac2fc9d9b7109bc73e56f1a9bd2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3"/>
    <w:bookmarkStart w:id="144" w:name="X43c2e9c1fbe7fe02c956267c5970046e97252c4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45"/>
    <w:bookmarkStart w:id="146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146"/>
    <w:bookmarkStart w:id="147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</w:t>
      </w:r>
      <w:r>
        <w:rPr>
          <w:i/>
          <w:iCs/>
        </w:rPr>
        <w:t xml:space="preserve"> </w:t>
      </w:r>
      <w:r>
        <w:rPr>
          <w:i/>
          <w:iCs/>
        </w:rPr>
        <w:t xml:space="preserve">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47"/>
    <w:bookmarkStart w:id="148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bookmarkEnd w:id="148"/>
    <w:bookmarkEnd w:id="149"/>
    <w:bookmarkEnd w:id="150"/>
    <w:bookmarkStart w:id="190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3" w:name="class-anomalies_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 Anomalies_PT 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1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1"/>
    <w:bookmarkStart w:id="152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2"/>
    <w:bookmarkEnd w:id="153"/>
    <w:bookmarkStart w:id="160" w:name="class-fossils_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 Fossils_PT 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GC_FOSS_LFOS_DIVISION_CD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GC_FOSS_LFOS_DAT_METH_CD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GC_FOSS_LFOS_STATUS_CD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4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bookmarkEnd w:id="154"/>
    <w:bookmarkStart w:id="155" w:name="Xca578192c77b7e3a5d7c14aa845fdb07246147d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5"/>
    <w:bookmarkStart w:id="156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6"/>
    <w:bookmarkStart w:id="157" w:name="X18fe3b3a3535d24e14ffb40974c77a878f09e8e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7"/>
    <w:bookmarkStart w:id="158" w:name="X2062a58447dc16e3a90cb60d688207123fb9b00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159"/>
    <w:bookmarkEnd w:id="160"/>
    <w:bookmarkStart w:id="165" w:name="class-indication_of_resources_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 Indication_of_Resources_PT 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GC_PNT_LRES_STATUS_CD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GC_PNT_LRES_MATERIAL_CD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1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bookmarkEnd w:id="161"/>
    <w:bookmarkStart w:id="162" w:name="X1541a634b673d1f66c5fb00e515a9020523611f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2"/>
    <w:bookmarkStart w:id="163" w:name="Xf4fb00ceb4530a3db30e87bab9c610a5d0c857c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64"/>
    <w:bookmarkEnd w:id="165"/>
    <w:bookmarkStart w:id="168" w:name="class-mineralised_zone_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6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bookmarkEnd w:id="166"/>
    <w:bookmarkStart w:id="167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67"/>
    <w:bookmarkEnd w:id="168"/>
    <w:bookmarkStart w:id="171" w:name="class-sedimentary_structures_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9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bookmarkEnd w:id="169"/>
    <w:bookmarkStart w:id="170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70"/>
    <w:bookmarkEnd w:id="171"/>
    <w:bookmarkStart w:id="177" w:name="class-type_localities_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 Type_Localities_PT 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GC_PNT_LTYP_STRATI_CD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2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bookmarkEnd w:id="172"/>
    <w:bookmarkStart w:id="173" w:name="attribute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bookmarkEnd w:id="173"/>
    <w:bookmarkStart w:id="174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74"/>
    <w:bookmarkStart w:id="175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175"/>
    <w:bookmarkStart w:id="176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176"/>
    <w:bookmarkEnd w:id="177"/>
    <w:bookmarkStart w:id="183" w:name="class-prominent_lithological_features_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 Prominent_Lithological_Features_L 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GC_LIN_LPRO_CONG_SPE_CD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name_horiz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gc_litho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78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bookmarkEnd w:id="178"/>
    <w:bookmarkStart w:id="179" w:name="X32e6e0c365b6c815b1fdfc5fa2947e18c99fc42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9"/>
    <w:bookmarkStart w:id="180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bookmarkEnd w:id="180"/>
    <w:bookmarkStart w:id="181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81"/>
    <w:bookmarkStart w:id="182" w:name="attribute-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bookmarkEnd w:id="182"/>
    <w:bookmarkEnd w:id="183"/>
    <w:bookmarkStart w:id="186" w:name="class-miscellaneous_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 Miscellaneous_PT 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4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bookmarkEnd w:id="184"/>
    <w:bookmarkStart w:id="185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185"/>
    <w:bookmarkEnd w:id="186"/>
    <w:bookmarkStart w:id="189" w:name="class-geological_outlines_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 Geological_Outlines_L 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GC_LIN_LGEO_STATUS_CD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87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bookmarkEnd w:id="187"/>
    <w:bookmarkStart w:id="188" w:name="X87dc930ca80cb1d19a3842edb9610531055e4a0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bookmarkEnd w:id="188"/>
    <w:bookmarkEnd w:id="189"/>
    <w:bookmarkEnd w:id="190"/>
    <w:bookmarkStart w:id="213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6" w:name="class-slope_bedrock_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 Slope_Bedrock_PT 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GC_PNT_PSLO_TYPE_CD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5 | litstrat | table | Lithostratigraphische Einheit der modellierten Formation</w:t>
      </w:r>
      <w:r>
        <w:t xml:space="preserve"> </w:t>
      </w:r>
      <w:r>
        <w:t xml:space="preserve">         | [1] |gc_litstrat_bed |</w:t>
      </w:r>
    </w:p>
    <w:bookmarkStart w:id="191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bookmarkEnd w:id="191"/>
    <w:bookmarkStart w:id="192" w:name="Xa966cde166dc662d44ca816d98d488709809e98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2"/>
    <w:bookmarkStart w:id="193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93"/>
    <w:bookmarkStart w:id="194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194"/>
    <w:bookmarkStart w:id="195" w:name="attribute-litstrat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bookmarkEnd w:id="195"/>
    <w:bookmarkEnd w:id="196"/>
    <w:bookmarkStart w:id="201" w:name="class-contour_lines_bedrock_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 Contour_Lines_Bedrock_L 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GC_LIN_PCOB_TYPE_CD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97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bookmarkEnd w:id="197"/>
    <w:bookmarkStart w:id="198" w:name="X22802163ff49616df9b519ef7554251d870159b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8"/>
    <w:bookmarkStart w:id="199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199"/>
    <w:bookmarkStart w:id="200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bookmarkEnd w:id="200"/>
    <w:bookmarkEnd w:id="201"/>
    <w:bookmarkStart w:id="207" w:name="class-modelled_water_table_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 Modelled_Water_Table_PT 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4 | height | float | Kote des Grundwasserspiegels (m ü.M.).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5 | mea_period | range | Messperiode.</w:t>
      </w:r>
      <w:r>
        <w:t xml:space="preserve"> </w:t>
      </w:r>
      <w:r>
        <w:t xml:space="preserve">         | [0..1] | |</w:t>
      </w:r>
    </w:p>
    <w:bookmarkStart w:id="202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bookmarkEnd w:id="202"/>
    <w:bookmarkStart w:id="203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03"/>
    <w:bookmarkStart w:id="204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04"/>
    <w:bookmarkStart w:id="205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05"/>
    <w:bookmarkStart w:id="206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Datentyp: range</w:t>
      </w:r>
    </w:p>
    <w:bookmarkEnd w:id="206"/>
    <w:bookmarkEnd w:id="207"/>
    <w:bookmarkStart w:id="212" w:name="class-contour_lines_hydro_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 Contour_Lines_Hydro_L 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GC_LIN_PCOH_CONFINE_CD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Wasserstand.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GC_LIN_PCOH_WA_TABLE_CD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08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bookmarkEnd w:id="208"/>
    <w:bookmarkStart w:id="209" w:name="X1832f317bb7dba3a3edb6a2973e3a6c2d4b8fe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09"/>
    <w:bookmarkStart w:id="210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0"/>
    <w:bookmarkStart w:id="211" w:name="Xdbabe4ed4536940ec5859f6a900f6f25c8b30e8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1"/>
    <w:bookmarkEnd w:id="212"/>
    <w:bookmarkEnd w:id="213"/>
    <w:bookmarkStart w:id="264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19" w:name="class-archaeology_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 Archaeology_PT 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GC_AARC_EPOCH_CD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GC_AARC_PERIOD_CD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GC_AARC_AGE_CD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GC_PNT_AARC_TYPE_CD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14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bookmarkEnd w:id="214"/>
    <w:bookmarkStart w:id="215" w:name="Xd98373e1e844bb897684dc3a6ae679a89877e9a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5"/>
    <w:bookmarkStart w:id="216" w:name="Xc7b0f66e340a369e434e7abf680355ba7e99b5c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X2878df6cd959f7d9b6d3bd1d44e63465dac305f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Xc01e21f735c9d140562b658c616c2bc3856bff0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End w:id="219"/>
    <w:bookmarkStart w:id="224" w:name="class-archaeology_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 Archaeology_L 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GC_AARC_EPOCH_CD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GC_AARC_PERIOD_CD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GC_AARC_AGE_CD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20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bookmarkEnd w:id="220"/>
    <w:bookmarkStart w:id="221" w:name="X376689794be87f117848fde36634d3b4ae7dd60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1"/>
    <w:bookmarkStart w:id="222" w:name="X3ff4a8b3fa6b3dde4b02ce0aa6e67bad28a9dba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X7dfb2b371628c0937ddbf05ecc81056db7e8bb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End w:id="224"/>
    <w:bookmarkStart w:id="229" w:name="class-archaeology_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 Archaeology_PLG 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GC_AARC_EPOCH_CD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GC_AARC_PERIOD_CD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GC_AARC_AGE_CD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25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bookmarkEnd w:id="225"/>
    <w:bookmarkStart w:id="226" w:name="X12463ef753a35393935675137b6561185207129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6"/>
    <w:bookmarkStart w:id="227" w:name="X3d3e93937d6bb88a90c4a1b19c2531ab1284754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X9dafdcd8b925ef19eccd5aad93664f8f5fb05e2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End w:id="229"/>
    <w:bookmarkStart w:id="235" w:name="class-exploitation_geomaterials_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 Exploitation_Geomaterials_PT 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GC_EX_GEO_PNT_AEXP_STATUS_CD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GC_EX_GEO_PNT_AEXP_TARG_MAT_CD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30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bookmarkEnd w:id="230"/>
    <w:bookmarkStart w:id="231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1"/>
    <w:bookmarkStart w:id="232" w:name="attribute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bookmarkEnd w:id="232"/>
    <w:bookmarkStart w:id="233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33"/>
    <w:bookmarkStart w:id="234" w:name="X77e326a9008006ff4d8000e4d0e2e26b0647998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4"/>
    <w:bookmarkEnd w:id="235"/>
    <w:bookmarkStart w:id="238" w:name="class-exploitation_geomaterials_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 Exploitation_Geomaterials_L 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GC_LIN_AEXP_STATUS_CD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36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bookmarkEnd w:id="236"/>
    <w:bookmarkStart w:id="237" w:name="attribute-status-1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bookmarkEnd w:id="237"/>
    <w:bookmarkEnd w:id="238"/>
    <w:bookmarkStart w:id="244" w:name="class-exploitation_geomaterials_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 Exploitation_Geomaterials_PLG 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GC_EX_GEO_PLG_AEXP_STATUS_CD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GC_EX_GEO_PLG_AEXP_TARG_MAT_CD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39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bookmarkEnd w:id="239"/>
    <w:bookmarkStart w:id="240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0"/>
    <w:bookmarkStart w:id="241" w:name="attribute-status-2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bookmarkEnd w:id="241"/>
    <w:bookmarkStart w:id="242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42"/>
    <w:bookmarkStart w:id="243" w:name="X7f145e2fc4ddc9776984af3f1ecdf54ea02d062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3"/>
    <w:bookmarkEnd w:id="244"/>
    <w:bookmarkStart w:id="261" w:name="class-boreholes_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 Boreholes_PT 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</w:t>
            </w:r>
          </w:p>
        </w:tc>
      </w:tr>
    </w:tbl>
    <w:p>
      <w:pPr>
        <w:pStyle w:val="BodyText"/>
      </w:pPr>
      <w:r>
        <w:t xml:space="preserve">fläche. (Sofern die Bohrung das Festgestein nicht</w:t>
      </w:r>
      <w:r>
        <w:t xml:space="preserve"> </w:t>
      </w:r>
      <w:r>
        <w:t xml:space="preserve">Depth_Bedrock erreicht, z.B. «Bohrung, Fels nicht erreicht», beträgt der</w:t>
      </w:r>
      <w:r>
        <w:t xml:space="preserve"> </w:t>
      </w:r>
      <w:r>
        <w:t xml:space="preserve">Wert -9999, falls die Bohrung bereits im Festgestein beginnt, beträgt</w:t>
      </w:r>
      <w:r>
        <w:t xml:space="preserve"> </w:t>
      </w:r>
      <w:r>
        <w:t xml:space="preserve">der Wert 0). Falls Festgestein erreicht wurde, aber nicht klar ist,</w:t>
      </w:r>
      <w:r>
        <w:t xml:space="preserve"> </w:t>
      </w:r>
      <w:r>
        <w:t xml:space="preserve">dass es sich um die Felsoberfläche handelt, beträgt der Wert -8888.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4 | d_c_underg | boolean | Bohransatzpunkt unter Terrain (ja / nein)</w:t>
      </w:r>
      <w:r>
        <w:t xml:space="preserve"> </w:t>
      </w:r>
      <w:r>
        <w:t xml:space="preserve">         | [1] | |</w:t>
      </w:r>
      <w:r>
        <w:t xml:space="preserve"> </w:t>
      </w:r>
      <w:r>
        <w:t xml:space="preserve">5 | main_tar | CD | Ziel der Sondierung.</w:t>
      </w:r>
      <w:r>
        <w:t xml:space="preserve"> </w:t>
      </w:r>
      <w:r>
        <w:t xml:space="preserve">         | [0..1] |GC_PNT_ABOR_MAIN_TAR_CD |</w:t>
      </w:r>
      <w:r>
        <w:t xml:space="preserve"> </w:t>
      </w:r>
      <w:r>
        <w:t xml:space="preserve">6 | targ_mat | CD | Durch die Sondierung gefördertes Material.</w:t>
      </w:r>
      <w:r>
        <w:t xml:space="preserve"> </w:t>
      </w:r>
      <w:r>
        <w:t xml:space="preserve">         | [0..1] |GC_PNT_ABOR_TARG_MAT_CD |</w:t>
      </w:r>
      <w:r>
        <w:t xml:space="preserve"> </w:t>
      </w:r>
      <w:r>
        <w:t xml:space="preserve">7 | depth_tot | float | Gemessene Länge (Measured Depth) der Bohrung. Vgl.</w:t>
      </w:r>
      <w:r>
        <w:t xml:space="preserve"> </w:t>
      </w: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8 | fm_a | table | Lithostratigraphische Einheit der erreichten Formation A</w:t>
      </w:r>
      <w:r>
        <w:t xml:space="preserve"> </w:t>
      </w:r>
      <w:r>
        <w:t xml:space="preserve">         | [0..1] |gc_litstrat_bed |</w:t>
      </w:r>
      <w:r>
        <w:t xml:space="preserve"> </w:t>
      </w:r>
      <w:r>
        <w:t xml:space="preserve">9 | depth_fm_a | float | Tiefe (m ab Terrainoberfläche) der erreichten Formation A.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10 | fm_b | table | Lithostratigraphische Einheit der erreichten Formation B</w:t>
      </w:r>
      <w:r>
        <w:t xml:space="preserve"> </w:t>
      </w:r>
      <w:r>
        <w:t xml:space="preserve">         | [0..1] |gc_litstrat_bed |</w:t>
      </w:r>
      <w:r>
        <w:t xml:space="preserve"> </w:t>
      </w:r>
      <w:r>
        <w:t xml:space="preserve">11 | depth_fm_b | float | Tiefe (m ab Terrainoberfläche) der erreichten Formation B.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12 | depth_wt | float | Tiefe (m ab Terrainoberfläche) des Grundwasserspiegels.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13 | azimuth | integer | Fallrichtung (Azimut) der jeweiligen Punktobjektart. Wert in Grad (0° 359°) im Uhrzeigersinn gemessen.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14 | dip 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15 | ref_number | integer | Bohrungs-ID der Objektart in einem zusätzlichen Dokument (Erläuterungen, …).</w:t>
      </w:r>
      <w:r>
        <w:t xml:space="preserve"> </w:t>
      </w:r>
      <w:r>
        <w:t xml:space="preserve">         | [0..1] | |</w:t>
      </w:r>
      <w:r>
        <w:t xml:space="preserve"> </w:t>
      </w:r>
      <w:r>
        <w:t xml:space="preserve">16 | link | integer | Objektnummer in der Datenbank von INFOGEOL.</w:t>
      </w:r>
      <w:r>
        <w:t xml:space="preserve"> </w:t>
      </w:r>
      <w:r>
        <w:t xml:space="preserve">         | [0..1] | |</w:t>
      </w:r>
    </w:p>
    <w:bookmarkStart w:id="245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bookmarkEnd w:id="245"/>
    <w:bookmarkStart w:id="246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6"/>
    <w:bookmarkStart w:id="247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</w:t>
      </w:r>
      <w:r>
        <w:rPr>
          <w:i/>
          <w:iCs/>
        </w:rPr>
        <w:t xml:space="preserve"> </w:t>
      </w:r>
      <w:r>
        <w:rPr>
          <w:i/>
          <w:iCs/>
        </w:rPr>
        <w:t xml:space="preserve">fläche. (Sofern die Bohrung das Festgestein nicht</w:t>
      </w:r>
      <w:r>
        <w:rPr>
          <w:i/>
          <w:iCs/>
        </w:rPr>
        <w:t xml:space="preserve"> </w:t>
      </w:r>
      <w:r>
        <w:rPr>
          <w:i/>
          <w:iCs/>
        </w:rPr>
        <w:t xml:space="preserve">Depth_Bedrock erreicht, z.B. «Bohrung, Fels nicht erreicht», beträgt der</w:t>
      </w:r>
      <w:r>
        <w:rPr>
          <w:i/>
          <w:iCs/>
        </w:rPr>
        <w:t xml:space="preserve"> </w:t>
      </w:r>
      <w:r>
        <w:rPr>
          <w:i/>
          <w:iCs/>
        </w:rPr>
        <w:t xml:space="preserve">Wert -9999, falls die Bohrung bereits im Festgestein beginnt, beträgt</w:t>
      </w:r>
      <w:r>
        <w:rPr>
          <w:i/>
          <w:iCs/>
        </w:rPr>
        <w:t xml:space="preserve"> </w:t>
      </w:r>
      <w:r>
        <w:rPr>
          <w:i/>
          <w:iCs/>
        </w:rPr>
        <w:t xml:space="preserve">der Wert 0). Falls Festgestein erreicht wurde, aber nicht klar ist,</w:t>
      </w:r>
      <w:r>
        <w:rPr>
          <w:i/>
          <w:iCs/>
        </w:rPr>
        <w:t xml:space="preserve"> </w:t>
      </w:r>
      <w:r>
        <w:rPr>
          <w:i/>
          <w:iCs/>
        </w:rPr>
        <w:t xml:space="preserve">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47"/>
    <w:bookmarkStart w:id="248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248"/>
    <w:bookmarkStart w:id="249" w:name="X407655083a486e10448925e8acd42dc4aee0c72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9"/>
    <w:bookmarkStart w:id="250" w:name="X67a0fa420ea9fb114a9539a4107a55c6ebc3df7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51"/>
    <w:bookmarkStart w:id="252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bookmarkEnd w:id="252"/>
    <w:bookmarkStart w:id="253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53"/>
    <w:bookmarkStart w:id="254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bookmarkEnd w:id="254"/>
    <w:bookmarkStart w:id="255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55"/>
    <w:bookmarkStart w:id="256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56"/>
    <w:bookmarkStart w:id="257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57"/>
    <w:bookmarkStart w:id="258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58"/>
    <w:bookmarkStart w:id="259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59"/>
    <w:bookmarkStart w:id="260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60"/>
    <w:bookmarkEnd w:id="261"/>
    <w:bookmarkStart w:id="263" w:name="Xdecdba0f9964885f381c385319c0ca783c2fbae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 Artificial_Surface_Modifications_PLG 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2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bookmarkEnd w:id="262"/>
    <w:bookmarkEnd w:id="263"/>
    <w:bookmarkEnd w:id="264"/>
    <w:bookmarkStart w:id="298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1" w:name="class-construction_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 Construction_PT 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GC_PNT_HCON_STATUS_CD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GC_PNT_HCON_EPOCH_CD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5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bookmarkEnd w:id="265"/>
    <w:bookmarkStart w:id="266" w:name="attribute-status-3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bookmarkEnd w:id="266"/>
    <w:bookmarkStart w:id="267" w:name="attribute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bookmarkEnd w:id="267"/>
    <w:bookmarkStart w:id="268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68"/>
    <w:bookmarkStart w:id="269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Datentyp: float</w:t>
      </w:r>
    </w:p>
    <w:bookmarkEnd w:id="269"/>
    <w:bookmarkStart w:id="270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Datentyp: range</w:t>
      </w:r>
    </w:p>
    <w:bookmarkEnd w:id="270"/>
    <w:bookmarkEnd w:id="271"/>
    <w:bookmarkStart w:id="274" w:name="class-construction_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 Construction_L enthält linienförmige Wasserbauten wie den Wasserfassungsstollen,</w:t>
      </w:r>
      <w:r>
        <w:t xml:space="preserve"> </w:t>
      </w:r>
      <w:r>
        <w:t xml:space="preserve">welcher mit Objektarten der Klasse Surface_Water_PT 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GC_LIN_HCON_COMBI_CD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72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bookmarkEnd w:id="272"/>
    <w:bookmarkStart w:id="273" w:name="X565bda2de16c1cb383add8b0c32f847fef56c61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3"/>
    <w:bookmarkEnd w:id="274"/>
    <w:bookmarkStart w:id="280" w:name="class-palaeohydrology_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 Palaeohydrology_L 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GC_LIN_HPAL_REL_AGE_CD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gc_chrono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5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bookmarkEnd w:id="275"/>
    <w:bookmarkStart w:id="276" w:name="Xe64d46aef1584749154e2f8fff3040c377ad41b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6"/>
    <w:bookmarkStart w:id="277" w:name="attribute-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bookmarkEnd w:id="277"/>
    <w:bookmarkStart w:id="278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78"/>
    <w:bookmarkStart w:id="279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279"/>
    <w:bookmarkEnd w:id="280"/>
    <w:bookmarkStart w:id="283" w:name="class-subsurface_water_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 Subsurface_Water_L befinden sich linienförmigen Objektarten, welche einen</w:t>
      </w:r>
      <w:r>
        <w:t xml:space="preserve"> </w:t>
      </w:r>
      <w:r>
        <w:t xml:space="preserve">unterirdischen Gewässerlauf anzeigen. Der genaue Verlauf des unterirdischen Gewässerlaufes ist</w:t>
      </w:r>
      <w:r>
        <w:t xml:space="preserve"> </w:t>
      </w:r>
      <w:r>
        <w:t xml:space="preserve">in fast jedem Fall vermutet, mit wenigen Ausnahmen von erforschten Höhlensystemen. Liegen</w:t>
      </w:r>
      <w:r>
        <w:t xml:space="preserve"> </w:t>
      </w:r>
      <w:r>
        <w:t xml:space="preserve">Färbversuche vor, so werden diese in den Erläuterungen erwähnt, sofern diese existieren. Der</w:t>
      </w:r>
      <w:r>
        <w:t xml:space="preserve"> </w:t>
      </w:r>
      <w:r>
        <w:t xml:space="preserve">unterirdische Gewässerlauf kann mit Objeken aus der Klasse Surface_Water_PT 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GC_LIN_HSUB_COMBI_CD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81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bookmarkEnd w:id="281"/>
    <w:bookmarkStart w:id="282" w:name="X6fed4230f23fbdefbfd68a92e9e10a7d312ed7e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2"/>
    <w:bookmarkEnd w:id="283"/>
    <w:bookmarkStart w:id="293" w:name="class-surface_water_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 Surface_Water_PT 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GC_PNT_HSUR_STATUS_CD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GC_PNT_HSUR_FLOW_CON_CD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GC_PNT_HSUR_TYPE_CD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GC_PNT_HSUR_DIS_LOCA_CD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GC_PNT_HSUR_COMBI_CD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</w:t>
            </w:r>
          </w:p>
        </w:tc>
      </w:tr>
    </w:tbl>
    <w:p>
      <w:pPr>
        <w:pStyle w:val="BodyText"/>
      </w:pPr>
      <w:r>
        <w:t xml:space="preserve">Grad (0° 359°) im Uhrzeigersinn gemessen.</w:t>
      </w:r>
      <w:r>
        <w:t xml:space="preserve"> </w:t>
      </w:r>
      <w:r>
        <w:t xml:space="preserve">         | [0..1] | |</w:t>
      </w:r>
    </w:p>
    <w:bookmarkStart w:id="284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bookmarkEnd w:id="284"/>
    <w:bookmarkStart w:id="285" w:name="attribute-status-4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bookmarkEnd w:id="285"/>
    <w:bookmarkStart w:id="286" w:name="X97d0024bdb4a7b091908a2bd544f8eedb8ab34b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X5abefd7fabdda1003c045d3b84367bf37a0c6da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Xbde930ea0f77beb856a6377986ad922f9126085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X478d71957474793465ce2a8033300039ed75d41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90"/>
    <w:bookmarkStart w:id="291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291"/>
    <w:bookmarkStart w:id="292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</w:t>
      </w:r>
      <w:r>
        <w:rPr>
          <w:i/>
          <w:iCs/>
        </w:rPr>
        <w:t xml:space="preserve"> </w:t>
      </w:r>
      <w:r>
        <w:rPr>
          <w:i/>
          <w:iCs/>
        </w:rPr>
        <w:t xml:space="preserve">Grad (0° 359°) im Uhrzeigersinn gemessen.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292"/>
    <w:bookmarkEnd w:id="293"/>
    <w:bookmarkStart w:id="295" w:name="class-surface_water_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 Surface_Water_L 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4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bookmarkEnd w:id="294"/>
    <w:bookmarkEnd w:id="295"/>
    <w:bookmarkStart w:id="297" w:name="class-surface_water_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 Surface_Water_PLG 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6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bookmarkEnd w:id="296"/>
    <w:bookmarkEnd w:id="297"/>
    <w:bookmarkEnd w:id="298"/>
    <w:bookmarkStart w:id="311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0" w:name="class-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 Mapsheet 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10"/>
        <w:gridCol w:w="1941"/>
        <w:gridCol w:w="3105"/>
        <w:gridCol w:w="25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basis_topo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author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Autor oder Autoren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[1..*]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Angabe zum Datenherr / zu den Datenherren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[1..*]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map_period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Angabe zum Kartierzeitraum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publ_year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Publikationsjahr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basis_vect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Grundlage Vektordatensatz.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restriction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Angabe darüber, ob die Objektart öffentlich verfügbar ist (ja) oder einer Beschränkung (nein) unterliegt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        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99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99"/>
    <w:bookmarkStart w:id="300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0"/>
    <w:bookmarkStart w:id="301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301"/>
    <w:bookmarkStart w:id="302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2"/>
    <w:bookmarkStart w:id="303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3"/>
    <w:bookmarkStart w:id="304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4"/>
    <w:bookmarkStart w:id="305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5"/>
    <w:bookmarkStart w:id="306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6"/>
    <w:bookmarkStart w:id="307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</w:p>
    <w:p>
      <w:pPr>
        <w:pStyle w:val="BodyText"/>
      </w:pPr>
      <w:r>
        <w:rPr>
          <w:i/>
          <w:iCs/>
        </w:rPr>
        <w:t xml:space="preserve">Datentyp: integer</w:t>
      </w:r>
    </w:p>
    <w:bookmarkEnd w:id="307"/>
    <w:bookmarkStart w:id="308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</w:p>
    <w:p>
      <w:pPr>
        <w:pStyle w:val="BodyText"/>
      </w:pPr>
      <w:r>
        <w:rPr>
          <w:i/>
          <w:iCs/>
        </w:rPr>
        <w:t xml:space="preserve">Datentyp: string</w:t>
      </w:r>
    </w:p>
    <w:bookmarkEnd w:id="308"/>
    <w:bookmarkStart w:id="309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</w:p>
    <w:p>
      <w:pPr>
        <w:pStyle w:val="BodyText"/>
      </w:pPr>
      <w:r>
        <w:rPr>
          <w:i/>
          <w:iCs/>
        </w:rPr>
        <w:t xml:space="preserve">Datentyp: boolean</w:t>
      </w:r>
    </w:p>
    <w:bookmarkEnd w:id="309"/>
    <w:bookmarkEnd w:id="310"/>
    <w:bookmarkEnd w:id="3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</dc:title>
  <dc:creator/>
  <dc:subject>Geologische Landesaufnahme der Schweiz</dc:subject>
  <cp:keywords>Geocover, Metadata, Model, GIS, Vector data, Switzerland</cp:keywords>
  <dcterms:created xsi:type="dcterms:W3CDTF">2024-04-11T16:18:39Z</dcterms:created>
  <dcterms:modified xsi:type="dcterms:W3CDTF">2024-04-11T16:18:39Z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-meta">
    <vt:lpwstr>swisstopo</vt:lpwstr>
  </property>
  <property fmtid="{D5CDD505-2E9C-101B-9397-08002B2CF9AE}" pid="3" name="date-meta">
    <vt:lpwstr>30 April 2024</vt:lpwstr>
  </property>
  <property fmtid="{D5CDD505-2E9C-101B-9397-08002B2CF9AE}" pid="4" name="fontsize">
    <vt:lpwstr>10pt</vt:lpwstr>
  </property>
  <property fmtid="{D5CDD505-2E9C-101B-9397-08002B2CF9AE}" pid="5" name="title-meta">
    <vt:lpwstr>GeoCover Datenmodell, Version 3.5</vt:lpwstr>
  </property>
</Properties>
</file>