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Datenmodell</w:t>
      </w:r>
      <w:r>
        <w:t xml:space="preserve"> </w:t>
      </w:r>
      <w:r>
        <w:t xml:space="preserve">Geologie,</w:t>
      </w:r>
      <w:r>
        <w:t xml:space="preserve"> </w:t>
      </w:r>
      <w:r>
        <w:t xml:space="preserve">Version</w:t>
      </w:r>
    </w:p>
    <w:p>
      <w:pPr>
        <w:pStyle w:val="Subtitle"/>
      </w:pPr>
      <w:r>
        <w:t xml:space="preserve">Beschreibung</w:t>
      </w:r>
      <w:r>
        <w:t xml:space="preserve"> </w:t>
      </w:r>
      <w:r>
        <w:t xml:space="preserve">und</w:t>
      </w:r>
      <w:r>
        <w:t xml:space="preserve"> </w:t>
      </w:r>
      <w:r>
        <w:t xml:space="preserve">Datenkatalog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Extrait GeoCover vers le Moléson" title="Moléson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Extrait GeoCover vers le Moléson</w:t>
      </w:r>
    </w:p>
    <w:bookmarkStart w:id="73" w:name="theme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Theme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erratique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accumulation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anthropique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laboureur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cailloutis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éboulé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d'épierrage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résiduels (galets et/ou rognons)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  <w:r>
        <w:t xml:space="preserve"> </w:t>
      </w:r>
      <w:r>
        <w:t xml:space="preserve">Siehe die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Ahhang</w:t>
      </w:r>
    </w:p>
    <w:bookmarkEnd w:id="28"/>
    <w:bookmarkStart w:id="29" w:name="attribute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29"/>
    <w:bookmarkStart w:id="30" w:name="attribute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  <w:r>
        <w:t xml:space="preserve"> </w:t>
      </w:r>
      <w:r>
        <w:rPr>
          <w:i/>
          <w:iCs/>
        </w:rPr>
        <w:t xml:space="preserve">Datentyp: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Class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Einheit.. Die möglichen Werte sind in der Tabelle GC_LITSTRAT_UNCO_CD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Lockergestein 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Zusammensetzung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Beimengung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</w:tbl>
    <w:bookmarkEnd w:id="32"/>
    <w:bookmarkStart w:id="33" w:name="attribute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Einheit.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Ahhang</w:t>
      </w:r>
    </w:p>
    <w:bookmarkEnd w:id="33"/>
    <w:bookmarkStart w:id="34" w:name="attribute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34"/>
    <w:bookmarkStart w:id="35" w:name="attribute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5"/>
    <w:bookmarkStart w:id="36" w:name="attribute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6"/>
    <w:bookmarkStart w:id="37" w:name="attribute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bookmarkEnd w:id="37"/>
    <w:bookmarkStart w:id="38" w:name="attribute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 buried_out</w:t>
      </w:r>
    </w:p>
    <w:p>
      <w:pPr>
        <w:pStyle w:val="FirstParagraph"/>
      </w:pPr>
      <w:r>
        <w:rPr>
          <w:i/>
          <w:iCs/>
        </w:rPr>
        <w:t xml:space="preserve">Wurde das Lockergestein wieder verdeckt</w:t>
      </w:r>
      <w:r>
        <w:t xml:space="preserve"> </w:t>
      </w:r>
      <w:r>
        <w:rPr>
          <w:i/>
          <w:iCs/>
        </w:rPr>
        <w:t xml:space="preserve">Datentyp: boolean</w:t>
      </w:r>
    </w:p>
    <w:bookmarkEnd w:id="38"/>
    <w:bookmarkStart w:id="39" w:name="attribute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 composit</w:t>
      </w:r>
    </w:p>
    <w:p>
      <w:pPr>
        <w:pStyle w:val="FirstParagraph"/>
      </w:pPr>
      <w:r>
        <w:rPr>
          <w:i/>
          <w:iCs/>
        </w:rPr>
        <w:t xml:space="preserve">Zusammensetzung des Lockergesteins</w:t>
      </w:r>
    </w:p>
    <w:bookmarkEnd w:id="39"/>
    <w:bookmarkStart w:id="40" w:name="attribute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 admixture</w:t>
      </w:r>
    </w:p>
    <w:p>
      <w:pPr>
        <w:pStyle w:val="FirstParagraph"/>
      </w:pPr>
      <w:r>
        <w:rPr>
          <w:i/>
          <w:iCs/>
        </w:rPr>
        <w:t xml:space="preserve">Beimengung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 charact</w:t>
      </w:r>
    </w:p>
    <w:p>
      <w:pPr>
        <w:pStyle w:val="FirstParagraph"/>
      </w:pPr>
      <w:r>
        <w:rPr>
          <w:i/>
          <w:iCs/>
        </w:rPr>
        <w:t xml:space="preserve">Spezifische Eigenschaft.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werden).</w:t>
      </w:r>
      <w:r>
        <w:t xml:space="preserve"> </w:t>
      </w:r>
      <w:r>
        <w:rPr>
          <w:i/>
          <w:iCs/>
        </w:rPr>
        <w:t xml:space="preserve">Datentyp: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Class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consolidée</w:t>
            </w:r>
          </w:p>
        </w:tc>
      </w:tr>
    </w:tbl>
    <w:bookmarkEnd w:id="49"/>
    <w:bookmarkStart w:id="50" w:name="attribute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 listrat</w:t>
      </w:r>
    </w:p>
    <w:p>
      <w:pPr>
        <w:pStyle w:val="FirstParagraph"/>
      </w:pPr>
      <w:r>
        <w:rPr>
          <w:i/>
          <w:iCs/>
        </w:rPr>
        <w:t xml:space="preserve">Lithostratigraphische Einheit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51"/>
    <w:bookmarkStart w:id="52" w:name="attribute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52"/>
    <w:bookmarkStart w:id="53" w:name="attribute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3"/>
    <w:bookmarkStart w:id="54" w:name="attribute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4"/>
    <w:bookmarkStart w:id="55" w:name="attribute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  <w:r>
        <w:t xml:space="preserve"> </w:t>
      </w:r>
      <w:r>
        <w:t xml:space="preserve">Siehe die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Ahhang</w:t>
      </w:r>
    </w:p>
    <w:bookmarkEnd w:id="55"/>
    <w:bookmarkStart w:id="56" w:name="attribute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56"/>
    <w:bookmarkStart w:id="57" w:name="attribute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57"/>
    <w:bookmarkStart w:id="58" w:name="attribute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  <w:r>
        <w:t xml:space="preserve"> </w:t>
      </w:r>
      <w:r>
        <w:rPr>
          <w:i/>
          <w:iCs/>
        </w:rPr>
        <w:t xml:space="preserve">Datentyp: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  <w:r>
        <w:t xml:space="preserve"> </w:t>
      </w:r>
      <w:r>
        <w:rPr>
          <w:i/>
          <w:iCs/>
        </w:rPr>
        <w:t xml:space="preserve">Datentyp: string</w:t>
      </w:r>
    </w:p>
    <w:bookmarkEnd w:id="69"/>
    <w:bookmarkStart w:id="70" w:name="attribute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  <w:r>
        <w:t xml:space="preserve"> </w:t>
      </w:r>
      <w:r>
        <w:t xml:space="preserve">Siehe die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Ahhang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e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Theme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 d'instabilité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contrepente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niche d´arrachement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fissure ouverte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Class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Class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marmite glaciaire, cavité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déformation glaciotectonique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Class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  <w:r>
        <w:t xml:space="preserve"> </w:t>
      </w:r>
      <w:r>
        <w:rPr>
          <w:i/>
          <w:iCs/>
        </w:rPr>
        <w:t xml:space="preserve">Datentyp: integer</w:t>
      </w:r>
    </w:p>
    <w:bookmarkEnd w:id="90"/>
    <w:bookmarkStart w:id="91" w:name="attribute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  <w:r>
        <w:t xml:space="preserve"> </w:t>
      </w:r>
      <w:r>
        <w:rPr>
          <w:i/>
          <w:iCs/>
        </w:rPr>
        <w:t xml:space="preserve">Datentyp: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Class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</w:t>
      </w:r>
      <w:r>
        <w:t xml:space="preserve"> </w:t>
      </w:r>
      <w:r>
        <w:t xml:space="preserve">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drumlin, croupe graveleuse en forme de drumlin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moutonnées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 glaciaire,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Class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demoiselle coiffée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Class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escarpement en tête de banc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Class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99" w:name="attribute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99"/>
    <w:bookmarkStart w:id="100" w:name="attribute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Class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dépression sans exutoire superficiel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poljé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Class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littoral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chenal de lave torrentielle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e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Theme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fo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Objektform.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8" w:name="attribute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observée ponctuellement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diaclases bien marquées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surface axiale d'un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plissotement (plis)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représentation de la trace d'une surface axiale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 en chevron, Kink Fold</w:t>
            </w:r>
          </w:p>
        </w:tc>
      </w:tr>
    </w:tbl>
    <w:bookmarkEnd w:id="108"/>
    <w:bookmarkStart w:id="109" w:name="attribute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09"/>
    <w:bookmarkStart w:id="110" w:name="attribute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charnière de pli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diaclasée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tectonisée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Class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chevauchement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détachement (faille normale de grande extension et faible pendage)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décrochement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complexe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en général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128"/>
    <w:bookmarkEnd w:id="129"/>
    <w:bookmarkEnd w:id="130"/>
    <w:bookmarkStart w:id="151" w:name="theme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Theme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Class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1" w:name="attribute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axe de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crête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creux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35"/>
    <w:bookmarkStart w:id="136" w:name="attribute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36"/>
    <w:bookmarkStart w:id="137" w:name="attribute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d´intersection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d'étirement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tectoglyphes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stries glaciaires</w:t>
            </w:r>
          </w:p>
        </w:tc>
      </w:tr>
    </w:tbl>
    <w:bookmarkEnd w:id="139"/>
    <w:bookmarkStart w:id="140" w:name="attribute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0"/>
    <w:bookmarkStart w:id="141" w:name="attribute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43" w:name="attribute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filon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plan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couche ou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couches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transport sédimentaire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46"/>
    <w:bookmarkStart w:id="147" w:name="attribute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47"/>
    <w:bookmarkStart w:id="148" w:name="attribute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8"/>
    <w:bookmarkStart w:id="149" w:name="attribute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e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Theme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Class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fossilifère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minéraux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 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indices de 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volcaniques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du 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asphalte, gisement isolé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tuffite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poche, poche karstique, fissure, remplie de matériel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météorite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Class Mineralised_Zone_L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neralised-zone-l">
        <w:r>
          <w:rPr>
            <w:rStyle w:val="Hyperlink"/>
          </w:rPr>
          <w:t xml:space="preserve">Mineralised_Zone_L</w:t>
        </w:r>
      </w:hyperlink>
      <w:r>
        <w:t xml:space="preserve"> </w:t>
      </w:r>
      <w:r>
        <w:t xml:space="preserve">beinhaltet Vererzungszonen.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minéralisée</w:t>
            </w:r>
          </w:p>
        </w:tc>
      </w:tr>
    </w:tbl>
    <w:bookmarkEnd w:id="167"/>
    <w:bookmarkStart w:id="168" w:name="attribute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Class Sedimentary_Structures_PT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edimentary-structures-pt">
        <w:r>
          <w:rPr>
            <w:rStyle w:val="Hyperlink"/>
          </w:rPr>
          <w:t xml:space="preserve">Sedimentary_Structures_PT</w:t>
        </w:r>
      </w:hyperlink>
      <w:r>
        <w:t xml:space="preserve"> </w:t>
      </w:r>
      <w:r>
        <w:t xml:space="preserve">enthält beobachtete Sedimentstrukturen.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sédimentaires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récifales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d´érosion ou lacune stratigraphique, surface durcie, niveau de condensation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stratigraphique (polarité) d´une couche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angulaire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cratère d'échappement d'eau</w:t>
            </w:r>
          </w:p>
        </w:tc>
      </w:tr>
    </w:tbl>
    <w:bookmarkEnd w:id="170"/>
    <w:bookmarkStart w:id="171" w:name="attribute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Class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affleurement géologique important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coupe-type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  <w:r>
        <w:t xml:space="preserve"> </w:t>
      </w:r>
      <w:r>
        <w:rPr>
          <w:i/>
          <w:iCs/>
        </w:rPr>
        <w:t xml:space="preserve">Datentyp: string</w:t>
      </w:r>
    </w:p>
    <w:bookmarkEnd w:id="175"/>
    <w:bookmarkStart w:id="176" w:name="attribute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6"/>
    <w:bookmarkStart w:id="177" w:name="attribute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Class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de roche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81"/>
    <w:bookmarkStart w:id="182" w:name="attribute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  <w:r>
        <w:t xml:space="preserve"> </w:t>
      </w:r>
      <w:r>
        <w:rPr>
          <w:i/>
          <w:iCs/>
        </w:rPr>
        <w:t xml:space="preserve">Datentyp: string</w:t>
      </w:r>
    </w:p>
    <w:bookmarkEnd w:id="182"/>
    <w:bookmarkStart w:id="183" w:name="attribute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  <w:r>
        <w:t xml:space="preserve"> </w:t>
      </w:r>
      <w:r>
        <w:t xml:space="preserve">Siehe die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Class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divers</w:t>
            </w:r>
          </w:p>
        </w:tc>
      </w:tr>
    </w:tbl>
    <w:bookmarkEnd w:id="185"/>
    <w:bookmarkStart w:id="186" w:name="attribute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  <w:r>
        <w:t xml:space="preserve"> </w:t>
      </w:r>
      <w:r>
        <w:rPr>
          <w:i/>
          <w:iCs/>
        </w:rPr>
        <w:t xml:space="preserve">Datentyp: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Class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contour géologique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eme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Theme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192" w:name="attribute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plongement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94"/>
    <w:bookmarkStart w:id="195" w:name="attribute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95"/>
    <w:bookmarkStart w:id="196" w:name="attribute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Class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  <w:r>
        <w:t xml:space="preserve"> </w:t>
      </w:r>
      <w:r>
        <w:rPr>
          <w:i/>
          <w:iCs/>
        </w:rPr>
        <w:t xml:space="preserve">Datentyp: float</w:t>
      </w:r>
    </w:p>
    <w:bookmarkEnd w:id="200"/>
    <w:bookmarkStart w:id="201" w:name="attribute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Class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d'écoulement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moyen de la nappe phréatique</w:t>
            </w:r>
          </w:p>
        </w:tc>
      </w:tr>
    </w:tbl>
    <w:bookmarkEnd w:id="203"/>
    <w:bookmarkStart w:id="204" w:name="attribute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04"/>
    <w:bookmarkStart w:id="205" w:name="attribute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05"/>
    <w:bookmarkStart w:id="206" w:name="attribute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  <w:r>
        <w:t xml:space="preserve"> </w:t>
      </w:r>
      <w:r>
        <w:rPr>
          <w:i/>
          <w:iCs/>
        </w:rPr>
        <w:t xml:space="preserve">Datentyp: float</w:t>
      </w:r>
    </w:p>
    <w:bookmarkEnd w:id="206"/>
    <w:bookmarkStart w:id="207" w:name="attribute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Class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 de la surface piézométrique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e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Theme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archéologique, station, vestiges d'établissement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tombe, site mortuaire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tumulus, dolmen funéraire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mégalithe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cave dans la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motte, emplacement d´un ancien château, d´une fortification, d'un château-fort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grotte, abri sous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palafitte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sépulture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Class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voie de communication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chemin creux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artificiel, fossé de fortification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levée de terre artificielle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aqueduc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alignement mégalithique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tranchée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Class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refugium, oppidum, fortification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mine, exploitation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entrée de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fontis (effondrement de surface lié à des travaux souterrains)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 d´exploitation en surface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 sidérolithique vidée</w:t>
            </w:r>
          </w:p>
        </w:tc>
      </w:tr>
    </w:tbl>
    <w:bookmarkEnd w:id="231"/>
    <w:bookmarkStart w:id="232" w:name="attribute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Class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front d'exploitation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mine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Class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 de matériaux meubles</w:t>
            </w:r>
          </w:p>
        </w:tc>
      </w:tr>
    </w:tbl>
    <w:bookmarkEnd w:id="240"/>
    <w:bookmarkStart w:id="241" w:name="attribute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Class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246" w:name="attribute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fouille ou tranchée de reconnaissance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à la tarière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au pénétromètre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par carottier battu</w:t>
            </w:r>
          </w:p>
        </w:tc>
      </w:tr>
    </w:tbl>
    <w:bookmarkEnd w:id="246"/>
    <w:bookmarkStart w:id="247" w:name="attribute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  <w:r>
        <w:t xml:space="preserve"> </w:t>
      </w:r>
      <w:r>
        <w:rPr>
          <w:i/>
          <w:iCs/>
        </w:rPr>
        <w:t xml:space="preserve">Datentyp: float</w:t>
      </w:r>
    </w:p>
    <w:bookmarkEnd w:id="248"/>
    <w:bookmarkStart w:id="249" w:name="attribute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  <w:r>
        <w:t xml:space="preserve"> </w:t>
      </w:r>
      <w:r>
        <w:rPr>
          <w:i/>
          <w:iCs/>
        </w:rPr>
        <w:t xml:space="preserve">Datentyp: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  <w:r>
        <w:t xml:space="preserve"> </w:t>
      </w:r>
      <w:r>
        <w:rPr>
          <w:i/>
          <w:iCs/>
        </w:rPr>
        <w:t xml:space="preserve">Datentyp: float</w:t>
      </w:r>
    </w:p>
    <w:bookmarkEnd w:id="252"/>
    <w:bookmarkStart w:id="253" w:name="attribute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3"/>
    <w:bookmarkStart w:id="254" w:name="attribute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  <w:r>
        <w:t xml:space="preserve"> </w:t>
      </w:r>
      <w:r>
        <w:rPr>
          <w:i/>
          <w:iCs/>
        </w:rPr>
        <w:t xml:space="preserve">Datentyp: float</w:t>
      </w:r>
    </w:p>
    <w:bookmarkEnd w:id="254"/>
    <w:bookmarkStart w:id="255" w:name="attribute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  <w:r>
        <w:t xml:space="preserve"> </w:t>
      </w:r>
      <w:r>
        <w:t xml:space="preserve">Siehe die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5"/>
    <w:bookmarkStart w:id="256" w:name="attribute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  <w:r>
        <w:t xml:space="preserve"> </w:t>
      </w:r>
      <w:r>
        <w:rPr>
          <w:i/>
          <w:iCs/>
        </w:rPr>
        <w:t xml:space="preserve">Datentyp: float</w:t>
      </w:r>
    </w:p>
    <w:bookmarkEnd w:id="256"/>
    <w:bookmarkStart w:id="257" w:name="attribute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  <w:r>
        <w:t xml:space="preserve"> </w:t>
      </w:r>
      <w:r>
        <w:rPr>
          <w:i/>
          <w:iCs/>
        </w:rPr>
        <w:t xml:space="preserve">Datentyp: float</w:t>
      </w:r>
    </w:p>
    <w:bookmarkEnd w:id="257"/>
    <w:bookmarkStart w:id="258" w:name="attribute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58"/>
    <w:bookmarkStart w:id="259" w:name="attribute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59"/>
    <w:bookmarkStart w:id="260" w:name="attribute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  <w:r>
        <w:t xml:space="preserve"> </w:t>
      </w:r>
      <w:r>
        <w:rPr>
          <w:i/>
          <w:iCs/>
        </w:rPr>
        <w:t xml:space="preserve">Datentyp: integer</w:t>
      </w:r>
    </w:p>
    <w:bookmarkEnd w:id="260"/>
    <w:bookmarkStart w:id="261" w:name="attribute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  <w:r>
        <w:t xml:space="preserve"> </w:t>
      </w:r>
      <w:r>
        <w:rPr>
          <w:i/>
          <w:iCs/>
        </w:rPr>
        <w:t xml:space="preserve">Datentyp: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Class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terrain modelé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remplissage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</w:tbl>
    <w:bookmarkEnd w:id="263"/>
    <w:bookmarkEnd w:id="264"/>
    <w:bookmarkEnd w:id="265"/>
    <w:bookmarkStart w:id="299" w:name="theme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Theme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Class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captage dans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fontaine (en région sèche)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d´infiltration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limnigraphe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piézomètre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  <w:r>
        <w:t xml:space="preserve"> </w:t>
      </w:r>
      <w:r>
        <w:rPr>
          <w:i/>
          <w:iCs/>
        </w:rPr>
        <w:t xml:space="preserve">Datentyp: float</w:t>
      </w:r>
    </w:p>
    <w:bookmarkEnd w:id="269"/>
    <w:bookmarkStart w:id="270" w:name="attribute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  <w:r>
        <w:t xml:space="preserve"> </w:t>
      </w:r>
      <w:r>
        <w:rPr>
          <w:i/>
          <w:iCs/>
        </w:rPr>
        <w:t xml:space="preserve">Datentyp: float</w:t>
      </w:r>
    </w:p>
    <w:bookmarkEnd w:id="270"/>
    <w:bookmarkStart w:id="271" w:name="attribute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Class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captage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artificiel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Class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de paléovallée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chenal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vallée sèche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lit de cours d'eau (ruisseau)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rive d'un ancien lit de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ancienne ligne de rivage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ancien effluent glaciaire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  <w:r>
        <w:t xml:space="preserve"> </w:t>
      </w:r>
      <w:r>
        <w:t xml:space="preserve">Siehe die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278"/>
    <w:bookmarkStart w:id="279" w:name="attribute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  <w:r>
        <w:t xml:space="preserve"> </w:t>
      </w:r>
      <w:r>
        <w:rPr>
          <w:i/>
          <w:iCs/>
        </w:rPr>
        <w:t xml:space="preserve">Datentyp: integer</w:t>
      </w:r>
    </w:p>
    <w:bookmarkEnd w:id="279"/>
    <w:bookmarkStart w:id="280" w:name="attribute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  <w:r>
        <w:t xml:space="preserve"> </w:t>
      </w:r>
      <w:r>
        <w:rPr>
          <w:i/>
          <w:iCs/>
        </w:rPr>
        <w:t xml:space="preserve">Datentyp: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Class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souterrain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Class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Wassertemperatur (°C).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Charakteristisches chemisches Element im Mineralwasser (z.B. Fe).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5" w:name="attribute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diffuse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 d´un cours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rapide d'un cours d'eau, cascade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des eaux souterraines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  <w:r>
        <w:t xml:space="preserve"> </w:t>
      </w:r>
      <w:r>
        <w:rPr>
          <w:i/>
          <w:iCs/>
        </w:rPr>
        <w:t xml:space="preserve">Datentyp: integer</w:t>
      </w:r>
    </w:p>
    <w:bookmarkEnd w:id="291"/>
    <w:bookmarkStart w:id="292" w:name="attribute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  <w:r>
        <w:t xml:space="preserve"> </w:t>
      </w:r>
      <w:r>
        <w:rPr>
          <w:i/>
          <w:iCs/>
        </w:rPr>
        <w:t xml:space="preserve">Datentyp: string</w:t>
      </w:r>
    </w:p>
    <w:bookmarkEnd w:id="292"/>
    <w:bookmarkStart w:id="293" w:name="attribute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Class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de sources, déversement de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ruisseau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Class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</w:t>
            </w:r>
          </w:p>
        </w:tc>
      </w:tr>
    </w:tbl>
    <w:bookmarkEnd w:id="297"/>
    <w:bookmarkEnd w:id="298"/>
    <w:bookmarkEnd w:id="299"/>
    <w:bookmarkStart w:id="312" w:name="theme-meta_dat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Theme META_DATA</w:t>
      </w:r>
    </w:p>
    <w:bookmarkStart w:id="311" w:name="mapsheet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Class Mapsheet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apsheet">
        <w:r>
          <w:rPr>
            <w:rStyle w:val="Hyperlink"/>
          </w:rPr>
          <w:t xml:space="preserve">Mapsheet</w:t>
        </w:r>
      </w:hyperlink>
      <w:r>
        <w:t xml:space="preserve"> </w:t>
      </w:r>
      <w:r>
        <w:t xml:space="preserve">ist eine geometrielose Klasse. Sie beinhaltet alle Metadaten zur Objektart</w:t>
      </w:r>
      <w:r>
        <w:t xml:space="preserve"> </w:t>
      </w:r>
      <w:r>
        <w:t xml:space="preserve">(Kartengrundlage). Neben der Kartenart sind Angaben wie der Titel, Massstab, Autor, Datenherr,</w:t>
      </w:r>
      <w:r>
        <w:t xml:space="preserve"> </w:t>
      </w:r>
      <w:r>
        <w:t xml:space="preserve">Publikationsjahr und über die öffentliche Verfügbarkeit der Karte grundlegend. Verfügt die Karte</w:t>
      </w:r>
      <w:r>
        <w:t xml:space="preserve"> </w:t>
      </w:r>
      <w:r>
        <w:t xml:space="preserve">(wie z.B. die Karten der Landesgeologie) über eine Kartennummer, kann dies bei «Map_Nbr»</w:t>
      </w:r>
      <w:r>
        <w:t xml:space="preserve"> </w:t>
      </w:r>
      <w:r>
        <w:t xml:space="preserve">angegeben werden, während bei «Mapping_Period» die Zeitspanne der Datenaufnahme</w:t>
      </w:r>
      <w:r>
        <w:t xml:space="preserve"> </w:t>
      </w:r>
      <w:r>
        <w:t xml:space="preserve">(Kartierung) erfasst wird. Das Attribut «Basis_Topo» beschreibt die topographische Grundlage</w:t>
      </w:r>
      <w:r>
        <w:t xml:space="preserve"> </w:t>
      </w:r>
      <w:r>
        <w:t xml:space="preserve">und «Basis_Vect» den Vektordatensatz.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15410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map_title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Originaltitel (Kartentitel)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map_nbr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Originalnummer (Kartennummer)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map_scale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Massstab der Objektart (Kartenmassstab).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basis_topo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Angabe zur topographischen Grundlage der Objektart.</w:t>
            </w:r>
          </w:p>
        </w:tc>
      </w:tr>
    </w:tbl>
    <w:p>
      <w:pPr>
        <w:pStyle w:val="BodyText"/>
      </w:pPr>
      <w:r>
        <w:t xml:space="preserve">Wird vor allem bei Karten der Landesgeologie angegeben.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  <w:bCs/>
        </w:rPr>
        <w:t xml:space="preserve">author</w:t>
      </w:r>
      <w:r>
        <w:t xml:space="preserve"> </w:t>
      </w:r>
      <w:r>
        <w:t xml:space="preserve">| string | Autor oder Autoren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  <w:bCs/>
        </w:rPr>
        <w:t xml:space="preserve">owner</w:t>
      </w:r>
      <w:r>
        <w:t xml:space="preserve"> </w:t>
      </w:r>
      <w:r>
        <w:t xml:space="preserve">| string | Angabe zum Datenherr / zu den Datenherren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map_period</w:t>
      </w:r>
      <w:r>
        <w:t xml:space="preserve"> </w:t>
      </w:r>
      <w:r>
        <w:t xml:space="preserve">| string | Angabe zum Kartierzeitraum der Objektart.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publ_year</w:t>
      </w:r>
      <w:r>
        <w:t xml:space="preserve"> </w:t>
      </w:r>
      <w:r>
        <w:t xml:space="preserve">| integer | Publikationsjahr der Objektart.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basis_vect</w:t>
      </w:r>
      <w:r>
        <w:t xml:space="preserve"> </w:t>
      </w:r>
      <w:r>
        <w:t xml:space="preserve">| string | Grundlage Vektordatensatz.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restriction</w:t>
      </w:r>
      <w:r>
        <w:t xml:space="preserve"> </w:t>
      </w:r>
      <w:r>
        <w:t xml:space="preserve">| boolean | Angabe darüber, ob die Objektart öffentlich verfügbar ist (ja) oder einer Beschränkung (nein) unterliegt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300" w:name="attribute-kind-50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300"/>
    <w:bookmarkStart w:id="301" w:name="attribute-map_titl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Attribute map_title</w:t>
      </w:r>
    </w:p>
    <w:p>
      <w:pPr>
        <w:pStyle w:val="FirstParagraph"/>
      </w:pPr>
      <w:r>
        <w:rPr>
          <w:i/>
          <w:iCs/>
        </w:rPr>
        <w:t xml:space="preserve">Originaltitel (Kartentitel)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1"/>
    <w:bookmarkStart w:id="302" w:name="attribute-map_nbr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Attribute map_nbr</w:t>
      </w:r>
    </w:p>
    <w:p>
      <w:pPr>
        <w:pStyle w:val="FirstParagraph"/>
      </w:pPr>
      <w:r>
        <w:rPr>
          <w:i/>
          <w:iCs/>
        </w:rPr>
        <w:t xml:space="preserve">Originalnummer (Kartennummer)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2"/>
    <w:bookmarkStart w:id="303" w:name="attribute-map_scal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Attribute map_scale</w:t>
      </w:r>
    </w:p>
    <w:p>
      <w:pPr>
        <w:pStyle w:val="FirstParagraph"/>
      </w:pPr>
      <w:r>
        <w:rPr>
          <w:i/>
          <w:iCs/>
        </w:rPr>
        <w:t xml:space="preserve">Massstab der Objektart (Kartenmassstab).</w:t>
      </w:r>
      <w:r>
        <w:t xml:space="preserve"> </w:t>
      </w:r>
      <w:r>
        <w:rPr>
          <w:i/>
          <w:iCs/>
        </w:rPr>
        <w:t xml:space="preserve">Datentyp: string</w:t>
      </w:r>
    </w:p>
    <w:bookmarkEnd w:id="303"/>
    <w:bookmarkStart w:id="304" w:name="attribute-basis_topo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Attribute basis_topo</w:t>
      </w:r>
    </w:p>
    <w:p>
      <w:pPr>
        <w:pStyle w:val="FirstParagraph"/>
      </w:pPr>
      <w:r>
        <w:rPr>
          <w:i/>
          <w:iCs/>
        </w:rPr>
        <w:t xml:space="preserve">Angabe zur topographischen Grundlage der Objektart.</w:t>
      </w:r>
      <w:r>
        <w:rPr>
          <w:i/>
          <w:iCs/>
        </w:rPr>
        <w:t xml:space="preserve"> </w:t>
      </w:r>
      <w:r>
        <w:rPr>
          <w:i/>
          <w:iCs/>
        </w:rPr>
        <w:t xml:space="preserve">Wird vor allem bei Karten der Landesgeologie angegeben.</w:t>
      </w:r>
    </w:p>
    <w:bookmarkEnd w:id="304"/>
    <w:bookmarkStart w:id="305" w:name="attribute-author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Attribute author</w:t>
      </w:r>
    </w:p>
    <w:p>
      <w:pPr>
        <w:pStyle w:val="FirstParagraph"/>
      </w:pPr>
      <w:r>
        <w:rPr>
          <w:i/>
          <w:iCs/>
        </w:rPr>
        <w:t xml:space="preserve">Autor oder Autoren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5"/>
    <w:bookmarkStart w:id="306" w:name="attribute-owner"/>
    <w:p>
      <w:pPr>
        <w:pStyle w:val="Heading3"/>
      </w:pPr>
      <w:r>
        <w:rPr>
          <w:rStyle w:val="SectionNumber"/>
        </w:rPr>
        <w:t xml:space="preserve">9.1.7</w:t>
      </w:r>
      <w:r>
        <w:tab/>
      </w:r>
      <w:r>
        <w:t xml:space="preserve">Attribute owner</w:t>
      </w:r>
    </w:p>
    <w:p>
      <w:pPr>
        <w:pStyle w:val="FirstParagraph"/>
      </w:pPr>
      <w:r>
        <w:rPr>
          <w:i/>
          <w:iCs/>
        </w:rPr>
        <w:t xml:space="preserve">Angabe zum Datenherr / zu den Datenherren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6"/>
    <w:bookmarkStart w:id="307" w:name="attribute-map_period"/>
    <w:p>
      <w:pPr>
        <w:pStyle w:val="Heading3"/>
      </w:pPr>
      <w:r>
        <w:rPr>
          <w:rStyle w:val="SectionNumber"/>
        </w:rPr>
        <w:t xml:space="preserve">9.1.8</w:t>
      </w:r>
      <w:r>
        <w:tab/>
      </w:r>
      <w:r>
        <w:t xml:space="preserve">Attribute map_period</w:t>
      </w:r>
    </w:p>
    <w:p>
      <w:pPr>
        <w:pStyle w:val="FirstParagraph"/>
      </w:pPr>
      <w:r>
        <w:rPr>
          <w:i/>
          <w:iCs/>
        </w:rPr>
        <w:t xml:space="preserve">Angabe zum Kartierzeitraum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7"/>
    <w:bookmarkStart w:id="308" w:name="attribute-publ_year"/>
    <w:p>
      <w:pPr>
        <w:pStyle w:val="Heading3"/>
      </w:pPr>
      <w:r>
        <w:rPr>
          <w:rStyle w:val="SectionNumber"/>
        </w:rPr>
        <w:t xml:space="preserve">9.1.9</w:t>
      </w:r>
      <w:r>
        <w:tab/>
      </w:r>
      <w:r>
        <w:t xml:space="preserve">Attribute publ_year</w:t>
      </w:r>
    </w:p>
    <w:p>
      <w:pPr>
        <w:pStyle w:val="FirstParagraph"/>
      </w:pPr>
      <w:r>
        <w:rPr>
          <w:i/>
          <w:iCs/>
        </w:rPr>
        <w:t xml:space="preserve">Publikationsjahr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8"/>
    <w:bookmarkStart w:id="309" w:name="attribute-basis_vect"/>
    <w:p>
      <w:pPr>
        <w:pStyle w:val="Heading3"/>
      </w:pPr>
      <w:r>
        <w:rPr>
          <w:rStyle w:val="SectionNumber"/>
        </w:rPr>
        <w:t xml:space="preserve">9.1.10</w:t>
      </w:r>
      <w:r>
        <w:tab/>
      </w:r>
      <w:r>
        <w:t xml:space="preserve">Attribute basis_vect</w:t>
      </w:r>
    </w:p>
    <w:p>
      <w:pPr>
        <w:pStyle w:val="FirstParagraph"/>
      </w:pPr>
      <w:r>
        <w:rPr>
          <w:i/>
          <w:iCs/>
        </w:rPr>
        <w:t xml:space="preserve">Grundlage Vektordatensatz.</w:t>
      </w:r>
      <w:r>
        <w:t xml:space="preserve"> </w:t>
      </w:r>
      <w:r>
        <w:rPr>
          <w:i/>
          <w:iCs/>
        </w:rPr>
        <w:t xml:space="preserve">Datentyp: string</w:t>
      </w:r>
    </w:p>
    <w:bookmarkEnd w:id="309"/>
    <w:bookmarkStart w:id="310" w:name="attribute-restriction"/>
    <w:p>
      <w:pPr>
        <w:pStyle w:val="Heading3"/>
      </w:pPr>
      <w:r>
        <w:rPr>
          <w:rStyle w:val="SectionNumber"/>
        </w:rPr>
        <w:t xml:space="preserve">9.1.11</w:t>
      </w:r>
      <w:r>
        <w:tab/>
      </w:r>
      <w:r>
        <w:t xml:space="preserve">Attribute restriction</w:t>
      </w:r>
    </w:p>
    <w:p>
      <w:pPr>
        <w:pStyle w:val="FirstParagraph"/>
      </w:pPr>
      <w:r>
        <w:rPr>
          <w:i/>
          <w:iCs/>
        </w:rPr>
        <w:t xml:space="preserve">Angabe darüber, ob die Objektart öffentlich verfügbar ist (ja) oder einer Beschränkung (nein) unterliegt</w:t>
      </w:r>
      <w:r>
        <w:t xml:space="preserve"> </w:t>
      </w:r>
      <w:r>
        <w:rPr>
          <w:i/>
          <w:iCs/>
        </w:rPr>
        <w:t xml:space="preserve">Datentyp: boolean</w:t>
      </w:r>
    </w:p>
    <w:bookmarkEnd w:id="310"/>
    <w:bookmarkEnd w:id="311"/>
    <w:bookmarkEnd w:id="312"/>
    <w:bookmarkStart w:id="313" w:name="gc-litstrat-bed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3"/>
    <w:bookmarkStart w:id="314" w:name="gc-litstrat-unc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4"/>
    <w:bookmarkStart w:id="315" w:name="gc-lith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5"/>
    <w:bookmarkStart w:id="316" w:name="gc-litho-unc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6"/>
    <w:bookmarkStart w:id="317" w:name="gc-chron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7"/>
    <w:bookmarkStart w:id="318" w:name="gc-tecto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8"/>
    <w:bookmarkStart w:id="319" w:name="gc-mineral-cd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-CH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Datenmodell Geologie, Version</dc:title>
  <dc:creator>Bundesamt für Landestopographie swisstopo</dc:creator>
  <dc:language>de-CH</dc:language>
  <dc:subject>Geologische Landesaufnahme der Schweiz</dc:subject>
  <cp:keywords>GeoCover, Metadata, Model, GIS, Vector data, Geology, Switzerland</cp:keywords>
  <dcterms:created xsi:type="dcterms:W3CDTF">2024-04-13T17:00:07Z</dcterms:created>
  <dcterms:modified xsi:type="dcterms:W3CDTF">2024-04-13T17:00:07Z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left=3cm,right=2cm,top=3cm,bottom=3cm</vt:lpwstr>
  </property>
  <property fmtid="{D5CDD505-2E9C-101B-9397-08002B2CF9AE}" pid="6" name="linkcolor">
    <vt:lpwstr>teal</vt:lpwstr>
  </property>
  <property fmtid="{D5CDD505-2E9C-101B-9397-08002B2CF9AE}" pid="7" name="mainfont">
    <vt:lpwstr>DejaVu Sans</vt:lpwstr>
  </property>
  <property fmtid="{D5CDD505-2E9C-101B-9397-08002B2CF9AE}" pid="8" name="papersize">
    <vt:lpwstr>a4</vt:lpwstr>
  </property>
  <property fmtid="{D5CDD505-2E9C-101B-9397-08002B2CF9AE}" pid="9" name="subtitle">
    <vt:lpwstr>Beschreibung und Datenkatalog</vt:lpwstr>
  </property>
  <property fmtid="{D5CDD505-2E9C-101B-9397-08002B2CF9AE}" pid="10" name="toccolor">
    <vt:lpwstr>gray</vt:lpwstr>
  </property>
  <property fmtid="{D5CDD505-2E9C-101B-9397-08002B2CF9AE}" pid="11" name="urlcolor">
    <vt:lpwstr>teal</vt:lpwstr>
  </property>
</Properties>
</file>