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B11F4B"/>
          <w:sz w:val="20"/>
        </w:rPr>
        <w:t>[Legacy_System_Map]</w:t>
      </w:r>
    </w:p>
    <w:p>
      <w:r>
        <w:rPr>
          <w:rFonts w:ascii="맑은 고딕" w:hAnsi="맑은 고딕" w:eastAsia="맑은 고딕"/>
          <w:b/>
          <w:color w:val="242424"/>
          <w:sz w:val="40"/>
        </w:rPr>
        <w:t>사내 시스템 · 데이터 연계 맵</w:t>
      </w:r>
    </w:p>
    <w:p>
      <w:r>
        <w:rPr>
          <w:rFonts w:ascii="맑은 고딕" w:hAnsi="맑은 고딕" w:eastAsia="맑은 고딕"/>
          <w:color w:val="5C5C5C"/>
          <w:sz w:val="22"/>
        </w:rPr>
        <w:t>에이전트 연동 가능 시스템과 데이터 접근성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5F5F5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주관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최종 수정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보안등급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7"/>
              </w:rPr>
              <w:t>시스템개발팀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7"/>
              </w:rPr>
              <w:t>2026-05-28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7"/>
              </w:rPr>
              <w:t>내부용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7"/>
              </w:rPr>
              <w:t>Copilot Studio Knowledge Source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/>
          <w:color w:val="5C5C5C"/>
          <w:sz w:val="17"/>
        </w:rPr>
        <w:t xml:space="preserve">키워드: </w:t>
      </w:r>
      <w:r>
        <w:rPr>
          <w:rFonts w:ascii="맑은 고딕" w:hAnsi="맑은 고딕" w:eastAsia="맑은 고딕"/>
          <w:color w:val="5C5C5C"/>
          <w:sz w:val="17"/>
        </w:rPr>
        <w:t>사내 시스템, ERP, 그룹웨어, SharePoint, API 연동, 데이터 접근성, 커넥터, 그라운딩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4FB"/>
          </w:tcPr>
          <w:p>
            <w:r/>
            <w:r>
              <w:rPr>
                <w:rFonts w:ascii="맑은 고딕" w:hAnsi="맑은 고딕" w:eastAsia="맑은 고딕"/>
                <w:b/>
                <w:color w:val="242424"/>
                <w:sz w:val="18"/>
              </w:rPr>
              <w:t xml:space="preserve">이 문서 사용법: </w:t>
            </w:r>
            <w:r>
              <w:rPr>
                <w:rFonts w:ascii="맑은 고딕" w:hAnsi="맑은 고딕" w:eastAsia="맑은 고딕"/>
                <w:color w:val="242424"/>
                <w:sz w:val="18"/>
              </w:rPr>
              <w:t>에이전트가 어떤 사내 데이터를 쓸 수 있는지 판단할 때 참조하세요. 접근성 '높음' 시스템부터 연동을 권장합니다.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한눈 요약 (TL;DR)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2F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• SharePoint Online은 접근성이 가장 높아 문서 기반 에이전트의 1순위 데이터 소스다.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• SAP·LIMS·PLM은 제한적 연동(중)으로 IT 승인과 커넥터 구성이 필요하다.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• 그룹웨어·MES는 표준 API가 없어(낮음) 추출 후 SharePoint 업로드 방식을 권장한다.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• 운영 시스템에 대한 직접 쓰기(write)는 금지하고 읽기 전용으로 설계한다.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1. 핵심 사내 시스템 개요</w:t>
      </w:r>
    </w:p>
    <w:p>
      <w:pPr>
        <w:spacing w:after="40"/>
      </w:pPr>
      <w:r>
        <w:rPr>
          <w:rFonts w:ascii="맑은 고딕" w:hAnsi="맑은 고딕" w:eastAsia="맑은 고딕"/>
          <w:sz w:val="21"/>
        </w:rPr>
        <w:t>일반 LLM이 알 수 없는 사내 시스템 정보입니다. 에이전트 설계 시 연동 가능성과 접근 방식을 아래 표로 판단합니다.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2160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160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보유 데이터</w:t>
            </w:r>
          </w:p>
        </w:tc>
        <w:tc>
          <w:tcPr>
            <w:tcW w:type="dxa" w:w="2160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연동 방식</w:t>
            </w:r>
          </w:p>
        </w:tc>
        <w:tc>
          <w:tcPr>
            <w:tcW w:type="dxa" w:w="1296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갱신 주기</w:t>
            </w:r>
          </w:p>
        </w:tc>
        <w:tc>
          <w:tcPr>
            <w:tcW w:type="dxa" w:w="1584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접근성</w:t>
            </w:r>
          </w:p>
        </w:tc>
      </w:tr>
      <w:tr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SAP S/4HANA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전사 ERP(재무·구매·생산)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전표, 구매오더, 생산실적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OData API(읽기 위주)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18"/>
              </w:rPr>
              <w:t>실시간</w:t>
            </w:r>
          </w:p>
        </w:tc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중 (승인 필요)</w:t>
            </w:r>
          </w:p>
        </w:tc>
      </w:tr>
      <w:tr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그룹웨어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전자결재·메일·게시판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결재 문서, 공지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표준 API 미지원(RPA 보완)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18"/>
              </w:rPr>
              <w:t>수시</w:t>
            </w:r>
          </w:p>
        </w:tc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SharePoint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문서·지식 저장소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보고서, 양식, 매뉴얼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Microsoft Graph API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18"/>
              </w:rPr>
              <w:t>수시</w:t>
            </w:r>
          </w:p>
        </w:tc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</w:tr>
      <w:tr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MES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생산실행시스템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공정 데이터, 설비 가동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사내 IF 서버 경유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18"/>
              </w:rPr>
              <w:t>실시간</w:t>
            </w:r>
          </w:p>
        </w:tc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낮음 (현장 한정)</w:t>
            </w:r>
          </w:p>
        </w:tc>
      </w:tr>
      <w:tr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LIMS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품질·시험 관리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시험 성적서, 규격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DB 직접조회(제한)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18"/>
              </w:rPr>
              <w:t>일 배치</w:t>
            </w:r>
          </w:p>
        </w:tc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</w:tr>
      <w:tr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PLM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제품수명주기관리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BOM, 스펙, 설계변경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전용 커넥터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18"/>
              </w:rPr>
              <w:t>수시</w:t>
            </w:r>
          </w:p>
        </w:tc>
        <w:tc>
          <w:tcPr>
            <w:tcW w:type="dxa" w:w="1584"/>
          </w:tcPr>
          <w:p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2. 데이터 접근성 등급 정의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sz w:val="20"/>
        </w:rPr>
        <w:t>높음: Graph/REST API 표준 지원, 에이전트 직접 연동 권장.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sz w:val="20"/>
        </w:rPr>
        <w:t>중: 제한적 API·DB 조회 가능, IT 승인 및 커넥터 구성 필요.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sz w:val="20"/>
        </w:rPr>
        <w:t>낮음: 표준 연동 불가, 수동 업로드 또는 RPA로 단기 Knowledge Source화 권장.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3. 권장 연동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5760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패턴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 w:eastAsia="맑은 고딕"/>
                <w:sz w:val="18"/>
              </w:rPr>
              <w:t>문서 기반 질의응답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sz w:val="18"/>
              </w:rPr>
              <w:t>SharePoint 문서 → Copilot Studio Knowledge Source 등록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 w:eastAsia="맑은 고딕"/>
                <w:sz w:val="18"/>
              </w:rPr>
              <w:t>실적·수치 조회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sz w:val="18"/>
              </w:rPr>
              <w:t>SAP OData → Power Automate 커넥터 → Dataverse 캐싱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 w:eastAsia="맑은 고딕"/>
                <w:sz w:val="18"/>
              </w:rPr>
              <w:t>품질 성적 조회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sz w:val="18"/>
              </w:rPr>
              <w:t>LIMS 추출 데이터 → 주기적 SharePoint 업로드 → 그라운딩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 w:eastAsia="맑은 고딕"/>
                <w:sz w:val="18"/>
              </w:rPr>
              <w:t>결재·메일 연계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sz w:val="18"/>
              </w:rPr>
              <w:t>그룹웨어는 직접 연동 대신 산출물 SharePoint 저장 후 활용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4. 시스템별 에이전트 활용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5184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가능한 에이전트 업무</w:t>
            </w:r>
          </w:p>
        </w:tc>
        <w:tc>
          <w:tcPr>
            <w:tcW w:type="dxa" w:w="1728"/>
            <w:shd w:val="clear" w:fill="B11F4B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연동 난이도</w:t>
            </w:r>
          </w:p>
        </w:tc>
      </w:tr>
      <w:tr>
        <w:tc>
          <w:tcPr>
            <w:tcW w:type="dxa" w:w="2304"/>
          </w:tcPr>
          <w:p>
            <w:r>
              <w:rPr>
                <w:rFonts w:ascii="맑은 고딕" w:hAnsi="맑은 고딕" w:eastAsia="맑은 고딕"/>
                <w:sz w:val="18"/>
              </w:rPr>
              <w:t>SharePoint Online</w:t>
            </w:r>
          </w:p>
        </w:tc>
        <w:tc>
          <w:tcPr>
            <w:tcW w:type="dxa" w:w="5184"/>
          </w:tcPr>
          <w:p>
            <w:r>
              <w:rPr>
                <w:rFonts w:ascii="맑은 고딕" w:hAnsi="맑은 고딕" w:eastAsia="맑은 고딕"/>
                <w:sz w:val="18"/>
              </w:rPr>
              <w:t>사내 규정·매뉴얼 Q&amp;A, 보고서 초안 작성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쉬움</w:t>
            </w:r>
          </w:p>
        </w:tc>
      </w:tr>
      <w:tr>
        <w:tc>
          <w:tcPr>
            <w:tcW w:type="dxa" w:w="2304"/>
          </w:tcPr>
          <w:p>
            <w:r>
              <w:rPr>
                <w:rFonts w:ascii="맑은 고딕" w:hAnsi="맑은 고딕" w:eastAsia="맑은 고딕"/>
                <w:sz w:val="18"/>
              </w:rPr>
              <w:t>SAP S/4HANA</w:t>
            </w:r>
          </w:p>
        </w:tc>
        <w:tc>
          <w:tcPr>
            <w:tcW w:type="dxa" w:w="5184"/>
          </w:tcPr>
          <w:p>
            <w:r>
              <w:rPr>
                <w:rFonts w:ascii="맑은 고딕" w:hAnsi="맑은 고딕" w:eastAsia="맑은 고딕"/>
                <w:sz w:val="18"/>
              </w:rPr>
              <w:t>구매오더 현황 조회, 생산실적 요약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보통</w:t>
            </w:r>
          </w:p>
        </w:tc>
      </w:tr>
      <w:tr>
        <w:tc>
          <w:tcPr>
            <w:tcW w:type="dxa" w:w="2304"/>
          </w:tcPr>
          <w:p>
            <w:r>
              <w:rPr>
                <w:rFonts w:ascii="맑은 고딕" w:hAnsi="맑은 고딕" w:eastAsia="맑은 고딕"/>
                <w:sz w:val="18"/>
              </w:rPr>
              <w:t>LIMS</w:t>
            </w:r>
          </w:p>
        </w:tc>
        <w:tc>
          <w:tcPr>
            <w:tcW w:type="dxa" w:w="5184"/>
          </w:tcPr>
          <w:p>
            <w:r>
              <w:rPr>
                <w:rFonts w:ascii="맑은 고딕" w:hAnsi="맑은 고딕" w:eastAsia="맑은 고딕"/>
                <w:sz w:val="18"/>
              </w:rPr>
              <w:t>시험 성적서 검색, 규격 적합 여부 확인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보통</w:t>
            </w:r>
          </w:p>
        </w:tc>
      </w:tr>
      <w:tr>
        <w:tc>
          <w:tcPr>
            <w:tcW w:type="dxa" w:w="2304"/>
          </w:tcPr>
          <w:p>
            <w:r>
              <w:rPr>
                <w:rFonts w:ascii="맑은 고딕" w:hAnsi="맑은 고딕" w:eastAsia="맑은 고딕"/>
                <w:sz w:val="18"/>
              </w:rPr>
              <w:t>MES</w:t>
            </w:r>
          </w:p>
        </w:tc>
        <w:tc>
          <w:tcPr>
            <w:tcW w:type="dxa" w:w="5184"/>
          </w:tcPr>
          <w:p>
            <w:r>
              <w:rPr>
                <w:rFonts w:ascii="맑은 고딕" w:hAnsi="맑은 고딕" w:eastAsia="맑은 고딕"/>
                <w:sz w:val="18"/>
              </w:rPr>
              <w:t>설비 가동률 일일 리포트(추출 데이터 기반)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어려움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5. 연동 시 주의사항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sz w:val="20"/>
        </w:rPr>
        <w:t>운영 시스템(SAP·MES) 직접 쓰기(write)는 원칙적으로 금지, 읽기 전용으로 설계.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sz w:val="20"/>
        </w:rPr>
        <w:t>대용량 조회는 야간 배치/캐싱으로 분산하여 운영 시스템 부하 방지.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sz w:val="20"/>
        </w:rPr>
        <w:t>시스템 연동은 IT 부서 사전 승인 및 테스트 환경 검증 후 운영 반영.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B11F4B"/>
          <w:sz w:val="26"/>
        </w:rPr>
        <w:t>자주 묻는 질문 (FAQ)</w:t>
      </w:r>
    </w:p>
    <w:p>
      <w:pPr>
        <w:spacing w:after="20"/>
      </w:pPr>
      <w:r>
        <w:rPr>
          <w:rFonts w:ascii="맑은 고딕" w:hAnsi="맑은 고딕" w:eastAsia="맑은 고딕"/>
          <w:b/>
          <w:color w:val="242424"/>
          <w:sz w:val="20"/>
        </w:rPr>
        <w:t>Q. 문서 기반 에이전트를 가장 빠르게 만들려면 어떤 시스템을 쓰나요?</w:t>
      </w:r>
    </w:p>
    <w:p>
      <w:pPr>
        <w:spacing w:after="120"/>
      </w:pPr>
      <w:r>
        <w:rPr>
          <w:rFonts w:ascii="맑은 고딕" w:hAnsi="맑은 고딕" w:eastAsia="맑은 고딕"/>
          <w:color w:val="5C5C5C"/>
          <w:sz w:val="20"/>
        </w:rPr>
        <w:t>A. SharePoint Online이 접근성 '높음'이라 가장 빠릅니다. 문서를 그대로 Copilot Studio Knowledge Source로 등록하면 됩니다.</w:t>
      </w:r>
    </w:p>
    <w:p>
      <w:pPr>
        <w:spacing w:after="20"/>
      </w:pPr>
      <w:r>
        <w:rPr>
          <w:rFonts w:ascii="맑은 고딕" w:hAnsi="맑은 고딕" w:eastAsia="맑은 고딕"/>
          <w:b/>
          <w:color w:val="242424"/>
          <w:sz w:val="20"/>
        </w:rPr>
        <w:t>Q. SAP 데이터를 실시간으로 에이전트에 붙일 수 있나요?</w:t>
      </w:r>
    </w:p>
    <w:p>
      <w:pPr>
        <w:spacing w:after="120"/>
      </w:pPr>
      <w:r>
        <w:rPr>
          <w:rFonts w:ascii="맑은 고딕" w:hAnsi="맑은 고딕" w:eastAsia="맑은 고딕"/>
          <w:color w:val="5C5C5C"/>
          <w:sz w:val="20"/>
        </w:rPr>
        <w:t>A. 직접 실시간 연동보다 OData를 Power Automate 커넥터로 가져와 Dataverse에 캐싱하는 패턴을 권장합니다. 운영 부하를 줄일 수 있습니다.</w:t>
      </w:r>
    </w:p>
    <w:p>
      <w:pPr>
        <w:spacing w:after="20"/>
      </w:pPr>
      <w:r>
        <w:rPr>
          <w:rFonts w:ascii="맑은 고딕" w:hAnsi="맑은 고딕" w:eastAsia="맑은 고딕"/>
          <w:b/>
          <w:color w:val="242424"/>
          <w:sz w:val="20"/>
        </w:rPr>
        <w:t>Q. 그룹웨어 결재 문서를 에이전트가 읽게 하려면?</w:t>
      </w:r>
    </w:p>
    <w:p>
      <w:pPr>
        <w:spacing w:after="120"/>
      </w:pPr>
      <w:r>
        <w:rPr>
          <w:rFonts w:ascii="맑은 고딕" w:hAnsi="맑은 고딕" w:eastAsia="맑은 고딕"/>
          <w:color w:val="5C5C5C"/>
          <w:sz w:val="20"/>
        </w:rPr>
        <w:t>A. 그룹웨어는 표준 API가 없어 직접 연동이 어렵습니다. 산출물을 SharePoint에 저장한 뒤 그 문서를 그라운딩하세요.</w:t>
      </w:r>
    </w:p>
    <w:p/>
    <w:p>
      <w:r>
        <w:rPr>
          <w:rFonts w:ascii="맑은 고딕" w:hAnsi="맑은 고딕" w:eastAsia="맑은 고딕"/>
          <w:i/>
          <w:color w:val="5C5C5C"/>
          <w:sz w:val="16"/>
        </w:rPr>
        <w:t>※ 본 문서는 A4A 핸즈온 실습용 mock 데이터입니다. 실제 조직의 규정·시스템 정보가 아니며 교육 목적으로만 사용합니다.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