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D6973" w14:textId="77777777" w:rsidR="00182544" w:rsidRDefault="00182544" w:rsidP="00182544">
      <w:pPr>
        <w:rPr>
          <w:b/>
          <w:bCs/>
        </w:rPr>
      </w:pPr>
      <w:r w:rsidRPr="0093103B">
        <w:rPr>
          <w:b/>
          <w:bCs/>
        </w:rPr>
        <w:t>Introduction</w:t>
      </w:r>
    </w:p>
    <w:p w14:paraId="02334A21" w14:textId="77777777" w:rsidR="00182544" w:rsidRPr="0093103B" w:rsidRDefault="00182544" w:rsidP="00182544">
      <w:pPr>
        <w:rPr>
          <w:b/>
          <w:bCs/>
        </w:rPr>
      </w:pPr>
    </w:p>
    <w:p w14:paraId="04AF9674" w14:textId="77777777" w:rsidR="00182544" w:rsidRPr="0093103B" w:rsidRDefault="00182544" w:rsidP="00182544">
      <w:r>
        <w:t xml:space="preserve">This information technology (IT) cybersecurity and network security policy describes the steps and policies for safeguarding </w:t>
      </w:r>
      <w:r w:rsidRPr="0093103B">
        <w:rPr>
          <w:highlight w:val="yellow"/>
        </w:rPr>
        <w:t xml:space="preserve">[Company </w:t>
      </w:r>
      <w:proofErr w:type="gramStart"/>
      <w:r w:rsidRPr="0093103B">
        <w:rPr>
          <w:highlight w:val="yellow"/>
        </w:rPr>
        <w:t>Name ]</w:t>
      </w:r>
      <w:proofErr w:type="gramEnd"/>
      <w:r w:rsidRPr="0093103B">
        <w:rPr>
          <w:highlight w:val="yellow"/>
        </w:rPr>
        <w:t>'s</w:t>
      </w:r>
      <w:r>
        <w:t xml:space="preserve"> IT assets, data, and network infrastructure from unauthorized access, disclosure, theft, or damage. All personnel using, accessing, or managing our IT systems and resources, including employees, independent contractors, vendors, and partners, are subject to the policy.</w:t>
      </w:r>
    </w:p>
    <w:p w14:paraId="5F2B980A" w14:textId="77777777" w:rsidR="00182544" w:rsidRDefault="00182544" w:rsidP="00182544"/>
    <w:p w14:paraId="26749570" w14:textId="77777777" w:rsidR="00182544" w:rsidRDefault="00182544" w:rsidP="00182544">
      <w:pPr>
        <w:rPr>
          <w:b/>
          <w:bCs/>
        </w:rPr>
      </w:pPr>
      <w:r w:rsidRPr="0093103B">
        <w:rPr>
          <w:b/>
          <w:bCs/>
        </w:rPr>
        <w:t>Access Controls</w:t>
      </w:r>
    </w:p>
    <w:p w14:paraId="61959DC3" w14:textId="77777777" w:rsidR="00182544" w:rsidRPr="0093103B" w:rsidRDefault="00182544" w:rsidP="00182544">
      <w:pPr>
        <w:rPr>
          <w:b/>
          <w:bCs/>
        </w:rPr>
      </w:pPr>
    </w:p>
    <w:p w14:paraId="43D224E5" w14:textId="77777777" w:rsidR="00182544" w:rsidRPr="0093103B" w:rsidRDefault="00182544" w:rsidP="00182544">
      <w:r w:rsidRPr="0093103B">
        <w:t>2.1. User Accounts and Passwords</w:t>
      </w:r>
    </w:p>
    <w:p w14:paraId="6FDE43F9" w14:textId="77777777" w:rsidR="00182544" w:rsidRPr="0093103B" w:rsidRDefault="00182544" w:rsidP="00182544">
      <w:r>
        <w:t>All user accounts must be created and kept up to date in accordance with the organization's account management policies, including having distinctive usernames and strong passwords that are updated frequently. Users are forbidden from disclosing or storing their login information in plain text files, sticky notes, or other unsecure ways. Accounts no longer needed or in use must be swiftly deleted or canceled.</w:t>
      </w:r>
    </w:p>
    <w:p w14:paraId="3CE29F0B" w14:textId="77777777" w:rsidR="00182544" w:rsidRPr="0093103B" w:rsidRDefault="00182544" w:rsidP="00182544">
      <w:r w:rsidRPr="0093103B">
        <w:t>2.2. Remote Access</w:t>
      </w:r>
    </w:p>
    <w:p w14:paraId="5CFC3EF0" w14:textId="77777777" w:rsidR="00182544" w:rsidRPr="0093103B" w:rsidRDefault="00182544" w:rsidP="00182544">
      <w:r>
        <w:t xml:space="preserve">A secure protocol, like VPN or SSL, must be used to authenticate and encrypt remote access to </w:t>
      </w:r>
      <w:r w:rsidRPr="0093103B">
        <w:rPr>
          <w:highlight w:val="yellow"/>
        </w:rPr>
        <w:t>[Company Name network</w:t>
      </w:r>
      <w:r>
        <w:t>]'s and systems. The same security guidelines and practices, such as access controls, password regulations, and antivirus protection, must be followed by remote and onsite users.</w:t>
      </w:r>
    </w:p>
    <w:p w14:paraId="54076423" w14:textId="77777777" w:rsidR="00182544" w:rsidRPr="0093103B" w:rsidRDefault="00182544" w:rsidP="00182544">
      <w:r w:rsidRPr="0093103B">
        <w:t>2.3. Physical Security</w:t>
      </w:r>
    </w:p>
    <w:p w14:paraId="3A998295" w14:textId="77777777" w:rsidR="00182544" w:rsidRPr="0093103B" w:rsidRDefault="00182544" w:rsidP="00182544">
      <w:r>
        <w:t xml:space="preserve">Physical access to </w:t>
      </w:r>
      <w:r w:rsidRPr="0093103B">
        <w:rPr>
          <w:highlight w:val="yellow"/>
        </w:rPr>
        <w:t>[Company Name]'s</w:t>
      </w:r>
      <w:r>
        <w:t xml:space="preserve"> IT infrastructure must be controlled and observed, including data centers, server rooms, network closets, and other crucial areas. Information that is sensitive or confidential must only be accessible to authorized persons.</w:t>
      </w:r>
    </w:p>
    <w:p w14:paraId="2E336F3D" w14:textId="77777777" w:rsidR="00182544" w:rsidRDefault="00182544" w:rsidP="00182544"/>
    <w:p w14:paraId="063F3A3A" w14:textId="77777777" w:rsidR="00182544" w:rsidRDefault="00182544" w:rsidP="00182544">
      <w:pPr>
        <w:rPr>
          <w:b/>
          <w:bCs/>
        </w:rPr>
      </w:pPr>
      <w:r w:rsidRPr="0093103B">
        <w:rPr>
          <w:b/>
          <w:bCs/>
        </w:rPr>
        <w:t>Network Security</w:t>
      </w:r>
    </w:p>
    <w:p w14:paraId="42A965FD" w14:textId="77777777" w:rsidR="00182544" w:rsidRPr="0093103B" w:rsidRDefault="00182544" w:rsidP="00182544">
      <w:pPr>
        <w:rPr>
          <w:b/>
          <w:bCs/>
        </w:rPr>
      </w:pPr>
    </w:p>
    <w:p w14:paraId="77BA671C" w14:textId="77777777" w:rsidR="00182544" w:rsidRPr="0093103B" w:rsidRDefault="00182544" w:rsidP="00182544">
      <w:r w:rsidRPr="0093103B">
        <w:t>3.1. Firewall and Router Configuration</w:t>
      </w:r>
    </w:p>
    <w:p w14:paraId="451292F6" w14:textId="77777777" w:rsidR="00182544" w:rsidRPr="0093103B" w:rsidRDefault="00182544" w:rsidP="00182544">
      <w:r w:rsidRPr="0093103B">
        <w:t xml:space="preserve">The network infrastructure of </w:t>
      </w:r>
      <w:r w:rsidRPr="0093103B">
        <w:rPr>
          <w:highlight w:val="yellow"/>
        </w:rPr>
        <w:t>[Company Name]</w:t>
      </w:r>
      <w:r w:rsidRPr="0093103B">
        <w:t xml:space="preserve"> must be secured by a firewall that is set up to obstruct any unauthorized incoming and outgoing traffic. To stop unauthorized access, denial-of-service assaults, and other network-based threats, routers and switches must be configured.</w:t>
      </w:r>
    </w:p>
    <w:p w14:paraId="749CAF85" w14:textId="77777777" w:rsidR="00182544" w:rsidRPr="0093103B" w:rsidRDefault="00182544" w:rsidP="00182544">
      <w:r w:rsidRPr="0093103B">
        <w:t>3.2. Wireless Network Security</w:t>
      </w:r>
    </w:p>
    <w:p w14:paraId="3A067E73" w14:textId="77777777" w:rsidR="00182544" w:rsidRPr="0093103B" w:rsidRDefault="00182544" w:rsidP="00182544">
      <w:r>
        <w:t>Wireless networks must be protected by a strong password or passphrase and secured with strong encryption, such as WPA2 or WPA3. Wireless access points must be set to block unwanted access and rogue devices using MAC address filtering or other security measures.</w:t>
      </w:r>
    </w:p>
    <w:p w14:paraId="262DC271" w14:textId="77777777" w:rsidR="00182544" w:rsidRPr="0093103B" w:rsidRDefault="00182544" w:rsidP="00182544">
      <w:r w:rsidRPr="0093103B">
        <w:t>3.3. Network Monitoring and Logging</w:t>
      </w:r>
    </w:p>
    <w:p w14:paraId="44893986" w14:textId="77777777" w:rsidR="00182544" w:rsidRPr="0093103B" w:rsidRDefault="00182544" w:rsidP="00182544">
      <w:r w:rsidRPr="0093103B">
        <w:rPr>
          <w:highlight w:val="yellow"/>
        </w:rPr>
        <w:t>[Company Name]'s</w:t>
      </w:r>
      <w:r w:rsidRPr="0093103B">
        <w:t xml:space="preserve"> network must be monitored and logged for suspicious activity, intrusion attempts, and other security events. Logs must be stored securely and </w:t>
      </w:r>
      <w:r>
        <w:t>regularly analyzed</w:t>
      </w:r>
      <w:r w:rsidRPr="0093103B">
        <w:t xml:space="preserve"> to detect and respond to security incidents.</w:t>
      </w:r>
    </w:p>
    <w:p w14:paraId="5F70A6AA" w14:textId="77777777" w:rsidR="00182544" w:rsidRDefault="00182544" w:rsidP="00182544"/>
    <w:p w14:paraId="7FB6B18E" w14:textId="77777777" w:rsidR="00182544" w:rsidRDefault="00182544" w:rsidP="00182544">
      <w:pPr>
        <w:rPr>
          <w:b/>
          <w:bCs/>
        </w:rPr>
      </w:pPr>
    </w:p>
    <w:p w14:paraId="1EC680B6" w14:textId="77777777" w:rsidR="00182544" w:rsidRDefault="00182544" w:rsidP="00182544">
      <w:pPr>
        <w:rPr>
          <w:b/>
          <w:bCs/>
        </w:rPr>
      </w:pPr>
    </w:p>
    <w:p w14:paraId="40447DCA" w14:textId="77777777" w:rsidR="00182544" w:rsidRDefault="00182544" w:rsidP="00182544">
      <w:pPr>
        <w:rPr>
          <w:b/>
          <w:bCs/>
        </w:rPr>
      </w:pPr>
    </w:p>
    <w:p w14:paraId="1E9A86A7" w14:textId="77777777" w:rsidR="00182544" w:rsidRDefault="00182544" w:rsidP="00182544">
      <w:pPr>
        <w:rPr>
          <w:b/>
          <w:bCs/>
        </w:rPr>
      </w:pPr>
      <w:r w:rsidRPr="0093103B">
        <w:rPr>
          <w:b/>
          <w:bCs/>
        </w:rPr>
        <w:lastRenderedPageBreak/>
        <w:t>Data Security</w:t>
      </w:r>
    </w:p>
    <w:p w14:paraId="292C6719" w14:textId="77777777" w:rsidR="00182544" w:rsidRPr="0093103B" w:rsidRDefault="00182544" w:rsidP="00182544">
      <w:pPr>
        <w:rPr>
          <w:b/>
          <w:bCs/>
        </w:rPr>
      </w:pPr>
    </w:p>
    <w:p w14:paraId="277BE6ED" w14:textId="77777777" w:rsidR="00182544" w:rsidRPr="0093103B" w:rsidRDefault="00182544" w:rsidP="00182544">
      <w:r w:rsidRPr="0093103B">
        <w:t>4.1. Data Classification and Handling</w:t>
      </w:r>
    </w:p>
    <w:p w14:paraId="5756D874" w14:textId="77777777" w:rsidR="00182544" w:rsidRPr="0093103B" w:rsidRDefault="00182544" w:rsidP="00182544">
      <w:r>
        <w:t xml:space="preserve">All data assets must be categorized as either public, internal, confidential, or highly confidential, depending on their sensitivity. The </w:t>
      </w:r>
      <w:r w:rsidRPr="000A5480">
        <w:rPr>
          <w:highlight w:val="yellow"/>
        </w:rPr>
        <w:t xml:space="preserve">[Company </w:t>
      </w:r>
      <w:proofErr w:type="gramStart"/>
      <w:r w:rsidRPr="000A5480">
        <w:rPr>
          <w:highlight w:val="yellow"/>
        </w:rPr>
        <w:t>Name ]</w:t>
      </w:r>
      <w:proofErr w:type="gramEnd"/>
      <w:r w:rsidRPr="000A5480">
        <w:rPr>
          <w:highlight w:val="yellow"/>
        </w:rPr>
        <w:t>'</w:t>
      </w:r>
      <w:r>
        <w:t>s handling policies, including those governing encryption, backup, and retention, must be followed while processing and storing data.</w:t>
      </w:r>
    </w:p>
    <w:p w14:paraId="39BAC97C" w14:textId="77777777" w:rsidR="00182544" w:rsidRPr="0093103B" w:rsidRDefault="00182544" w:rsidP="00182544">
      <w:r w:rsidRPr="0093103B">
        <w:t>4.2. Email and Messaging Security</w:t>
      </w:r>
    </w:p>
    <w:p w14:paraId="4DD070BD" w14:textId="77777777" w:rsidR="00182544" w:rsidRPr="0093103B" w:rsidRDefault="00182544" w:rsidP="00182544">
      <w:r>
        <w:t>Systems for messaging and email must be encrypted using secure protocols like TLS or S/MIME and protected with antivirus and antispam software. Sensitive or confidential information should never be sent or received through unsecured channels like chat apps or open email.</w:t>
      </w:r>
    </w:p>
    <w:p w14:paraId="5081E291" w14:textId="77777777" w:rsidR="00182544" w:rsidRPr="0093103B" w:rsidRDefault="00182544" w:rsidP="00182544">
      <w:r w:rsidRPr="0093103B">
        <w:t>4.3. Data Backup and Recovery</w:t>
      </w:r>
    </w:p>
    <w:p w14:paraId="21DDC1B3" w14:textId="77777777" w:rsidR="00182544" w:rsidRPr="0093103B" w:rsidRDefault="00182544" w:rsidP="00182544">
      <w:r w:rsidRPr="0093103B">
        <w:rPr>
          <w:highlight w:val="yellow"/>
        </w:rPr>
        <w:t>[Company Name]'s</w:t>
      </w:r>
      <w:r w:rsidRPr="0093103B">
        <w:t xml:space="preserve"> data must be backed up regularly and stored securely in offsite locations</w:t>
      </w:r>
      <w:r>
        <w:t>, such as cloud services or third-party storage providers</w:t>
      </w:r>
      <w:r w:rsidRPr="0093103B">
        <w:t>. Data backup and recovery procedures must be tested and validated regularly to ensure their effectiveness and reliability.</w:t>
      </w:r>
    </w:p>
    <w:p w14:paraId="535CAE84" w14:textId="77777777" w:rsidR="00182544" w:rsidRDefault="00182544" w:rsidP="00182544"/>
    <w:p w14:paraId="259FEA87" w14:textId="77777777" w:rsidR="00182544" w:rsidRPr="0093103B" w:rsidRDefault="00182544" w:rsidP="00182544">
      <w:pPr>
        <w:rPr>
          <w:b/>
          <w:bCs/>
        </w:rPr>
      </w:pPr>
      <w:r w:rsidRPr="0093103B">
        <w:rPr>
          <w:b/>
          <w:bCs/>
        </w:rPr>
        <w:t>Incident Response and Management</w:t>
      </w:r>
    </w:p>
    <w:p w14:paraId="02F4F817" w14:textId="77777777" w:rsidR="00182544" w:rsidRPr="0093103B" w:rsidRDefault="00182544" w:rsidP="00182544"/>
    <w:p w14:paraId="0ADE42EE" w14:textId="77777777" w:rsidR="00182544" w:rsidRDefault="00182544" w:rsidP="00182544">
      <w:r>
        <w:t xml:space="preserve">5.1 Incident Response Plan </w:t>
      </w:r>
    </w:p>
    <w:p w14:paraId="0BBA5D43" w14:textId="77777777" w:rsidR="00182544" w:rsidRDefault="00182544" w:rsidP="00182544">
      <w:r w:rsidRPr="000A5480">
        <w:rPr>
          <w:highlight w:val="yellow"/>
        </w:rPr>
        <w:t>[Company Name]</w:t>
      </w:r>
      <w:r>
        <w:t xml:space="preserve"> must have an incident response strategy that outlines the procedures and roles for locating, alerting, and responding to security issues. To consider changes made to the organization's IT infrastructure and threat environment, the plan must be reviewed and altered often. </w:t>
      </w:r>
    </w:p>
    <w:p w14:paraId="079891AD" w14:textId="77777777" w:rsidR="00182544" w:rsidRDefault="00182544" w:rsidP="00182544">
      <w:r>
        <w:t xml:space="preserve">5.2. Reporting and Escalation of Incidents </w:t>
      </w:r>
    </w:p>
    <w:p w14:paraId="031942DE" w14:textId="77777777" w:rsidR="00182544" w:rsidRPr="0093103B" w:rsidRDefault="00182544" w:rsidP="00182544">
      <w:r>
        <w:t>The IT department of [</w:t>
      </w:r>
      <w:r w:rsidRPr="000A5480">
        <w:rPr>
          <w:highlight w:val="yellow"/>
        </w:rPr>
        <w:t>Company Name]</w:t>
      </w:r>
      <w:r>
        <w:t xml:space="preserve"> or the designated incident response team must be notified immediately of any security issues, including suspected or verified breaches. According to the severity level, incidents must be categorized and escalated, and the proper steps must be followed to lessen the effects and avoid a repeat.</w:t>
      </w:r>
    </w:p>
    <w:p w14:paraId="7B26E0E1" w14:textId="77777777" w:rsidR="00182544" w:rsidRDefault="00182544" w:rsidP="00182544"/>
    <w:p w14:paraId="1D8E0910" w14:textId="77777777" w:rsidR="00182544" w:rsidRDefault="00182544" w:rsidP="00182544">
      <w:pPr>
        <w:rPr>
          <w:b/>
          <w:bCs/>
        </w:rPr>
      </w:pPr>
      <w:r w:rsidRPr="0093103B">
        <w:rPr>
          <w:b/>
          <w:bCs/>
        </w:rPr>
        <w:t>Information Handling</w:t>
      </w:r>
    </w:p>
    <w:p w14:paraId="6CFE6EEB" w14:textId="77777777" w:rsidR="00182544" w:rsidRPr="0093103B" w:rsidRDefault="00182544" w:rsidP="00182544">
      <w:pPr>
        <w:rPr>
          <w:b/>
          <w:bCs/>
        </w:rPr>
      </w:pPr>
    </w:p>
    <w:p w14:paraId="77F231D7" w14:textId="77777777" w:rsidR="00182544" w:rsidRPr="0093103B" w:rsidRDefault="00182544" w:rsidP="00182544">
      <w:r w:rsidRPr="0093103B">
        <w:t>6.1. Data Access and Sharing</w:t>
      </w:r>
    </w:p>
    <w:p w14:paraId="216F0AB4" w14:textId="77777777" w:rsidR="00182544" w:rsidRPr="0093103B" w:rsidRDefault="00182544" w:rsidP="00182544">
      <w:r w:rsidRPr="0093103B">
        <w:t xml:space="preserve">a. Access to sensitive or confidential information must be limited to authorized personnel only, based on the principle of least privilege. Users must be granted access to only the information </w:t>
      </w:r>
      <w:r>
        <w:t>required</w:t>
      </w:r>
      <w:r w:rsidRPr="0093103B">
        <w:t xml:space="preserve"> to perform their job responsibilities.</w:t>
      </w:r>
    </w:p>
    <w:p w14:paraId="3BFA7023" w14:textId="77777777" w:rsidR="00182544" w:rsidRPr="0093103B" w:rsidRDefault="00182544" w:rsidP="00182544">
      <w:r w:rsidRPr="0093103B">
        <w:t>b. Users must not share sensitive or confidential information with unauthorized parties or store it in insecure locations, such as public cloud services or personal devices. All data transfers must be done securely using encrypted channels.</w:t>
      </w:r>
    </w:p>
    <w:p w14:paraId="11ACB2E7" w14:textId="77777777" w:rsidR="00182544" w:rsidRPr="0093103B" w:rsidRDefault="00182544" w:rsidP="00182544">
      <w:r w:rsidRPr="0093103B">
        <w:t>6.2. Data Encryption and Protection</w:t>
      </w:r>
    </w:p>
    <w:p w14:paraId="295806A2" w14:textId="77777777" w:rsidR="00182544" w:rsidRPr="0093103B" w:rsidRDefault="00182544" w:rsidP="00182544">
      <w:r w:rsidRPr="0093103B">
        <w:t>a. Data must be encrypted in transit and at rest using industry-standard encryption algorithms and protocols. Encryption must be implemented for all sensitive or confidential data, including customer</w:t>
      </w:r>
      <w:r>
        <w:t>, financial</w:t>
      </w:r>
      <w:r w:rsidRPr="0093103B">
        <w:t>, and employee data.</w:t>
      </w:r>
    </w:p>
    <w:p w14:paraId="31034FF7" w14:textId="77777777" w:rsidR="00182544" w:rsidRPr="0093103B" w:rsidRDefault="00182544" w:rsidP="00182544">
      <w:r w:rsidRPr="0093103B">
        <w:t>b. Encryption keys must be managed securely and backed up regularly to prevent data loss or theft. Encryption keys must not be shared with unauthorized parties.</w:t>
      </w:r>
    </w:p>
    <w:p w14:paraId="671F8BC6" w14:textId="77777777" w:rsidR="00182544" w:rsidRPr="0093103B" w:rsidRDefault="00182544" w:rsidP="00182544">
      <w:r w:rsidRPr="0093103B">
        <w:lastRenderedPageBreak/>
        <w:t>6.3. Data Disposal and Destruction</w:t>
      </w:r>
    </w:p>
    <w:p w14:paraId="40420AFD" w14:textId="77777777" w:rsidR="00182544" w:rsidRPr="0093103B" w:rsidRDefault="00182544" w:rsidP="00182544">
      <w:r w:rsidRPr="0093103B">
        <w:t>a. Data that is no longer needed or has reached the end of its lifecycle must be disposed of or destroyed securely, using methods such as shredding, degaussing, or secure erasure. Data disposal must be done in accordance with applicable laws and regulations.</w:t>
      </w:r>
    </w:p>
    <w:p w14:paraId="40AC6081" w14:textId="77777777" w:rsidR="00182544" w:rsidRPr="0093103B" w:rsidRDefault="00182544" w:rsidP="00182544">
      <w:r w:rsidRPr="0093103B">
        <w:t>b. Disposal and destruction procedures must be documented and followed consistently to prevent data breaches or leakage. Records of data disposal must be maintained for audit purposes.</w:t>
      </w:r>
    </w:p>
    <w:p w14:paraId="2FFF117A" w14:textId="77777777" w:rsidR="00182544" w:rsidRDefault="00182544" w:rsidP="00182544"/>
    <w:p w14:paraId="674E3C46" w14:textId="77777777" w:rsidR="00182544" w:rsidRDefault="00182544" w:rsidP="00182544">
      <w:pPr>
        <w:rPr>
          <w:b/>
          <w:bCs/>
        </w:rPr>
      </w:pPr>
      <w:r w:rsidRPr="0093103B">
        <w:rPr>
          <w:b/>
          <w:bCs/>
        </w:rPr>
        <w:t>Compliance</w:t>
      </w:r>
    </w:p>
    <w:p w14:paraId="3F6B4A28" w14:textId="77777777" w:rsidR="00182544" w:rsidRPr="0093103B" w:rsidRDefault="00182544" w:rsidP="00182544">
      <w:pPr>
        <w:rPr>
          <w:b/>
          <w:bCs/>
        </w:rPr>
      </w:pPr>
    </w:p>
    <w:p w14:paraId="1208BC9F" w14:textId="77777777" w:rsidR="00182544" w:rsidRPr="0093103B" w:rsidRDefault="00182544" w:rsidP="00182544">
      <w:r w:rsidRPr="002260D4">
        <w:rPr>
          <w:highlight w:val="yellow"/>
        </w:rPr>
        <w:t>[Company Name]</w:t>
      </w:r>
      <w:r w:rsidRPr="0093103B">
        <w:t xml:space="preserve"> must comply with all applicable laws, regulations, and industry standards related to cybersecurity and network security, including but not limited to:</w:t>
      </w:r>
    </w:p>
    <w:p w14:paraId="7438DC4D" w14:textId="77777777" w:rsidR="00182544" w:rsidRPr="0093103B" w:rsidRDefault="00182544" w:rsidP="00182544">
      <w:r w:rsidRPr="0093103B">
        <w:t>a. General Data Protection Regulation (GDPR)</w:t>
      </w:r>
    </w:p>
    <w:p w14:paraId="44686D2F" w14:textId="77777777" w:rsidR="00182544" w:rsidRPr="0093103B" w:rsidRDefault="00182544" w:rsidP="00182544">
      <w:r w:rsidRPr="0093103B">
        <w:t>b. Payment Card Industry Data Security Standard (PCI DSS)</w:t>
      </w:r>
    </w:p>
    <w:p w14:paraId="75317D9C" w14:textId="77777777" w:rsidR="00182544" w:rsidRPr="0093103B" w:rsidRDefault="00182544" w:rsidP="00182544">
      <w:r w:rsidRPr="0093103B">
        <w:t>c. Health Insurance Portability and Accountability Act (HIPAA)</w:t>
      </w:r>
    </w:p>
    <w:p w14:paraId="06ACCC33" w14:textId="77777777" w:rsidR="00182544" w:rsidRPr="0093103B" w:rsidRDefault="00182544" w:rsidP="00182544">
      <w:r w:rsidRPr="0093103B">
        <w:t>d. Federal Information Security Modernization Act (FISMA)</w:t>
      </w:r>
    </w:p>
    <w:p w14:paraId="2E228430" w14:textId="77777777" w:rsidR="00182544" w:rsidRPr="0093103B" w:rsidRDefault="00182544" w:rsidP="00182544">
      <w:r w:rsidRPr="0093103B">
        <w:t>e. Sarbanes-Oxley Act (SOX)</w:t>
      </w:r>
    </w:p>
    <w:p w14:paraId="7D360019" w14:textId="77777777" w:rsidR="00182544" w:rsidRDefault="00182544" w:rsidP="00182544">
      <w:r w:rsidRPr="0093103B">
        <w:t>f. California Consumer Privacy Act (CCPA)</w:t>
      </w:r>
    </w:p>
    <w:p w14:paraId="1BAEB70B" w14:textId="77777777" w:rsidR="00182544" w:rsidRPr="0093103B" w:rsidRDefault="00182544" w:rsidP="00182544"/>
    <w:p w14:paraId="18B0F37F" w14:textId="77777777" w:rsidR="00182544" w:rsidRPr="0093103B" w:rsidRDefault="00182544" w:rsidP="00182544">
      <w:r w:rsidRPr="0093103B">
        <w:t>[Company Name] must maintain appropriate documentation and evidence of compliance with these requirements and ensure that all employees, contractors, vendors, and partners are aware of and comply with these requirements.</w:t>
      </w:r>
    </w:p>
    <w:p w14:paraId="577A0216" w14:textId="77777777" w:rsidR="00182544" w:rsidRDefault="00182544" w:rsidP="00182544"/>
    <w:p w14:paraId="7EAEF39C" w14:textId="77777777" w:rsidR="00182544" w:rsidRDefault="00182544" w:rsidP="00182544">
      <w:pPr>
        <w:rPr>
          <w:b/>
          <w:bCs/>
        </w:rPr>
      </w:pPr>
      <w:r w:rsidRPr="0093103B">
        <w:rPr>
          <w:b/>
          <w:bCs/>
        </w:rPr>
        <w:t>Training and Awareness</w:t>
      </w:r>
    </w:p>
    <w:p w14:paraId="18C49DE9" w14:textId="77777777" w:rsidR="00182544" w:rsidRPr="0093103B" w:rsidRDefault="00182544" w:rsidP="00182544">
      <w:r w:rsidRPr="000A5480">
        <w:t xml:space="preserve">All employees, contractors, vendors, and partners must receive regular training and awareness programs from </w:t>
      </w:r>
      <w:r w:rsidRPr="000A5480">
        <w:rPr>
          <w:highlight w:val="yellow"/>
        </w:rPr>
        <w:t>[Company Name]</w:t>
      </w:r>
      <w:r w:rsidRPr="000A5480">
        <w:t xml:space="preserve"> to make sure they are familiar with the organization's cybersecurity and network security policies and procedures, as well as their roles and responsibilities in safeguarding the company's IT assets and data. Password security, phishing awareness, social engineering, and incident reporting must all be covered in training.</w:t>
      </w:r>
    </w:p>
    <w:p w14:paraId="49EABF66" w14:textId="77777777" w:rsidR="00182544" w:rsidRDefault="00182544" w:rsidP="00182544">
      <w:r>
        <w:tab/>
      </w:r>
    </w:p>
    <w:p w14:paraId="4DBD7808" w14:textId="77777777" w:rsidR="00182544" w:rsidRDefault="00182544" w:rsidP="00182544">
      <w:pPr>
        <w:rPr>
          <w:b/>
          <w:bCs/>
        </w:rPr>
      </w:pPr>
      <w:r w:rsidRPr="0093103B">
        <w:rPr>
          <w:b/>
          <w:bCs/>
        </w:rPr>
        <w:t>Policy Review and Updates</w:t>
      </w:r>
    </w:p>
    <w:p w14:paraId="78B2ABC9" w14:textId="77777777" w:rsidR="00182544" w:rsidRPr="0093103B" w:rsidRDefault="00182544" w:rsidP="00182544">
      <w:pPr>
        <w:rPr>
          <w:b/>
          <w:bCs/>
        </w:rPr>
      </w:pPr>
    </w:p>
    <w:p w14:paraId="797538E6" w14:textId="77777777" w:rsidR="00182544" w:rsidRPr="0093103B" w:rsidRDefault="00182544" w:rsidP="00182544">
      <w:r w:rsidRPr="00F35582">
        <w:rPr>
          <w:highlight w:val="yellow"/>
        </w:rPr>
        <w:t>[Company Name]'s</w:t>
      </w:r>
      <w:r w:rsidRPr="0093103B">
        <w:t xml:space="preserve"> cybersecurity and network security policy must be reviewed and updated regularly, at least once a year, to reflect changes in the company's IT infrastructure</w:t>
      </w:r>
      <w:r>
        <w:t>, threat landscape, and</w:t>
      </w:r>
      <w:r w:rsidRPr="0093103B">
        <w:t xml:space="preserve"> applicable laws and regulations. The policy must be communicated to all employees, contractors, vendors, and partners, and their compliance must be monitored and enforced.</w:t>
      </w:r>
    </w:p>
    <w:p w14:paraId="2114CB90" w14:textId="77777777" w:rsidR="00182544" w:rsidRDefault="00182544" w:rsidP="00182544"/>
    <w:p w14:paraId="35D21E77" w14:textId="77777777" w:rsidR="00182544" w:rsidRPr="0093103B" w:rsidRDefault="00182544" w:rsidP="00182544">
      <w:r w:rsidRPr="0093103B">
        <w:t xml:space="preserve">By implementing this comprehensive cybersecurity and network security policy, </w:t>
      </w:r>
      <w:r w:rsidRPr="0093103B">
        <w:rPr>
          <w:highlight w:val="yellow"/>
        </w:rPr>
        <w:t>[Company Name</w:t>
      </w:r>
      <w:r w:rsidRPr="0093103B">
        <w:t xml:space="preserve">] can minimize the risks of cyber-attacks, data breaches, and other IT-related incidents and protect its reputation, assets, </w:t>
      </w:r>
      <w:proofErr w:type="gramStart"/>
      <w:r>
        <w:t>vendors</w:t>
      </w:r>
      <w:proofErr w:type="gramEnd"/>
      <w:r>
        <w:t xml:space="preserve"> </w:t>
      </w:r>
      <w:r w:rsidRPr="0093103B">
        <w:t>and customers from harm.</w:t>
      </w:r>
    </w:p>
    <w:p w14:paraId="58E79C30" w14:textId="77777777" w:rsidR="00182544" w:rsidRPr="0093103B" w:rsidRDefault="00182544" w:rsidP="00182544"/>
    <w:p w14:paraId="403369FA" w14:textId="77777777" w:rsidR="0024755E" w:rsidRDefault="0024755E">
      <w:pPr>
        <w:rPr>
          <w:sz w:val="32"/>
          <w:szCs w:val="32"/>
        </w:rPr>
      </w:pPr>
    </w:p>
    <w:sectPr w:rsidR="0024755E" w:rsidSect="00E43CD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CE2E7" w14:textId="77777777" w:rsidR="00EF74DD" w:rsidRDefault="00EF74DD" w:rsidP="00E43CDE">
      <w:r>
        <w:separator/>
      </w:r>
    </w:p>
  </w:endnote>
  <w:endnote w:type="continuationSeparator" w:id="0">
    <w:p w14:paraId="36AAE0ED" w14:textId="77777777" w:rsidR="00EF74DD" w:rsidRDefault="00EF74DD" w:rsidP="00E43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D9F85" w14:textId="77777777" w:rsidR="00EF74DD" w:rsidRDefault="00EF74DD" w:rsidP="00E43CDE">
      <w:r>
        <w:separator/>
      </w:r>
    </w:p>
  </w:footnote>
  <w:footnote w:type="continuationSeparator" w:id="0">
    <w:p w14:paraId="5C7A598C" w14:textId="77777777" w:rsidR="00EF74DD" w:rsidRDefault="00EF74DD" w:rsidP="00E43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3B3B" w14:textId="77777777" w:rsidR="00E43CDE" w:rsidRDefault="00E43CDE">
    <w:pPr>
      <w:pStyle w:val="Header"/>
    </w:pPr>
    <w:r>
      <w:rPr>
        <w:noProof/>
      </w:rPr>
      <w:drawing>
        <wp:anchor distT="0" distB="0" distL="114300" distR="114300" simplePos="0" relativeHeight="251658240" behindDoc="1" locked="0" layoutInCell="1" allowOverlap="1" wp14:anchorId="0AB36EEF" wp14:editId="20B36B04">
          <wp:simplePos x="0" y="0"/>
          <wp:positionH relativeFrom="column">
            <wp:posOffset>-914400</wp:posOffset>
          </wp:positionH>
          <wp:positionV relativeFrom="paragraph">
            <wp:posOffset>-457200</wp:posOffset>
          </wp:positionV>
          <wp:extent cx="7721600" cy="9996007"/>
          <wp:effectExtent l="0" t="0" r="0" b="635"/>
          <wp:wrapNone/>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7721600" cy="999600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F25"/>
    <w:multiLevelType w:val="hybridMultilevel"/>
    <w:tmpl w:val="9A681A5C"/>
    <w:lvl w:ilvl="0" w:tplc="D8969B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174FA"/>
    <w:multiLevelType w:val="hybridMultilevel"/>
    <w:tmpl w:val="C9DA6D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912F0F"/>
    <w:multiLevelType w:val="hybridMultilevel"/>
    <w:tmpl w:val="4D88ED90"/>
    <w:lvl w:ilvl="0" w:tplc="B310E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40DC4"/>
    <w:multiLevelType w:val="hybridMultilevel"/>
    <w:tmpl w:val="50E60460"/>
    <w:lvl w:ilvl="0" w:tplc="C1E4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C7FE2"/>
    <w:multiLevelType w:val="hybridMultilevel"/>
    <w:tmpl w:val="29167D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18175F"/>
    <w:multiLevelType w:val="hybridMultilevel"/>
    <w:tmpl w:val="29167D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74B4A"/>
    <w:multiLevelType w:val="hybridMultilevel"/>
    <w:tmpl w:val="D3FC1D72"/>
    <w:lvl w:ilvl="0" w:tplc="B55C38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2706A0"/>
    <w:multiLevelType w:val="hybridMultilevel"/>
    <w:tmpl w:val="B42CB426"/>
    <w:lvl w:ilvl="0" w:tplc="02EC6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2475B"/>
    <w:multiLevelType w:val="hybridMultilevel"/>
    <w:tmpl w:val="CEF63CB6"/>
    <w:lvl w:ilvl="0" w:tplc="C1E4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E0D60"/>
    <w:multiLevelType w:val="hybridMultilevel"/>
    <w:tmpl w:val="EF1A5D44"/>
    <w:lvl w:ilvl="0" w:tplc="E4D2D0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663DAD"/>
    <w:multiLevelType w:val="hybridMultilevel"/>
    <w:tmpl w:val="C9DA6D6C"/>
    <w:lvl w:ilvl="0" w:tplc="C1E4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F0D38"/>
    <w:multiLevelType w:val="hybridMultilevel"/>
    <w:tmpl w:val="9E20AD08"/>
    <w:lvl w:ilvl="0" w:tplc="7C5E917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12384"/>
    <w:multiLevelType w:val="hybridMultilevel"/>
    <w:tmpl w:val="29167D58"/>
    <w:lvl w:ilvl="0" w:tplc="C1E4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016223"/>
    <w:multiLevelType w:val="hybridMultilevel"/>
    <w:tmpl w:val="EFDA1FE8"/>
    <w:lvl w:ilvl="0" w:tplc="FBF0A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962EB"/>
    <w:multiLevelType w:val="hybridMultilevel"/>
    <w:tmpl w:val="57E0C4E4"/>
    <w:lvl w:ilvl="0" w:tplc="F674435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68013FFE"/>
    <w:multiLevelType w:val="hybridMultilevel"/>
    <w:tmpl w:val="543E582E"/>
    <w:lvl w:ilvl="0" w:tplc="D3ACFD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B7E66"/>
    <w:multiLevelType w:val="hybridMultilevel"/>
    <w:tmpl w:val="9386E3FE"/>
    <w:lvl w:ilvl="0" w:tplc="3064E2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F55F75"/>
    <w:multiLevelType w:val="hybridMultilevel"/>
    <w:tmpl w:val="F538EB60"/>
    <w:lvl w:ilvl="0" w:tplc="74EC2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F912EA"/>
    <w:multiLevelType w:val="hybridMultilevel"/>
    <w:tmpl w:val="2C54D610"/>
    <w:lvl w:ilvl="0" w:tplc="C1E4E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376688">
    <w:abstractNumId w:val="0"/>
  </w:num>
  <w:num w:numId="2" w16cid:durableId="1065488238">
    <w:abstractNumId w:val="17"/>
  </w:num>
  <w:num w:numId="3" w16cid:durableId="570700170">
    <w:abstractNumId w:val="16"/>
  </w:num>
  <w:num w:numId="4" w16cid:durableId="1198077991">
    <w:abstractNumId w:val="13"/>
  </w:num>
  <w:num w:numId="5" w16cid:durableId="747390202">
    <w:abstractNumId w:val="11"/>
  </w:num>
  <w:num w:numId="6" w16cid:durableId="10033025">
    <w:abstractNumId w:val="2"/>
  </w:num>
  <w:num w:numId="7" w16cid:durableId="2121760091">
    <w:abstractNumId w:val="6"/>
  </w:num>
  <w:num w:numId="8" w16cid:durableId="312834536">
    <w:abstractNumId w:val="14"/>
  </w:num>
  <w:num w:numId="9" w16cid:durableId="789056434">
    <w:abstractNumId w:val="15"/>
  </w:num>
  <w:num w:numId="10" w16cid:durableId="2002540492">
    <w:abstractNumId w:val="7"/>
  </w:num>
  <w:num w:numId="11" w16cid:durableId="837619975">
    <w:abstractNumId w:val="9"/>
  </w:num>
  <w:num w:numId="12" w16cid:durableId="1535851045">
    <w:abstractNumId w:val="12"/>
  </w:num>
  <w:num w:numId="13" w16cid:durableId="1242452392">
    <w:abstractNumId w:val="5"/>
  </w:num>
  <w:num w:numId="14" w16cid:durableId="1547066739">
    <w:abstractNumId w:val="4"/>
  </w:num>
  <w:num w:numId="15" w16cid:durableId="464467495">
    <w:abstractNumId w:val="3"/>
  </w:num>
  <w:num w:numId="16" w16cid:durableId="1942955197">
    <w:abstractNumId w:val="18"/>
  </w:num>
  <w:num w:numId="17" w16cid:durableId="1055659865">
    <w:abstractNumId w:val="8"/>
  </w:num>
  <w:num w:numId="18" w16cid:durableId="1142694966">
    <w:abstractNumId w:val="10"/>
  </w:num>
  <w:num w:numId="19" w16cid:durableId="154108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zNDSxNDA2MDc0MLBU0lEKTi0uzszPAykwrAUACsJKkCwAAAA="/>
  </w:docVars>
  <w:rsids>
    <w:rsidRoot w:val="00182544"/>
    <w:rsid w:val="00005787"/>
    <w:rsid w:val="0000729B"/>
    <w:rsid w:val="000245B0"/>
    <w:rsid w:val="000246C7"/>
    <w:rsid w:val="000277F5"/>
    <w:rsid w:val="00040DBE"/>
    <w:rsid w:val="00044D26"/>
    <w:rsid w:val="00051D03"/>
    <w:rsid w:val="00052B35"/>
    <w:rsid w:val="000D492D"/>
    <w:rsid w:val="000D6927"/>
    <w:rsid w:val="000F48CC"/>
    <w:rsid w:val="00103D6B"/>
    <w:rsid w:val="00105AC7"/>
    <w:rsid w:val="00123A78"/>
    <w:rsid w:val="0015409D"/>
    <w:rsid w:val="00167D7B"/>
    <w:rsid w:val="00175D48"/>
    <w:rsid w:val="001766DF"/>
    <w:rsid w:val="00182544"/>
    <w:rsid w:val="00190158"/>
    <w:rsid w:val="001950D8"/>
    <w:rsid w:val="001B1183"/>
    <w:rsid w:val="001B6185"/>
    <w:rsid w:val="001B65F3"/>
    <w:rsid w:val="001D6BCF"/>
    <w:rsid w:val="001D7381"/>
    <w:rsid w:val="001E22B5"/>
    <w:rsid w:val="001F14A6"/>
    <w:rsid w:val="00201FB4"/>
    <w:rsid w:val="00217D9C"/>
    <w:rsid w:val="00225E46"/>
    <w:rsid w:val="0024755E"/>
    <w:rsid w:val="00294D39"/>
    <w:rsid w:val="00297348"/>
    <w:rsid w:val="002A490F"/>
    <w:rsid w:val="002B6C3D"/>
    <w:rsid w:val="002D05F5"/>
    <w:rsid w:val="002D079F"/>
    <w:rsid w:val="002D5360"/>
    <w:rsid w:val="002E088B"/>
    <w:rsid w:val="002F480D"/>
    <w:rsid w:val="00323BBA"/>
    <w:rsid w:val="00341C99"/>
    <w:rsid w:val="00352A92"/>
    <w:rsid w:val="00360556"/>
    <w:rsid w:val="00391724"/>
    <w:rsid w:val="003A2FB3"/>
    <w:rsid w:val="003B6650"/>
    <w:rsid w:val="003C5D8E"/>
    <w:rsid w:val="003F5ACA"/>
    <w:rsid w:val="003F6C23"/>
    <w:rsid w:val="004237A9"/>
    <w:rsid w:val="0043295C"/>
    <w:rsid w:val="00465CDF"/>
    <w:rsid w:val="00487C5A"/>
    <w:rsid w:val="00493FE2"/>
    <w:rsid w:val="004C3036"/>
    <w:rsid w:val="004C5C98"/>
    <w:rsid w:val="004E5864"/>
    <w:rsid w:val="00510DE4"/>
    <w:rsid w:val="0052426C"/>
    <w:rsid w:val="00534B3A"/>
    <w:rsid w:val="0053511B"/>
    <w:rsid w:val="00536536"/>
    <w:rsid w:val="005436C8"/>
    <w:rsid w:val="005A07D9"/>
    <w:rsid w:val="005A76C9"/>
    <w:rsid w:val="005D0E3D"/>
    <w:rsid w:val="005D30E4"/>
    <w:rsid w:val="005E2753"/>
    <w:rsid w:val="005E3F39"/>
    <w:rsid w:val="005F042A"/>
    <w:rsid w:val="00624612"/>
    <w:rsid w:val="00631D2B"/>
    <w:rsid w:val="00644961"/>
    <w:rsid w:val="006B50DF"/>
    <w:rsid w:val="006D68E9"/>
    <w:rsid w:val="006F40B2"/>
    <w:rsid w:val="00721EBE"/>
    <w:rsid w:val="00727140"/>
    <w:rsid w:val="00760E99"/>
    <w:rsid w:val="00783374"/>
    <w:rsid w:val="007A5871"/>
    <w:rsid w:val="007D7285"/>
    <w:rsid w:val="007E0ADB"/>
    <w:rsid w:val="007E3196"/>
    <w:rsid w:val="00810F79"/>
    <w:rsid w:val="0083432E"/>
    <w:rsid w:val="00853480"/>
    <w:rsid w:val="00856489"/>
    <w:rsid w:val="00857E11"/>
    <w:rsid w:val="00897065"/>
    <w:rsid w:val="008A074D"/>
    <w:rsid w:val="008D2BEB"/>
    <w:rsid w:val="008F6567"/>
    <w:rsid w:val="0091084D"/>
    <w:rsid w:val="00946454"/>
    <w:rsid w:val="00954689"/>
    <w:rsid w:val="0095700A"/>
    <w:rsid w:val="00962EF4"/>
    <w:rsid w:val="00971BA7"/>
    <w:rsid w:val="00973AA1"/>
    <w:rsid w:val="00975D52"/>
    <w:rsid w:val="00995934"/>
    <w:rsid w:val="009A682D"/>
    <w:rsid w:val="009E20DB"/>
    <w:rsid w:val="009E250C"/>
    <w:rsid w:val="009F0B12"/>
    <w:rsid w:val="00A31FB8"/>
    <w:rsid w:val="00A40B3C"/>
    <w:rsid w:val="00A46A22"/>
    <w:rsid w:val="00A708E5"/>
    <w:rsid w:val="00A74389"/>
    <w:rsid w:val="00A82208"/>
    <w:rsid w:val="00A97834"/>
    <w:rsid w:val="00AC1990"/>
    <w:rsid w:val="00AD5870"/>
    <w:rsid w:val="00AE38DD"/>
    <w:rsid w:val="00AE40C7"/>
    <w:rsid w:val="00AF1D91"/>
    <w:rsid w:val="00AF4E3D"/>
    <w:rsid w:val="00B2615D"/>
    <w:rsid w:val="00B30469"/>
    <w:rsid w:val="00B31489"/>
    <w:rsid w:val="00B902B5"/>
    <w:rsid w:val="00BB088B"/>
    <w:rsid w:val="00BB1228"/>
    <w:rsid w:val="00BB42BD"/>
    <w:rsid w:val="00BF64E5"/>
    <w:rsid w:val="00C0599D"/>
    <w:rsid w:val="00C111A3"/>
    <w:rsid w:val="00C1606E"/>
    <w:rsid w:val="00C32739"/>
    <w:rsid w:val="00C8132A"/>
    <w:rsid w:val="00C83832"/>
    <w:rsid w:val="00CA1935"/>
    <w:rsid w:val="00CC3F54"/>
    <w:rsid w:val="00CC71BB"/>
    <w:rsid w:val="00CE59A5"/>
    <w:rsid w:val="00D00A11"/>
    <w:rsid w:val="00D11E8B"/>
    <w:rsid w:val="00D236D4"/>
    <w:rsid w:val="00D41681"/>
    <w:rsid w:val="00D72AB4"/>
    <w:rsid w:val="00D770E6"/>
    <w:rsid w:val="00D779C2"/>
    <w:rsid w:val="00D8649B"/>
    <w:rsid w:val="00D87FB7"/>
    <w:rsid w:val="00DA1CA3"/>
    <w:rsid w:val="00DA570B"/>
    <w:rsid w:val="00DC65E6"/>
    <w:rsid w:val="00DD05E4"/>
    <w:rsid w:val="00DD7B5D"/>
    <w:rsid w:val="00DE0723"/>
    <w:rsid w:val="00E04BA9"/>
    <w:rsid w:val="00E063D1"/>
    <w:rsid w:val="00E25BC7"/>
    <w:rsid w:val="00E3433D"/>
    <w:rsid w:val="00E43CDE"/>
    <w:rsid w:val="00E80C0B"/>
    <w:rsid w:val="00E8295C"/>
    <w:rsid w:val="00E82E7C"/>
    <w:rsid w:val="00E835B9"/>
    <w:rsid w:val="00EA490A"/>
    <w:rsid w:val="00EA49DD"/>
    <w:rsid w:val="00EB64C8"/>
    <w:rsid w:val="00EB7644"/>
    <w:rsid w:val="00ED6865"/>
    <w:rsid w:val="00EF142B"/>
    <w:rsid w:val="00EF6D76"/>
    <w:rsid w:val="00EF74DD"/>
    <w:rsid w:val="00F00E7B"/>
    <w:rsid w:val="00F208BE"/>
    <w:rsid w:val="00F2409D"/>
    <w:rsid w:val="00F30E17"/>
    <w:rsid w:val="00F33002"/>
    <w:rsid w:val="00F54F3D"/>
    <w:rsid w:val="00F723DC"/>
    <w:rsid w:val="00F80D38"/>
    <w:rsid w:val="00FC6683"/>
    <w:rsid w:val="00FD7607"/>
    <w:rsid w:val="00FE0164"/>
    <w:rsid w:val="00FF1DB3"/>
    <w:rsid w:val="00FF2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0AA2"/>
  <w15:chartTrackingRefBased/>
  <w15:docId w15:val="{E4BE7E76-8938-7E44-98E3-D7CD6535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90A"/>
    <w:pPr>
      <w:ind w:left="720"/>
      <w:contextualSpacing/>
    </w:pPr>
  </w:style>
  <w:style w:type="character" w:styleId="Hyperlink">
    <w:name w:val="Hyperlink"/>
    <w:basedOn w:val="DefaultParagraphFont"/>
    <w:uiPriority w:val="99"/>
    <w:unhideWhenUsed/>
    <w:rsid w:val="00EA490A"/>
    <w:rPr>
      <w:color w:val="0563C1" w:themeColor="hyperlink"/>
      <w:u w:val="single"/>
    </w:rPr>
  </w:style>
  <w:style w:type="character" w:styleId="UnresolvedMention">
    <w:name w:val="Unresolved Mention"/>
    <w:basedOn w:val="DefaultParagraphFont"/>
    <w:uiPriority w:val="99"/>
    <w:semiHidden/>
    <w:unhideWhenUsed/>
    <w:rsid w:val="000246C7"/>
    <w:rPr>
      <w:color w:val="605E5C"/>
      <w:shd w:val="clear" w:color="auto" w:fill="E1DFDD"/>
    </w:rPr>
  </w:style>
  <w:style w:type="character" w:styleId="FollowedHyperlink">
    <w:name w:val="FollowedHyperlink"/>
    <w:basedOn w:val="DefaultParagraphFont"/>
    <w:uiPriority w:val="99"/>
    <w:semiHidden/>
    <w:unhideWhenUsed/>
    <w:rsid w:val="00E80C0B"/>
    <w:rPr>
      <w:color w:val="954F72" w:themeColor="followedHyperlink"/>
      <w:u w:val="single"/>
    </w:rPr>
  </w:style>
  <w:style w:type="paragraph" w:styleId="Header">
    <w:name w:val="header"/>
    <w:basedOn w:val="Normal"/>
    <w:link w:val="HeaderChar"/>
    <w:uiPriority w:val="99"/>
    <w:unhideWhenUsed/>
    <w:rsid w:val="00E43CDE"/>
    <w:pPr>
      <w:tabs>
        <w:tab w:val="center" w:pos="4680"/>
        <w:tab w:val="right" w:pos="9360"/>
      </w:tabs>
    </w:pPr>
  </w:style>
  <w:style w:type="character" w:customStyle="1" w:styleId="HeaderChar">
    <w:name w:val="Header Char"/>
    <w:basedOn w:val="DefaultParagraphFont"/>
    <w:link w:val="Header"/>
    <w:uiPriority w:val="99"/>
    <w:rsid w:val="00E43CDE"/>
  </w:style>
  <w:style w:type="paragraph" w:styleId="Footer">
    <w:name w:val="footer"/>
    <w:basedOn w:val="Normal"/>
    <w:link w:val="FooterChar"/>
    <w:uiPriority w:val="99"/>
    <w:unhideWhenUsed/>
    <w:rsid w:val="00E43CDE"/>
    <w:pPr>
      <w:tabs>
        <w:tab w:val="center" w:pos="4680"/>
        <w:tab w:val="right" w:pos="9360"/>
      </w:tabs>
    </w:pPr>
  </w:style>
  <w:style w:type="character" w:customStyle="1" w:styleId="FooterChar">
    <w:name w:val="Footer Char"/>
    <w:basedOn w:val="DefaultParagraphFont"/>
    <w:link w:val="Footer"/>
    <w:uiPriority w:val="99"/>
    <w:rsid w:val="00E43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tquesada/Library/Group%20Containers/UBF8T346G9.Office/User%20Content.localized/Templates.localized/LawerenceQLL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1FDB4-83ED-2647-80B9-546D48D0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LawerenceQLLC_Template.dotx</Template>
  <TotalTime>1</TotalTime>
  <Pages>3</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Lawrence Quesada</cp:lastModifiedBy>
  <cp:revision>1</cp:revision>
  <dcterms:created xsi:type="dcterms:W3CDTF">2023-04-13T04:10:00Z</dcterms:created>
  <dcterms:modified xsi:type="dcterms:W3CDTF">2023-04-13T04:11:00Z</dcterms:modified>
</cp:coreProperties>
</file>