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 xml:space="preserve">LTR </w:t>
                                  </w:r>
                                  <w:r w:rsidR="006054C4">
                                    <w:rPr>
                                      <w:sz w:val="90"/>
                                      <w:szCs w:val="90"/>
                                    </w:rPr>
                                    <w:t xml:space="preserve">TOKEN </w:t>
                                  </w:r>
                                  <w:r w:rsidRPr="000E730A">
                                    <w:rPr>
                                      <w:sz w:val="90"/>
                                      <w:szCs w:val="90"/>
                                    </w:rPr>
                                    <w:t>AND LOTTERY SERVICES</w:t>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 xml:space="preserve">LTR </w:t>
                            </w:r>
                            <w:r w:rsidR="006054C4">
                              <w:rPr>
                                <w:sz w:val="90"/>
                                <w:szCs w:val="90"/>
                              </w:rPr>
                              <w:t xml:space="preserve">TOKEN </w:t>
                            </w:r>
                            <w:r w:rsidRPr="000E730A">
                              <w:rPr>
                                <w:sz w:val="90"/>
                                <w:szCs w:val="90"/>
                              </w:rPr>
                              <w:t>AND LOTTERY SERVICES</w:t>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64CB269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0E730A" w:rsidRDefault="000E730A" w:rsidP="004B7E44">
                            <w:pPr>
                              <w:pStyle w:val="Subtitle"/>
                              <w:rPr>
                                <w:rFonts w:cstheme="minorHAnsi"/>
                                <w:sz w:val="32"/>
                                <w:szCs w:val="32"/>
                              </w:rPr>
                            </w:pPr>
                            <w:r w:rsidRPr="000E730A">
                              <w:rPr>
                                <w:rFonts w:cstheme="minorHAnsi"/>
                                <w:sz w:val="32"/>
                                <w:szCs w:val="32"/>
                              </w:rPr>
                              <w:t xml:space="preserve">HELPING TO BUY A GLOBAL LOTTERY </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F3D65186-AB5A-4584-87C3-0FAA2992263B}"/>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r:embed="rId12"/>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0">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A93716"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r w:rsidR="006B1DD2">
        <w:rPr>
          <w:color w:val="002060"/>
        </w:rPr>
        <w:t>PLan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1E18AE"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Buy Lottery and LTR Token Service</w:t>
      </w:r>
      <w:r w:rsidRPr="005517E7">
        <w:rPr>
          <w:rFonts w:eastAsia="Times New Roman" w:cstheme="minorHAnsi"/>
          <w:b/>
          <w:noProof/>
          <w:szCs w:val="28"/>
          <w:lang w:val="en-US"/>
        </w:rPr>
        <w:drawing>
          <wp:inline distT="0" distB="0" distL="0" distR="0" wp14:anchorId="133FF617" wp14:editId="17D09E6F">
            <wp:extent cx="6317615" cy="3241221"/>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Lottery market online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billuon USD. Simultaneously, with the development of Internet and mobile phones, online lotteries have an tendency to grow everywhere</w:t>
      </w:r>
    </w:p>
    <w:p w:rsidR="001E18AE" w:rsidRPr="00C12488" w:rsidRDefault="001E18AE" w:rsidP="006B1DD2">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However, there are a lot of challengens which face the lottery industry.That ensuring the</w:t>
      </w:r>
      <w:r w:rsidRPr="00C12488">
        <w:rPr>
          <w:rFonts w:asciiTheme="majorHAnsi" w:hAnsiTheme="majorHAnsi" w:cstheme="majorHAnsi"/>
          <w:sz w:val="26"/>
          <w:szCs w:val="26"/>
        </w:rPr>
        <w:t xml:space="preserve"> </w:t>
      </w:r>
      <w:r w:rsidRPr="008D2CC0">
        <w:rPr>
          <w:color w:val="002060"/>
          <w:sz w:val="26"/>
          <w:szCs w:val="26"/>
        </w:rPr>
        <w:t>fairness of the game is still the biggest challenge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Is it really random and safe?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real jackpot winner?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Are prizes returned in the right amount and time?</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Users from other countries don’t easily participate in the largest lottery in the world such as Mepa in the United States because of many barries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strict rules in other countries prevent users tfrom using online lottery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 high service fees, difficult using, as well ass fraudulent risks and poor management. Blockchain technology can address the beliefs of lottery, and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 xml:space="preserve">There are certain times that the Powerball Lottery Prize has peaked at $759 million. Not only American people but also many people around the world want to try their luck. According to the Power ball, palyers are not necessarily US citizens or long-term  residents of the country, players are inside orr outside of the United States who may buy Powerball tickets from a licensed retailer or authorized ticketing authority if the age is aprropriate withe lottery rules (over 18 years old). So, citizens ot the world having needs to participate can fully buy Powerball tickets to win prizes. However, finding a licensed retailer or authorized Powerball lottery ticket sales are all through the internet site as </w:t>
      </w:r>
      <w:hyperlink r:id="rId18" w:history="1">
        <w:r w:rsidRPr="008D2CC0">
          <w:rPr>
            <w:color w:val="002060"/>
          </w:rPr>
          <w:t>https://www.thelotter.com/</w:t>
        </w:r>
      </w:hyperlink>
      <w:r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Advantages and disadvantages of current services</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Services can assist customers to provide services by purchasing via Credit Card. There is no any legal guarantee to pay the bonus, although the website claims to pay fully for customer</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lastRenderedPageBreak/>
        <w:t>High transaction costs due to complicated process: buy tickets, scan and confirm, slow transaction speed.</w:t>
      </w: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 their own lottery tickets, or convert to other forms of entertainment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LTR solution provided</w:t>
      </w:r>
    </w:p>
    <w:p w:rsidR="001E18AE" w:rsidRPr="00C12488" w:rsidRDefault="001E18AE" w:rsidP="006B1DD2">
      <w:pPr>
        <w:pStyle w:val="HTMLPreformatted"/>
        <w:shd w:val="clear" w:color="auto" w:fill="FFFFFF"/>
        <w:spacing w:line="360" w:lineRule="auto"/>
        <w:ind w:left="720"/>
        <w:rPr>
          <w:rFonts w:asciiTheme="majorHAnsi" w:hAnsiTheme="majorHAnsi" w:cstheme="majorHAnsi"/>
          <w:b/>
          <w:color w:val="212121"/>
          <w:sz w:val="26"/>
          <w:szCs w:val="26"/>
          <w:lang w:val="en-US"/>
        </w:rPr>
      </w:pPr>
    </w:p>
    <w:p w:rsidR="001E18AE" w:rsidRPr="008D2CC0" w:rsidRDefault="001E18AE" w:rsidP="006B1DD2">
      <w:pPr>
        <w:pStyle w:val="ListParagraph"/>
        <w:numPr>
          <w:ilvl w:val="0"/>
          <w:numId w:val="14"/>
        </w:numPr>
        <w:spacing w:line="360" w:lineRule="auto"/>
        <w:jc w:val="both"/>
        <w:rPr>
          <w:color w:val="002060"/>
          <w:sz w:val="26"/>
          <w:szCs w:val="26"/>
        </w:rPr>
      </w:pPr>
      <w:r w:rsidRPr="008D2CC0">
        <w:rPr>
          <w:color w:val="002060"/>
          <w:sz w:val="26"/>
          <w:szCs w:val="26"/>
        </w:rPr>
        <w:t>LTR provides online lottery and online lottery ticket which is synthesized on blockchain technology:</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 access: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Based on information on lottery purchase requirements, the LTR smart contract generate a proof of the client with proof of work and power of stake, which forms blockchains and can’t modify, all members of the blockchain network define and prove history of your purchase of lottery tickets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1E18AE" w:rsidRPr="00C12488"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online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and some lottery entertainment services) on blockchain technology provided by LTR</w:t>
      </w:r>
    </w:p>
    <w:p w:rsidR="001E18AE" w:rsidRDefault="001E18AE" w:rsidP="006B1DD2">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lastRenderedPageBreak/>
        <w:drawing>
          <wp:inline distT="0" distB="0" distL="0" distR="0" wp14:anchorId="2EF8B17D" wp14:editId="15BDDDFB">
            <wp:extent cx="5731510" cy="2441465"/>
            <wp:effectExtent l="0" t="1905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 Advantages of LTR Lottery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Ensure the reliability of the transaction: Customers purchase lottery tickets via the LTR service, which is confirmed by the community through block technology, using authentication via PoS (power of stake) which is the highest security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Smart contract mechanism is completely performed automatically </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Immediate trading: When customers buy lottery tickets, they will be rewarded immediately if the reward is based on the term of the smart contract on the blockchain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Completely anonymous: Customers participate in the service will be completely anonymous, ensure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Use the application (web, mobile app) to access the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Charge money in your LTR account on the service (transfer from the LTR token trading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Selecting service and registration lottery code want to but, payment by LTR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Based on the information of  pair number, the application creates smart contracts with terms: </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Customer service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code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Quantity of purchase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Total amount of money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lastRenderedPageBreak/>
        <w:t>Time (day,month, year, hour, minute, second, millisecond)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Smart contract terms</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3945E5">
        <w:rPr>
          <w:rFonts w:asciiTheme="minorHAnsi" w:eastAsiaTheme="minorHAnsi" w:hAnsiTheme="minorHAnsi" w:cstheme="minorBidi"/>
          <w:color w:val="002060"/>
          <w:sz w:val="26"/>
          <w:szCs w:val="26"/>
          <w:lang w:eastAsia="en-US"/>
        </w:rPr>
        <w:t>This system will store the transaction as blockchain</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lottery tickets through LTR application and pay by LTR tokens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Our company purchase directly at the lottery companies of the countries which have signed with authorized agency so as to meet your requirements and the evidence of this transaction is saved by email. You can search via smart contract ERC 20, as well as the account on the buylottery.ord website or through the app (android, ios), the evidence of this image, the code, the smart contract can not be modified by deleting, correcting. Therefore, when the customer has selected the number and ordered to pay in the Itr token, the contract is permanently saved on the block chain network and anyone has the right to see without editing. It is the highest information security of the blockchain technology platform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case that customers win, we will reward and convert to cash or transfer bank account directly to you. In addition, customers can receive LTR, BTC, ETH are code coin if you want. The prize money will automatically be paid to you according to the prize value when you purchase the ticket after deducting the tax amount of the host country. You do not have to pay any extra money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If customers want to go the place of reward, we will provide lawyer services and detailed instructions about legal and administrative procedures to receive awards directly in the country</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You order LTR ticket through LTR issuers, LTR applications and LTR tokens. Daily LTR will issue online tickets 4 times/day, using random dialing technology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the case that the customer win, the corresponding LTR Token will be automatically paid to you according to your smart contract when you purchase the ticket</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lastRenderedPageBreak/>
        <w:t>The roadmap of LTR service development</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1 (2018):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Issue ICO – raising funds to launch LTC token pro</w:t>
      </w:r>
      <w:r w:rsidR="00BB14F7">
        <w:rPr>
          <w:color w:val="002060"/>
          <w:sz w:val="24"/>
          <w:szCs w:val="24"/>
        </w:rPr>
        <w:t>ject on ERC 20 platform -  (</w:t>
      </w:r>
      <w:r w:rsidR="00BB14F7">
        <w:rPr>
          <w:color w:val="002060"/>
          <w:sz w:val="24"/>
          <w:szCs w:val="24"/>
          <w:lang w:val="en-SG"/>
        </w:rPr>
        <w:t>August</w:t>
      </w:r>
      <w:r w:rsidRPr="008D2CC0">
        <w:rPr>
          <w:color w:val="002060"/>
          <w:sz w:val="24"/>
          <w:szCs w:val="24"/>
        </w:rPr>
        <w:t xml:space="preserve">/2018 to </w:t>
      </w:r>
      <w:r w:rsidR="00BB14F7">
        <w:rPr>
          <w:color w:val="002060"/>
          <w:sz w:val="24"/>
          <w:szCs w:val="24"/>
          <w:lang w:val="en-SG"/>
        </w:rPr>
        <w:t>January</w:t>
      </w:r>
      <w:r w:rsidR="00BB14F7">
        <w:rPr>
          <w:color w:val="002060"/>
          <w:sz w:val="24"/>
          <w:szCs w:val="24"/>
        </w:rPr>
        <w:t>/201</w:t>
      </w:r>
      <w:r w:rsidR="00BB14F7">
        <w:rPr>
          <w:color w:val="002060"/>
          <w:sz w:val="24"/>
          <w:szCs w:val="24"/>
          <w:lang w:val="en-SG"/>
        </w:rPr>
        <w:t>9</w:t>
      </w:r>
      <w:r w:rsidRPr="008D2CC0">
        <w:rPr>
          <w:color w:val="002060"/>
          <w:sz w:val="24"/>
          <w:szCs w:val="24"/>
        </w:rPr>
        <w:t>)</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Building a website to buy lottery tickets with LTR tokens (July/2018 to December/2018)</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Negotiate and sign contracs with important lottery partners in Vietnam, Asia, Europe and the US (10/2018 onwards)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2 (2019):</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Use LTR to buy products and services of Ltr.com</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Lottery ticket purchase service in countries and territories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Stage 3 (2019 onwards): Use LTR as an intermediate currency coded as payment for other services on buylottery.ord as predicted football and sports which provided by buylottery</w:t>
      </w:r>
    </w:p>
    <w:p w:rsidR="001E18AE" w:rsidRPr="006B1DD2" w:rsidRDefault="001E18AE" w:rsidP="006B1DD2">
      <w:pPr>
        <w:pStyle w:val="ListParagraph"/>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Mode to sales revenue for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Percent discount when customers buy lottery tickets or buy LTR online lottery</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up to 10% on each purchase, for example, basis price $10, buying price $11</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Discount % on each transaction when withdrawing LTR tokens on trading floor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But 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purchase and use LTR tokens so as to:</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Buy lottery tickets in the US, Europe and around the world</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Purchase of buylottery.org services for gambling, betting, soccer betting, buylottery play an intermediary role in providing service platforms and LTR for customers to use</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Forms of LTR, using the online lottery service: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Buy LTR coin when crowsale token and ICO</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 xml:space="preserve">Buying and selling Itr transactions on the world </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lastRenderedPageBreak/>
        <w:t>LTR reward when inviting others to participate</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Play games and earn prizes in LTR</w:t>
      </w:r>
    </w:p>
    <w:p w:rsidR="001E18AE" w:rsidRPr="008D2CC0" w:rsidRDefault="001E18AE" w:rsidP="006B1DD2">
      <w:pPr>
        <w:pStyle w:val="ListParagraph"/>
        <w:numPr>
          <w:ilvl w:val="1"/>
          <w:numId w:val="14"/>
        </w:numPr>
        <w:spacing w:line="360" w:lineRule="auto"/>
        <w:jc w:val="both"/>
        <w:rPr>
          <w:color w:val="002060"/>
          <w:sz w:val="24"/>
          <w:szCs w:val="24"/>
        </w:rPr>
      </w:pPr>
      <w:r w:rsidRPr="008D2CC0">
        <w:rPr>
          <w:color w:val="002060"/>
          <w:sz w:val="24"/>
          <w:szCs w:val="24"/>
        </w:rPr>
        <w:t>Paying bonus by inviting others to use the service</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1E18AE" w:rsidRPr="008D2CC0" w:rsidRDefault="00F436EF" w:rsidP="006B1DD2">
      <w:pPr>
        <w:pStyle w:val="ListParagraph"/>
        <w:numPr>
          <w:ilvl w:val="0"/>
          <w:numId w:val="14"/>
        </w:numPr>
        <w:spacing w:line="360" w:lineRule="auto"/>
        <w:jc w:val="both"/>
        <w:rPr>
          <w:color w:val="002060"/>
          <w:sz w:val="24"/>
          <w:szCs w:val="24"/>
        </w:rPr>
      </w:pPr>
      <w:r>
        <w:rPr>
          <w:color w:val="002060"/>
          <w:sz w:val="24"/>
          <w:szCs w:val="24"/>
          <w:lang w:val="en-SG"/>
        </w:rPr>
        <w:t>August</w:t>
      </w:r>
      <w:r w:rsidR="001E18AE" w:rsidRPr="008D2CC0">
        <w:rPr>
          <w:color w:val="002060"/>
          <w:sz w:val="24"/>
          <w:szCs w:val="24"/>
        </w:rPr>
        <w:t>, 2018: Announced the project and conducted ICO to create capital for the project, simultaneously programming application (web, mobile app) for the website buylottery.org to buy tickets in the world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October.2018: Negotiate and sign contracts with the big lottery partners in VietNam, Asia, Europe, and USA</w:t>
      </w:r>
    </w:p>
    <w:p w:rsidR="001E18AE" w:rsidRPr="008D2CC0" w:rsidRDefault="001E18AE" w:rsidP="006B1DD2">
      <w:pPr>
        <w:spacing w:line="360" w:lineRule="auto"/>
        <w:ind w:left="360"/>
        <w:jc w:val="both"/>
        <w:rPr>
          <w:color w:val="002060"/>
          <w:sz w:val="24"/>
          <w:szCs w:val="24"/>
        </w:rPr>
      </w:pPr>
      <w:r w:rsidRPr="008D2CC0">
        <w:rPr>
          <w:color w:val="002060"/>
          <w:sz w:val="24"/>
          <w:szCs w:val="24"/>
        </w:rPr>
        <w:t>December, 2018: Run tests and test applications and service websites include: Buy tickets in Asian, European and American countries via web and application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1/2019: Purchasing ltr coin on international trading floors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3/2019: Official website buylottery.org launches and lottery ticket purchase applications start to operate.</w:t>
      </w:r>
    </w:p>
    <w:p w:rsidR="001E18AE" w:rsidRPr="008D2CC0" w:rsidRDefault="00E16559" w:rsidP="006B1DD2">
      <w:pPr>
        <w:pStyle w:val="ListParagraph"/>
        <w:spacing w:line="360" w:lineRule="auto"/>
        <w:rPr>
          <w:rFonts w:asciiTheme="majorHAnsi" w:eastAsia="Times New Roman" w:hAnsiTheme="majorHAnsi" w:cs="Times New Roman"/>
          <w:b/>
          <w:color w:val="002060"/>
          <w:sz w:val="44"/>
          <w:lang w:val="en-US"/>
        </w:rPr>
      </w:pPr>
      <w:r>
        <w:rPr>
          <w:rFonts w:asciiTheme="majorHAnsi" w:eastAsia="Times New Roman" w:hAnsiTheme="majorHAnsi" w:cs="Times New Roman"/>
          <w:b/>
          <w:noProof/>
          <w:color w:val="002060"/>
          <w:sz w:val="44"/>
          <w:lang w:val="en-US"/>
        </w:rPr>
        <w:drawing>
          <wp:inline distT="0" distB="0" distL="0" distR="0">
            <wp:extent cx="4963795" cy="20821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2082165"/>
                    </a:xfrm>
                    <a:prstGeom prst="rect">
                      <a:avLst/>
                    </a:prstGeom>
                    <a:noFill/>
                    <a:ln>
                      <a:noFill/>
                    </a:ln>
                  </pic:spPr>
                </pic:pic>
              </a:graphicData>
            </a:graphic>
          </wp:inline>
        </w:drawing>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of token with a value of 0,001 USD/1 token via ERC 2.0 platform, buy token in Ethereum or BTC</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Presale, with ICO investors, will be offered 0.0005$/token. At the start of the ICO, the di</w:t>
      </w:r>
      <w:r w:rsidR="00573FD4">
        <w:rPr>
          <w:color w:val="002060"/>
          <w:sz w:val="24"/>
          <w:szCs w:val="24"/>
        </w:rPr>
        <w:t xml:space="preserve">scount rate will decrease from </w:t>
      </w:r>
      <w:r w:rsidR="00573FD4">
        <w:rPr>
          <w:color w:val="002060"/>
          <w:sz w:val="24"/>
          <w:szCs w:val="24"/>
          <w:lang w:val="en-SG"/>
        </w:rPr>
        <w:t>5</w:t>
      </w:r>
      <w:r w:rsidR="00573FD4">
        <w:rPr>
          <w:color w:val="002060"/>
          <w:sz w:val="24"/>
          <w:szCs w:val="24"/>
        </w:rPr>
        <w:t xml:space="preserve">0% per month (August/2018) to </w:t>
      </w:r>
      <w:r w:rsidR="00573FD4">
        <w:rPr>
          <w:color w:val="002060"/>
          <w:sz w:val="24"/>
          <w:szCs w:val="24"/>
          <w:lang w:val="en-SG"/>
        </w:rPr>
        <w:t>4</w:t>
      </w:r>
      <w:r w:rsidR="00573FD4">
        <w:rPr>
          <w:color w:val="002060"/>
          <w:sz w:val="24"/>
          <w:szCs w:val="24"/>
        </w:rPr>
        <w:t xml:space="preserve">0%, </w:t>
      </w:r>
      <w:r w:rsidR="00573FD4">
        <w:rPr>
          <w:color w:val="002060"/>
          <w:sz w:val="24"/>
          <w:szCs w:val="24"/>
          <w:lang w:val="en-SG"/>
        </w:rPr>
        <w:t>3</w:t>
      </w:r>
      <w:r w:rsidR="00573FD4">
        <w:rPr>
          <w:color w:val="002060"/>
          <w:sz w:val="24"/>
          <w:szCs w:val="24"/>
        </w:rPr>
        <w:t xml:space="preserve">0%, </w:t>
      </w:r>
      <w:r w:rsidR="00573FD4">
        <w:rPr>
          <w:color w:val="002060"/>
          <w:sz w:val="24"/>
          <w:szCs w:val="24"/>
          <w:lang w:val="en-SG"/>
        </w:rPr>
        <w:t>2</w:t>
      </w:r>
      <w:r w:rsidR="00573FD4">
        <w:rPr>
          <w:color w:val="002060"/>
          <w:sz w:val="24"/>
          <w:szCs w:val="24"/>
        </w:rPr>
        <w:t xml:space="preserve">0% , </w:t>
      </w:r>
      <w:r w:rsidR="00573FD4">
        <w:rPr>
          <w:color w:val="002060"/>
          <w:sz w:val="24"/>
          <w:szCs w:val="24"/>
          <w:lang w:val="en-SG"/>
        </w:rPr>
        <w:t>10</w:t>
      </w:r>
      <w:r w:rsidRPr="008D2CC0">
        <w:rPr>
          <w:color w:val="002060"/>
          <w:sz w:val="24"/>
          <w:szCs w:val="24"/>
        </w:rPr>
        <w:t xml:space="preserve">% until the end of </w:t>
      </w:r>
      <w:r w:rsidR="00573FD4">
        <w:rPr>
          <w:color w:val="002060"/>
          <w:sz w:val="24"/>
          <w:szCs w:val="24"/>
          <w:lang w:val="en-SG"/>
        </w:rPr>
        <w:t>January</w:t>
      </w:r>
      <w:r w:rsidR="00573FD4">
        <w:rPr>
          <w:color w:val="002060"/>
          <w:sz w:val="24"/>
          <w:szCs w:val="24"/>
        </w:rPr>
        <w:t>/201</w:t>
      </w:r>
      <w:r w:rsidR="00573FD4">
        <w:rPr>
          <w:color w:val="002060"/>
          <w:sz w:val="24"/>
          <w:szCs w:val="24"/>
          <w:lang w:val="en-SG"/>
        </w:rPr>
        <w:t>9</w:t>
      </w:r>
      <w:bookmarkStart w:id="0" w:name="_GoBack"/>
      <w:bookmarkEnd w:id="0"/>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50% for project development (web buylottery.org buy lottery and android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FF9AA4B" wp14:editId="1806DD5C">
            <wp:extent cx="4106174" cy="3036498"/>
            <wp:effectExtent l="0" t="0" r="27940" b="1206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lastRenderedPageBreak/>
        <w:t>In August/ 2018: sales through the ICO, referral program and affiliate marketing program token sales and free gifts when users advertise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Customers move BTC or ETH into Wallet LTR to convert to ltr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At the end of the sales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Development team, consultants and partners</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p>
    <w:p w:rsidR="001E18AE" w:rsidRDefault="001E18AE" w:rsidP="006B1DD2">
      <w:pPr>
        <w:spacing w:line="360" w:lineRule="auto"/>
      </w:pPr>
    </w:p>
    <w:p w:rsidR="001E18AE" w:rsidRDefault="001E18AE" w:rsidP="006B1DD2">
      <w:pPr>
        <w:tabs>
          <w:tab w:val="left" w:pos="2790"/>
        </w:tabs>
        <w:spacing w:line="360" w:lineRule="auto"/>
      </w:pPr>
      <w:r>
        <w:tab/>
      </w: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Pr="001E18AE" w:rsidRDefault="001E18AE" w:rsidP="006B1DD2">
      <w:pPr>
        <w:spacing w:line="360" w:lineRule="auto"/>
      </w:pPr>
    </w:p>
    <w:p w:rsidR="001E18AE" w:rsidRDefault="001E18AE" w:rsidP="006B1DD2">
      <w:pPr>
        <w:spacing w:line="360" w:lineRule="auto"/>
      </w:pPr>
    </w:p>
    <w:p w:rsidR="00E94B5F" w:rsidRDefault="001E18AE" w:rsidP="006B1DD2">
      <w:pPr>
        <w:tabs>
          <w:tab w:val="left" w:pos="6326"/>
        </w:tabs>
        <w:spacing w:line="360" w:lineRule="auto"/>
      </w:pPr>
      <w:r>
        <w:tab/>
      </w:r>
    </w:p>
    <w:p w:rsidR="001E18AE" w:rsidRPr="001E18AE" w:rsidRDefault="001E18AE" w:rsidP="006B1DD2">
      <w:pPr>
        <w:tabs>
          <w:tab w:val="left" w:pos="5516"/>
        </w:tabs>
        <w:spacing w:line="360" w:lineRule="auto"/>
      </w:pPr>
      <w:r>
        <w:tab/>
      </w:r>
    </w:p>
    <w:sectPr w:rsidR="001E18AE" w:rsidRPr="001E18AE" w:rsidSect="004B7E44">
      <w:headerReference w:type="even" r:id="rId26"/>
      <w:headerReference w:type="default" r:id="rId27"/>
      <w:footerReference w:type="default" r:id="rId28"/>
      <w:headerReference w:type="first" r:id="rId29"/>
      <w:footerReference w:type="first" r:id="rId3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716" w:rsidRDefault="00A93716" w:rsidP="004B7E44">
      <w:r>
        <w:separator/>
      </w:r>
    </w:p>
  </w:endnote>
  <w:endnote w:type="continuationSeparator" w:id="0">
    <w:p w:rsidR="00A93716" w:rsidRDefault="00A9371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A93716"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573FD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716" w:rsidRDefault="00A93716" w:rsidP="004B7E44">
      <w:r>
        <w:separator/>
      </w:r>
    </w:p>
  </w:footnote>
  <w:footnote w:type="continuationSeparator" w:id="0">
    <w:p w:rsidR="00A93716" w:rsidRDefault="00A93716"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A9371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73FD4">
                                  <w:rPr>
                                    <w:b/>
                                    <w:noProof/>
                                  </w:rPr>
                                  <w:t>8</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73FD4">
                            <w:rPr>
                              <w:b/>
                              <w:noProof/>
                            </w:rPr>
                            <w:t>8</w:t>
                          </w:r>
                          <w:r w:rsidRPr="00985B34">
                            <w:rPr>
                              <w:b/>
                            </w:rPr>
                            <w:fldChar w:fldCharType="end"/>
                          </w:r>
                        </w:p>
                      </w:txbxContent>
                    </v:textbox>
                    <w10:anchorlock/>
                  </v:rect>
                </w:pict>
              </mc:Fallback>
            </mc:AlternateContent>
          </w:r>
          <w:r w:rsidR="000E730A">
            <w:tab/>
          </w:r>
          <w:r w:rsidR="003945E5">
            <w:tab/>
          </w:r>
        </w:p>
      </w:tc>
    </w:tr>
  </w:tbl>
  <w:p w:rsidR="005202BE" w:rsidRDefault="00A93716"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5E5" w:rsidRDefault="00A9371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6">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3"/>
  </w:num>
  <w:num w:numId="4">
    <w:abstractNumId w:val="13"/>
  </w:num>
  <w:num w:numId="5">
    <w:abstractNumId w:val="2"/>
  </w:num>
  <w:num w:numId="6">
    <w:abstractNumId w:val="9"/>
  </w:num>
  <w:num w:numId="7">
    <w:abstractNumId w:val="10"/>
  </w:num>
  <w:num w:numId="8">
    <w:abstractNumId w:val="6"/>
  </w:num>
  <w:num w:numId="9">
    <w:abstractNumId w:val="12"/>
  </w:num>
  <w:num w:numId="10">
    <w:abstractNumId w:val="0"/>
  </w:num>
  <w:num w:numId="11">
    <w:abstractNumId w:val="5"/>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30A"/>
    <w:rsid w:val="0007140F"/>
    <w:rsid w:val="000E730A"/>
    <w:rsid w:val="00112CEC"/>
    <w:rsid w:val="0011575D"/>
    <w:rsid w:val="00135212"/>
    <w:rsid w:val="001E18AE"/>
    <w:rsid w:val="0025594F"/>
    <w:rsid w:val="00293B83"/>
    <w:rsid w:val="002D2F83"/>
    <w:rsid w:val="0035722C"/>
    <w:rsid w:val="003945E5"/>
    <w:rsid w:val="00426389"/>
    <w:rsid w:val="004B7E44"/>
    <w:rsid w:val="004D5252"/>
    <w:rsid w:val="004F2B86"/>
    <w:rsid w:val="004F646C"/>
    <w:rsid w:val="00504884"/>
    <w:rsid w:val="005202BE"/>
    <w:rsid w:val="00525520"/>
    <w:rsid w:val="00573FD4"/>
    <w:rsid w:val="005A718F"/>
    <w:rsid w:val="005F0D2E"/>
    <w:rsid w:val="006054C4"/>
    <w:rsid w:val="006138A5"/>
    <w:rsid w:val="006A3CE7"/>
    <w:rsid w:val="006B1DD2"/>
    <w:rsid w:val="006F6E13"/>
    <w:rsid w:val="007516CF"/>
    <w:rsid w:val="00765D40"/>
    <w:rsid w:val="007C5352"/>
    <w:rsid w:val="007C6B26"/>
    <w:rsid w:val="007D0B5A"/>
    <w:rsid w:val="007D18A1"/>
    <w:rsid w:val="00815992"/>
    <w:rsid w:val="008B33BC"/>
    <w:rsid w:val="008C6A6C"/>
    <w:rsid w:val="008D2CC0"/>
    <w:rsid w:val="00907E65"/>
    <w:rsid w:val="00911088"/>
    <w:rsid w:val="009120E9"/>
    <w:rsid w:val="00945900"/>
    <w:rsid w:val="00972FAB"/>
    <w:rsid w:val="00985B34"/>
    <w:rsid w:val="009C396C"/>
    <w:rsid w:val="009E6E9E"/>
    <w:rsid w:val="00A70564"/>
    <w:rsid w:val="00A81BF6"/>
    <w:rsid w:val="00A93716"/>
    <w:rsid w:val="00B572B4"/>
    <w:rsid w:val="00B91699"/>
    <w:rsid w:val="00BB14F7"/>
    <w:rsid w:val="00BB3862"/>
    <w:rsid w:val="00CB6561"/>
    <w:rsid w:val="00D67061"/>
    <w:rsid w:val="00DB26A7"/>
    <w:rsid w:val="00DB4A6C"/>
    <w:rsid w:val="00E16559"/>
    <w:rsid w:val="00E76CAD"/>
    <w:rsid w:val="00E94B5F"/>
    <w:rsid w:val="00F436EF"/>
    <w:rsid w:val="00FA1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https://www.thelotter.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QuickStyle" Target="diagrams/quickStyle2.xml"/><Relationship Id="rId7" Type="http://schemas.openxmlformats.org/officeDocument/2006/relationships/footnotes" Target="footnotes.xml"/><Relationship Id="rId12" Type="http://schemas.openxmlformats.org/officeDocument/2006/relationships/image" Target="media/image3.svg"/><Relationship Id="rId17" Type="http://schemas.microsoft.com/office/2007/relationships/diagramDrawing" Target="diagrams/drawing1.xml"/><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diagramData" Target="diagrams/data2.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header" Target="header2.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web and lottery application</c:v>
                </c:pt>
              </c:strCache>
            </c:strRef>
          </c:cat>
          <c:val>
            <c:numRef>
              <c:f>Sheet1!$B$2:$B$5</c:f>
              <c:numCache>
                <c:formatCode>0%</c:formatCode>
                <c:ptCount val="4"/>
                <c:pt idx="0">
                  <c:v>0.2</c:v>
                </c:pt>
                <c:pt idx="1">
                  <c:v>0.2</c:v>
                </c:pt>
                <c:pt idx="2">
                  <c:v>0.1</c:v>
                </c:pt>
                <c:pt idx="3">
                  <c:v>0.5</c:v>
                </c:pt>
              </c:numCache>
            </c:numRef>
          </c:val>
          <c:extLst xmlns:c16r2="http://schemas.microsoft.com/office/drawing/2015/06/char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smtClean="0">
              <a:solidFill>
                <a:srgbClr val="0070C0"/>
              </a:solidFill>
            </a:rPr>
            <a:t>LTR</a:t>
          </a:r>
          <a:endParaRPr lang="en-US" sz="1800" b="1" dirty="0">
            <a:solidFill>
              <a:srgbClr val="0070C0"/>
            </a:solidFill>
          </a:endParaRP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solidFill>
                <a:schemeClr val="accent2">
                  <a:lumMod val="50000"/>
                </a:schemeClr>
              </a:solidFill>
            </a:rPr>
            <a:t>Lottery ltr</a:t>
          </a:r>
          <a:r>
            <a:rPr lang="en-US" dirty="0" smtClean="0">
              <a:solidFill>
                <a:schemeClr val="accent2">
                  <a:lumMod val="50000"/>
                </a:schemeClr>
              </a:solidFill>
            </a:rPr>
            <a:t> online</a:t>
          </a:r>
          <a:endParaRPr lang="en-US" dirty="0">
            <a:solidFill>
              <a:schemeClr val="accent2">
                <a:lumMod val="50000"/>
              </a:schemeClr>
            </a:solidFill>
          </a:endParaRP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solidFill>
                <a:srgbClr val="002060"/>
              </a:solidFill>
            </a:rPr>
            <a:t>Payment portals ltr</a:t>
          </a:r>
          <a:endParaRPr lang="en-US" dirty="0">
            <a:solidFill>
              <a:srgbClr val="002060"/>
            </a:solidFill>
          </a:endParaRP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t>
        <a:bodyPr/>
        <a:lstStyle/>
        <a:p>
          <a:endParaRPr lang="en-US"/>
        </a:p>
      </dgm:t>
    </dgm:pt>
    <dgm:pt modelId="{5EE96989-E08D-422C-BF71-31FFEC942791}" type="pres">
      <dgm:prSet presAssocID="{CB15D170-F685-4548-999C-DB3D4E775FF0}" presName="hierRoot1" presStyleCnt="0"/>
      <dgm:spPr/>
      <dgm:t>
        <a:bodyPr/>
        <a:lstStyle/>
        <a:p>
          <a:endParaRPr lang="en-US"/>
        </a:p>
      </dgm:t>
    </dgm:pt>
    <dgm:pt modelId="{6943E5D2-5147-49A1-A638-C8EEF4E2091D}" type="pres">
      <dgm:prSet presAssocID="{CB15D170-F685-4548-999C-DB3D4E775FF0}" presName="composite" presStyleCnt="0"/>
      <dgm:spPr/>
      <dgm:t>
        <a:bodyPr/>
        <a:lstStyle/>
        <a:p>
          <a:endParaRPr lang="en-US"/>
        </a:p>
      </dgm:t>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endParaRPr lang="en-US"/>
        </a:p>
      </dgm:t>
    </dgm:pt>
    <dgm:pt modelId="{087F37C9-A76B-471B-B011-EB8C7C0EC9D3}" type="pres">
      <dgm:prSet presAssocID="{CB15D170-F685-4548-999C-DB3D4E775FF0}" presName="text" presStyleLbl="revTx" presStyleIdx="0" presStyleCnt="5">
        <dgm:presLayoutVars>
          <dgm:chPref val="3"/>
        </dgm:presLayoutVars>
      </dgm:prSet>
      <dgm:spPr/>
      <dgm:t>
        <a:bodyPr/>
        <a:lstStyle/>
        <a:p>
          <a:endParaRPr lang="en-US"/>
        </a:p>
      </dgm:t>
    </dgm:pt>
    <dgm:pt modelId="{124D8649-B9BF-46B7-AF00-4721332187AD}" type="pres">
      <dgm:prSet presAssocID="{CB15D170-F685-4548-999C-DB3D4E775FF0}" presName="hierChild2" presStyleCnt="0"/>
      <dgm:spPr/>
      <dgm:t>
        <a:bodyPr/>
        <a:lstStyle/>
        <a:p>
          <a:endParaRPr lang="en-US"/>
        </a:p>
      </dgm:t>
    </dgm:pt>
    <dgm:pt modelId="{1B2D5345-642E-447F-BC96-61E3E4C05482}" type="pres">
      <dgm:prSet presAssocID="{4AEC3E74-B20C-4DBB-926F-7BF48ED10335}" presName="Name10" presStyleLbl="parChTrans1D2" presStyleIdx="0" presStyleCnt="4"/>
      <dgm:spPr/>
      <dgm:t>
        <a:bodyPr/>
        <a:lstStyle/>
        <a:p>
          <a:endParaRPr lang="en-US"/>
        </a:p>
      </dgm:t>
    </dgm:pt>
    <dgm:pt modelId="{8198911A-E127-421C-860E-265E6426064B}" type="pres">
      <dgm:prSet presAssocID="{70C2E511-5B76-412F-BB7E-3EB9F3CCCC83}" presName="hierRoot2" presStyleCnt="0"/>
      <dgm:spPr/>
      <dgm:t>
        <a:bodyPr/>
        <a:lstStyle/>
        <a:p>
          <a:endParaRPr lang="en-US"/>
        </a:p>
      </dgm:t>
    </dgm:pt>
    <dgm:pt modelId="{EDEA944D-BF20-4138-B070-1F1340F735F9}" type="pres">
      <dgm:prSet presAssocID="{70C2E511-5B76-412F-BB7E-3EB9F3CCCC83}" presName="composite2" presStyleCnt="0"/>
      <dgm:spPr/>
      <dgm:t>
        <a:bodyPr/>
        <a:lstStyle/>
        <a:p>
          <a:endParaRPr lang="en-US"/>
        </a:p>
      </dgm:t>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B00129B-44AD-4B9A-941C-E5825F5FF1A3}" type="pres">
      <dgm:prSet presAssocID="{70C2E511-5B76-412F-BB7E-3EB9F3CCCC83}" presName="text2" presStyleLbl="revTx" presStyleIdx="1" presStyleCnt="5">
        <dgm:presLayoutVars>
          <dgm:chPref val="3"/>
        </dgm:presLayoutVars>
      </dgm:prSet>
      <dgm:spPr/>
      <dgm:t>
        <a:bodyPr/>
        <a:lstStyle/>
        <a:p>
          <a:endParaRPr lang="en-US"/>
        </a:p>
      </dgm:t>
    </dgm:pt>
    <dgm:pt modelId="{51752219-5A4A-448D-9078-DF9D48BB3B7F}" type="pres">
      <dgm:prSet presAssocID="{70C2E511-5B76-412F-BB7E-3EB9F3CCCC83}" presName="hierChild3" presStyleCnt="0"/>
      <dgm:spPr/>
      <dgm:t>
        <a:bodyPr/>
        <a:lstStyle/>
        <a:p>
          <a:endParaRPr lang="en-US"/>
        </a:p>
      </dgm:t>
    </dgm:pt>
    <dgm:pt modelId="{1980C823-5398-408C-B40D-135D72A08DD3}" type="pres">
      <dgm:prSet presAssocID="{27A66BC2-8C63-4E8F-A0B9-1397FF8A8AB1}" presName="Name10" presStyleLbl="parChTrans1D2" presStyleIdx="1" presStyleCnt="4"/>
      <dgm:spPr/>
      <dgm:t>
        <a:bodyPr/>
        <a:lstStyle/>
        <a:p>
          <a:endParaRPr lang="en-US"/>
        </a:p>
      </dgm:t>
    </dgm:pt>
    <dgm:pt modelId="{7C18DDE6-D10C-488D-AD7F-1DD4FEEB9663}" type="pres">
      <dgm:prSet presAssocID="{FECD8E5C-58DA-499D-9BBC-64AEDA50EB8D}" presName="hierRoot2" presStyleCnt="0"/>
      <dgm:spPr/>
      <dgm:t>
        <a:bodyPr/>
        <a:lstStyle/>
        <a:p>
          <a:endParaRPr lang="en-US"/>
        </a:p>
      </dgm:t>
    </dgm:pt>
    <dgm:pt modelId="{B0C291C0-756D-4CED-8017-B4F77D17D4A0}" type="pres">
      <dgm:prSet presAssocID="{FECD8E5C-58DA-499D-9BBC-64AEDA50EB8D}" presName="composite2" presStyleCnt="0"/>
      <dgm:spPr/>
      <dgm:t>
        <a:bodyPr/>
        <a:lstStyle/>
        <a:p>
          <a:endParaRPr lang="en-US"/>
        </a:p>
      </dgm:t>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FF845C83-D377-43CB-9669-A30570B9F7EA}" type="pres">
      <dgm:prSet presAssocID="{FECD8E5C-58DA-499D-9BBC-64AEDA50EB8D}" presName="text2" presStyleLbl="revTx" presStyleIdx="2" presStyleCnt="5">
        <dgm:presLayoutVars>
          <dgm:chPref val="3"/>
        </dgm:presLayoutVars>
      </dgm:prSet>
      <dgm:spPr/>
      <dgm:t>
        <a:bodyPr/>
        <a:lstStyle/>
        <a:p>
          <a:endParaRPr lang="en-US"/>
        </a:p>
      </dgm:t>
    </dgm:pt>
    <dgm:pt modelId="{5B1C11B1-6E28-4C13-80FF-D44821DD558F}" type="pres">
      <dgm:prSet presAssocID="{FECD8E5C-58DA-499D-9BBC-64AEDA50EB8D}" presName="hierChild3" presStyleCnt="0"/>
      <dgm:spPr/>
      <dgm:t>
        <a:bodyPr/>
        <a:lstStyle/>
        <a:p>
          <a:endParaRPr lang="en-US"/>
        </a:p>
      </dgm:t>
    </dgm:pt>
    <dgm:pt modelId="{04F144EE-65E9-4599-883D-369583CF25CF}" type="pres">
      <dgm:prSet presAssocID="{A1871DD0-274A-4CC5-81F0-214EED3CBD9F}" presName="Name10" presStyleLbl="parChTrans1D2" presStyleIdx="2" presStyleCnt="4"/>
      <dgm:spPr/>
      <dgm:t>
        <a:bodyPr/>
        <a:lstStyle/>
        <a:p>
          <a:endParaRPr lang="en-US"/>
        </a:p>
      </dgm:t>
    </dgm:pt>
    <dgm:pt modelId="{0B6A76B6-63FB-4BBC-A165-E900D111D2DA}" type="pres">
      <dgm:prSet presAssocID="{DFEB462A-DDA4-4FC0-ABE6-9F45E68DDBD0}" presName="hierRoot2" presStyleCnt="0"/>
      <dgm:spPr/>
      <dgm:t>
        <a:bodyPr/>
        <a:lstStyle/>
        <a:p>
          <a:endParaRPr lang="en-US"/>
        </a:p>
      </dgm:t>
    </dgm:pt>
    <dgm:pt modelId="{A69D0DA6-F131-4EA1-9354-9BFF84C31DB9}" type="pres">
      <dgm:prSet presAssocID="{DFEB462A-DDA4-4FC0-ABE6-9F45E68DDBD0}" presName="composite2" presStyleCnt="0"/>
      <dgm:spPr/>
      <dgm:t>
        <a:bodyPr/>
        <a:lstStyle/>
        <a:p>
          <a:endParaRPr lang="en-US"/>
        </a:p>
      </dgm:t>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t>
        <a:bodyPr/>
        <a:lstStyle/>
        <a:p>
          <a:endParaRPr lang="en-US"/>
        </a:p>
      </dgm:t>
    </dgm:pt>
    <dgm:pt modelId="{20594622-AAB0-4350-A4CC-27A6EC604994}" type="pres">
      <dgm:prSet presAssocID="{DFEB462A-DDA4-4FC0-ABE6-9F45E68DDBD0}" presName="text2" presStyleLbl="revTx" presStyleIdx="3" presStyleCnt="5" custScaleX="145138">
        <dgm:presLayoutVars>
          <dgm:chPref val="3"/>
        </dgm:presLayoutVars>
      </dgm:prSet>
      <dgm:spPr/>
      <dgm:t>
        <a:bodyPr/>
        <a:lstStyle/>
        <a:p>
          <a:endParaRPr lang="en-US"/>
        </a:p>
      </dgm:t>
    </dgm:pt>
    <dgm:pt modelId="{68A2FEF9-503A-456F-AC5A-6CB2D29C08B2}" type="pres">
      <dgm:prSet presAssocID="{DFEB462A-DDA4-4FC0-ABE6-9F45E68DDBD0}" presName="hierChild3" presStyleCnt="0"/>
      <dgm:spPr/>
      <dgm:t>
        <a:bodyPr/>
        <a:lstStyle/>
        <a:p>
          <a:endParaRPr lang="en-US"/>
        </a:p>
      </dgm:t>
    </dgm:pt>
    <dgm:pt modelId="{A93EB463-0317-4B4E-9FEF-43CFAD593CC1}" type="pres">
      <dgm:prSet presAssocID="{1FBA2E07-9D71-4027-8C47-AFB2A9F16E1B}" presName="Name10" presStyleLbl="parChTrans1D2" presStyleIdx="3" presStyleCnt="4"/>
      <dgm:spPr/>
      <dgm:t>
        <a:bodyPr/>
        <a:lstStyle/>
        <a:p>
          <a:endParaRPr lang="en-US"/>
        </a:p>
      </dgm:t>
    </dgm:pt>
    <dgm:pt modelId="{B03BCB8F-0BAC-4CD2-9FFA-7C5C6BEA82DA}" type="pres">
      <dgm:prSet presAssocID="{F8782607-06E3-4C70-A6A6-FAB83725954A}" presName="hierRoot2" presStyleCnt="0"/>
      <dgm:spPr/>
      <dgm:t>
        <a:bodyPr/>
        <a:lstStyle/>
        <a:p>
          <a:endParaRPr lang="en-US"/>
        </a:p>
      </dgm:t>
    </dgm:pt>
    <dgm:pt modelId="{1D5C5A00-FAC1-4364-9E2A-1DD66F3DB588}" type="pres">
      <dgm:prSet presAssocID="{F8782607-06E3-4C70-A6A6-FAB83725954A}" presName="composite2" presStyleCnt="0"/>
      <dgm:spPr/>
      <dgm:t>
        <a:bodyPr/>
        <a:lstStyle/>
        <a:p>
          <a:endParaRPr lang="en-US"/>
        </a:p>
      </dgm:t>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5F1D942-9DA3-4CC4-9D9D-9A2D4125483C}" type="pres">
      <dgm:prSet presAssocID="{F8782607-06E3-4C70-A6A6-FAB83725954A}" presName="text2" presStyleLbl="revTx" presStyleIdx="4" presStyleCnt="5">
        <dgm:presLayoutVars>
          <dgm:chPref val="3"/>
        </dgm:presLayoutVars>
      </dgm:prSet>
      <dgm:spPr/>
      <dgm:t>
        <a:bodyPr/>
        <a:lstStyle/>
        <a:p>
          <a:endParaRPr lang="en-US"/>
        </a:p>
      </dgm:t>
    </dgm:pt>
    <dgm:pt modelId="{38A9C91A-5C8B-449D-A7A3-FF0AC61E26B6}" type="pres">
      <dgm:prSet presAssocID="{F8782607-06E3-4C70-A6A6-FAB83725954A}" presName="hierChild3" presStyleCnt="0"/>
      <dgm:spPr/>
      <dgm:t>
        <a:bodyPr/>
        <a:lstStyle/>
        <a:p>
          <a:endParaRPr lang="en-US"/>
        </a:p>
      </dgm:t>
    </dgm:pt>
  </dgm:ptLst>
  <dgm:cxnLst>
    <dgm:cxn modelId="{DF04C253-2AE0-415E-944F-00988C649E46}" type="presOf" srcId="{A1871DD0-274A-4CC5-81F0-214EED3CBD9F}" destId="{04F144EE-65E9-4599-883D-369583CF25CF}"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1D3F9769-F3D7-4402-8A25-151D3D1DE6E9}" type="presOf" srcId="{F8782607-06E3-4C70-A6A6-FAB83725954A}" destId="{C5F1D942-9DA3-4CC4-9D9D-9A2D4125483C}" srcOrd="0" destOrd="0" presId="urn:microsoft.com/office/officeart/2009/layout/CirclePictureHierarchy"/>
    <dgm:cxn modelId="{60422725-0357-4B0C-9F7C-3409D36F6F22}" type="presOf" srcId="{4AEC3E74-B20C-4DBB-926F-7BF48ED10335}" destId="{1B2D5345-642E-447F-BC96-61E3E4C05482}" srcOrd="0" destOrd="0" presId="urn:microsoft.com/office/officeart/2009/layout/CirclePictureHierarchy"/>
    <dgm:cxn modelId="{B4F69578-FFD5-49A3-B174-BC0304921D9F}" type="presOf" srcId="{1FBA2E07-9D71-4027-8C47-AFB2A9F16E1B}" destId="{A93EB463-0317-4B4E-9FEF-43CFAD593CC1}"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AF09CD05-9E02-4E83-A93F-B1F31B8FBE74}" type="presOf" srcId="{3FAF965B-513A-4F94-BFE9-1D5A801EECDA}" destId="{8E76483C-799B-4C2B-A284-DE30D65E84F4}"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B725FAE0-909D-453B-B6C2-D8B0A9DF8414}" type="presOf" srcId="{CB15D170-F685-4548-999C-DB3D4E775FF0}" destId="{087F37C9-A76B-471B-B011-EB8C7C0EC9D3}" srcOrd="0" destOrd="0" presId="urn:microsoft.com/office/officeart/2009/layout/CirclePictureHierarchy"/>
    <dgm:cxn modelId="{8EC38FC6-A8AB-4AA5-97F5-328CF92973AA}" type="presOf" srcId="{27A66BC2-8C63-4E8F-A0B9-1397FF8A8AB1}" destId="{1980C823-5398-408C-B40D-135D72A08DD3}" srcOrd="0" destOrd="0" presId="urn:microsoft.com/office/officeart/2009/layout/CirclePictureHierarchy"/>
    <dgm:cxn modelId="{921753EB-EE7C-4841-AFD1-26A7B0FACF5B}" type="presOf" srcId="{70C2E511-5B76-412F-BB7E-3EB9F3CCCC83}" destId="{1B00129B-44AD-4B9A-941C-E5825F5FF1A3}" srcOrd="0" destOrd="0" presId="urn:microsoft.com/office/officeart/2009/layout/CirclePictureHierarchy"/>
    <dgm:cxn modelId="{1D0006B4-6C5B-4BFB-8A99-68E6D4A98E4E}" type="presOf" srcId="{FECD8E5C-58DA-499D-9BBC-64AEDA50EB8D}" destId="{FF845C83-D377-43CB-9669-A30570B9F7EA}"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8CDA33B3-7966-4B63-A982-DBFED1E8A124}" type="presOf" srcId="{DFEB462A-DDA4-4FC0-ABE6-9F45E68DDBD0}" destId="{20594622-AAB0-4350-A4CC-27A6EC604994}" srcOrd="0" destOrd="0" presId="urn:microsoft.com/office/officeart/2009/layout/CirclePictureHierarchy"/>
    <dgm:cxn modelId="{C3F22428-548D-46F2-8A30-2B56AE0A641C}" type="presParOf" srcId="{8E76483C-799B-4C2B-A284-DE30D65E84F4}" destId="{5EE96989-E08D-422C-BF71-31FFEC942791}" srcOrd="0" destOrd="0" presId="urn:microsoft.com/office/officeart/2009/layout/CirclePictureHierarchy"/>
    <dgm:cxn modelId="{4D3BE476-E9D7-444F-ADAC-EE13305906C5}" type="presParOf" srcId="{5EE96989-E08D-422C-BF71-31FFEC942791}" destId="{6943E5D2-5147-49A1-A638-C8EEF4E2091D}" srcOrd="0" destOrd="0" presId="urn:microsoft.com/office/officeart/2009/layout/CirclePictureHierarchy"/>
    <dgm:cxn modelId="{716DD38A-592C-4F71-9757-7DE8F8E6C006}" type="presParOf" srcId="{6943E5D2-5147-49A1-A638-C8EEF4E2091D}" destId="{348D0574-25FE-461C-9EF9-54F97B2C7D11}" srcOrd="0" destOrd="0" presId="urn:microsoft.com/office/officeart/2009/layout/CirclePictureHierarchy"/>
    <dgm:cxn modelId="{E6EEED58-70A0-42DE-9712-E71ECE19DA96}" type="presParOf" srcId="{6943E5D2-5147-49A1-A638-C8EEF4E2091D}" destId="{087F37C9-A76B-471B-B011-EB8C7C0EC9D3}" srcOrd="1" destOrd="0" presId="urn:microsoft.com/office/officeart/2009/layout/CirclePictureHierarchy"/>
    <dgm:cxn modelId="{7C203203-A55B-4AB7-AABE-5D4AA86DEF29}" type="presParOf" srcId="{5EE96989-E08D-422C-BF71-31FFEC942791}" destId="{124D8649-B9BF-46B7-AF00-4721332187AD}" srcOrd="1" destOrd="0" presId="urn:microsoft.com/office/officeart/2009/layout/CirclePictureHierarchy"/>
    <dgm:cxn modelId="{1ED42679-1D0E-4F71-ACE9-3720A77DD260}" type="presParOf" srcId="{124D8649-B9BF-46B7-AF00-4721332187AD}" destId="{1B2D5345-642E-447F-BC96-61E3E4C05482}" srcOrd="0" destOrd="0" presId="urn:microsoft.com/office/officeart/2009/layout/CirclePictureHierarchy"/>
    <dgm:cxn modelId="{3287A369-E374-481D-A88A-95118C870C1D}" type="presParOf" srcId="{124D8649-B9BF-46B7-AF00-4721332187AD}" destId="{8198911A-E127-421C-860E-265E6426064B}" srcOrd="1" destOrd="0" presId="urn:microsoft.com/office/officeart/2009/layout/CirclePictureHierarchy"/>
    <dgm:cxn modelId="{30559467-EAD2-445D-A2DF-040E1267C306}" type="presParOf" srcId="{8198911A-E127-421C-860E-265E6426064B}" destId="{EDEA944D-BF20-4138-B070-1F1340F735F9}" srcOrd="0" destOrd="0" presId="urn:microsoft.com/office/officeart/2009/layout/CirclePictureHierarchy"/>
    <dgm:cxn modelId="{73A04F12-DA2B-4156-B401-1497A109BB2F}" type="presParOf" srcId="{EDEA944D-BF20-4138-B070-1F1340F735F9}" destId="{4C4E4A63-7135-4915-8731-9DA36F06BD8A}" srcOrd="0" destOrd="0" presId="urn:microsoft.com/office/officeart/2009/layout/CirclePictureHierarchy"/>
    <dgm:cxn modelId="{1E325D4B-486D-4D2B-91B7-02D1C37490A4}" type="presParOf" srcId="{EDEA944D-BF20-4138-B070-1F1340F735F9}" destId="{1B00129B-44AD-4B9A-941C-E5825F5FF1A3}" srcOrd="1" destOrd="0" presId="urn:microsoft.com/office/officeart/2009/layout/CirclePictureHierarchy"/>
    <dgm:cxn modelId="{674EBE60-50D0-48ED-B663-75875B3107C2}" type="presParOf" srcId="{8198911A-E127-421C-860E-265E6426064B}" destId="{51752219-5A4A-448D-9078-DF9D48BB3B7F}" srcOrd="1" destOrd="0" presId="urn:microsoft.com/office/officeart/2009/layout/CirclePictureHierarchy"/>
    <dgm:cxn modelId="{8BCBDFFB-9504-44F9-9EBB-AB8FA0E7422D}" type="presParOf" srcId="{124D8649-B9BF-46B7-AF00-4721332187AD}" destId="{1980C823-5398-408C-B40D-135D72A08DD3}" srcOrd="2" destOrd="0" presId="urn:microsoft.com/office/officeart/2009/layout/CirclePictureHierarchy"/>
    <dgm:cxn modelId="{3D79CF31-458C-4594-92E8-744F8D9F9A48}" type="presParOf" srcId="{124D8649-B9BF-46B7-AF00-4721332187AD}" destId="{7C18DDE6-D10C-488D-AD7F-1DD4FEEB9663}" srcOrd="3" destOrd="0" presId="urn:microsoft.com/office/officeart/2009/layout/CirclePictureHierarchy"/>
    <dgm:cxn modelId="{423468CF-D62B-40E3-809D-1F38230BE346}" type="presParOf" srcId="{7C18DDE6-D10C-488D-AD7F-1DD4FEEB9663}" destId="{B0C291C0-756D-4CED-8017-B4F77D17D4A0}" srcOrd="0" destOrd="0" presId="urn:microsoft.com/office/officeart/2009/layout/CirclePictureHierarchy"/>
    <dgm:cxn modelId="{57C1A99E-EAFA-41F9-BC16-05026603F83F}" type="presParOf" srcId="{B0C291C0-756D-4CED-8017-B4F77D17D4A0}" destId="{DB7E1A63-916E-41E6-92E3-B10B0A7B1FC0}" srcOrd="0" destOrd="0" presId="urn:microsoft.com/office/officeart/2009/layout/CirclePictureHierarchy"/>
    <dgm:cxn modelId="{09DA7933-3E86-49EE-B4BA-3AD51EAD1A7D}" type="presParOf" srcId="{B0C291C0-756D-4CED-8017-B4F77D17D4A0}" destId="{FF845C83-D377-43CB-9669-A30570B9F7EA}" srcOrd="1" destOrd="0" presId="urn:microsoft.com/office/officeart/2009/layout/CirclePictureHierarchy"/>
    <dgm:cxn modelId="{29E19186-4109-4DC7-9DC6-A4E0ADF450EA}" type="presParOf" srcId="{7C18DDE6-D10C-488D-AD7F-1DD4FEEB9663}" destId="{5B1C11B1-6E28-4C13-80FF-D44821DD558F}" srcOrd="1" destOrd="0" presId="urn:microsoft.com/office/officeart/2009/layout/CirclePictureHierarchy"/>
    <dgm:cxn modelId="{A2E64716-3025-4520-BFAD-34626587A020}" type="presParOf" srcId="{124D8649-B9BF-46B7-AF00-4721332187AD}" destId="{04F144EE-65E9-4599-883D-369583CF25CF}" srcOrd="4" destOrd="0" presId="urn:microsoft.com/office/officeart/2009/layout/CirclePictureHierarchy"/>
    <dgm:cxn modelId="{4B6C0B1A-2196-44DB-909D-6B19671B20AD}" type="presParOf" srcId="{124D8649-B9BF-46B7-AF00-4721332187AD}" destId="{0B6A76B6-63FB-4BBC-A165-E900D111D2DA}" srcOrd="5" destOrd="0" presId="urn:microsoft.com/office/officeart/2009/layout/CirclePictureHierarchy"/>
    <dgm:cxn modelId="{868045EB-ABF0-4615-AB17-811B6832245D}" type="presParOf" srcId="{0B6A76B6-63FB-4BBC-A165-E900D111D2DA}" destId="{A69D0DA6-F131-4EA1-9354-9BFF84C31DB9}" srcOrd="0" destOrd="0" presId="urn:microsoft.com/office/officeart/2009/layout/CirclePictureHierarchy"/>
    <dgm:cxn modelId="{66F3F9F0-6736-4F7D-9605-9637B1C49ED0}" type="presParOf" srcId="{A69D0DA6-F131-4EA1-9354-9BFF84C31DB9}" destId="{C0A7F897-35D9-4A28-B7AB-5380CB5DECC8}" srcOrd="0" destOrd="0" presId="urn:microsoft.com/office/officeart/2009/layout/CirclePictureHierarchy"/>
    <dgm:cxn modelId="{0C47F167-B2DE-43FA-B9B6-DFCAD93D5379}" type="presParOf" srcId="{A69D0DA6-F131-4EA1-9354-9BFF84C31DB9}" destId="{20594622-AAB0-4350-A4CC-27A6EC604994}" srcOrd="1" destOrd="0" presId="urn:microsoft.com/office/officeart/2009/layout/CirclePictureHierarchy"/>
    <dgm:cxn modelId="{122C3FF9-9633-4852-BB30-4044EB967894}" type="presParOf" srcId="{0B6A76B6-63FB-4BBC-A165-E900D111D2DA}" destId="{68A2FEF9-503A-456F-AC5A-6CB2D29C08B2}" srcOrd="1" destOrd="0" presId="urn:microsoft.com/office/officeart/2009/layout/CirclePictureHierarchy"/>
    <dgm:cxn modelId="{0B245E68-A45E-4E7C-B539-C5DB7F819630}" type="presParOf" srcId="{124D8649-B9BF-46B7-AF00-4721332187AD}" destId="{A93EB463-0317-4B4E-9FEF-43CFAD593CC1}" srcOrd="6" destOrd="0" presId="urn:microsoft.com/office/officeart/2009/layout/CirclePictureHierarchy"/>
    <dgm:cxn modelId="{C9089909-952B-4151-A6E0-098FC0A84623}" type="presParOf" srcId="{124D8649-B9BF-46B7-AF00-4721332187AD}" destId="{B03BCB8F-0BAC-4CD2-9FFA-7C5C6BEA82DA}" srcOrd="7" destOrd="0" presId="urn:microsoft.com/office/officeart/2009/layout/CirclePictureHierarchy"/>
    <dgm:cxn modelId="{9C2D694C-28BE-4D58-8D93-6608CDA9768D}" type="presParOf" srcId="{B03BCB8F-0BAC-4CD2-9FFA-7C5C6BEA82DA}" destId="{1D5C5A00-FAC1-4364-9E2A-1DD66F3DB588}" srcOrd="0" destOrd="0" presId="urn:microsoft.com/office/officeart/2009/layout/CirclePictureHierarchy"/>
    <dgm:cxn modelId="{16E36D6C-5C53-4E8B-AC8D-7DA3F0C0BFE2}" type="presParOf" srcId="{1D5C5A00-FAC1-4364-9E2A-1DD66F3DB588}" destId="{CB97F200-4205-43B8-91C1-873B2D921D41}" srcOrd="0" destOrd="0" presId="urn:microsoft.com/office/officeart/2009/layout/CirclePictureHierarchy"/>
    <dgm:cxn modelId="{1863BAF2-C813-472E-805B-A7200C8E6DBC}" type="presParOf" srcId="{1D5C5A00-FAC1-4364-9E2A-1DD66F3DB588}" destId="{C5F1D942-9DA3-4CC4-9D9D-9A2D4125483C}" srcOrd="1" destOrd="0" presId="urn:microsoft.com/office/officeart/2009/layout/CirclePictureHierarchy"/>
    <dgm:cxn modelId="{FEC0DFA4-18DD-48AB-8869-0516F4868F75}"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smtClean="0"/>
            <a:t>LTR</a:t>
          </a:r>
          <a:endParaRPr lang="en-US" dirty="0"/>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smtClean="0"/>
            <a:t>Lottery ltr</a:t>
          </a:r>
          <a:r>
            <a:rPr lang="en-US" dirty="0" smtClean="0"/>
            <a:t> online</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smtClean="0"/>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t>
        <a:bodyPr/>
        <a:lstStyle/>
        <a:p>
          <a:endParaRPr lang="en-US"/>
        </a:p>
      </dgm:t>
    </dgm:pt>
    <dgm:pt modelId="{7332B78D-4B16-45F1-A280-1667F75709B6}" type="pres">
      <dgm:prSet presAssocID="{CB15D170-F685-4548-999C-DB3D4E775FF0}" presName="centerShape" presStyleLbl="node0" presStyleIdx="0" presStyleCnt="1"/>
      <dgm:spPr/>
      <dgm:t>
        <a:bodyPr/>
        <a:lstStyle/>
        <a:p>
          <a:endParaRPr lang="en-US"/>
        </a:p>
      </dgm:t>
    </dgm:pt>
    <dgm:pt modelId="{A92E4FC3-045E-44C2-89DB-5168CB459D66}" type="pres">
      <dgm:prSet presAssocID="{4AEC3E74-B20C-4DBB-926F-7BF48ED10335}" presName="Name9" presStyleLbl="parChTrans1D2" presStyleIdx="0" presStyleCnt="4"/>
      <dgm:spPr/>
      <dgm:t>
        <a:bodyPr/>
        <a:lstStyle/>
        <a:p>
          <a:endParaRPr lang="en-US"/>
        </a:p>
      </dgm:t>
    </dgm:pt>
    <dgm:pt modelId="{308CB5E2-8331-44D9-A6CE-A5DC3AE4C7DB}" type="pres">
      <dgm:prSet presAssocID="{4AEC3E74-B20C-4DBB-926F-7BF48ED10335}" presName="connTx" presStyleLbl="parChTrans1D2" presStyleIdx="0" presStyleCnt="4"/>
      <dgm:spPr/>
      <dgm:t>
        <a:bodyPr/>
        <a:lstStyle/>
        <a:p>
          <a:endParaRPr lang="en-US"/>
        </a:p>
      </dgm:t>
    </dgm:pt>
    <dgm:pt modelId="{6B02C54E-53BF-4038-A3CA-24EA1F7CE650}" type="pres">
      <dgm:prSet presAssocID="{70C2E511-5B76-412F-BB7E-3EB9F3CCCC83}" presName="node" presStyleLbl="node1" presStyleIdx="0" presStyleCnt="4">
        <dgm:presLayoutVars>
          <dgm:bulletEnabled val="1"/>
        </dgm:presLayoutVars>
      </dgm:prSet>
      <dgm:spPr/>
      <dgm:t>
        <a:bodyPr/>
        <a:lstStyle/>
        <a:p>
          <a:endParaRPr lang="en-US"/>
        </a:p>
      </dgm:t>
    </dgm:pt>
    <dgm:pt modelId="{02643F36-8869-49EA-A58D-F190E88E4846}" type="pres">
      <dgm:prSet presAssocID="{27A66BC2-8C63-4E8F-A0B9-1397FF8A8AB1}" presName="Name9" presStyleLbl="parChTrans1D2" presStyleIdx="1" presStyleCnt="4"/>
      <dgm:spPr/>
      <dgm:t>
        <a:bodyPr/>
        <a:lstStyle/>
        <a:p>
          <a:endParaRPr lang="en-US"/>
        </a:p>
      </dgm:t>
    </dgm:pt>
    <dgm:pt modelId="{E7B6D344-B460-4616-988F-630D16A16082}" type="pres">
      <dgm:prSet presAssocID="{27A66BC2-8C63-4E8F-A0B9-1397FF8A8AB1}" presName="connTx" presStyleLbl="parChTrans1D2" presStyleIdx="1" presStyleCnt="4"/>
      <dgm:spPr/>
      <dgm:t>
        <a:bodyPr/>
        <a:lstStyle/>
        <a:p>
          <a:endParaRPr lang="en-US"/>
        </a:p>
      </dgm:t>
    </dgm:pt>
    <dgm:pt modelId="{E35700CF-284F-437E-87C9-5BDBB636A8B6}" type="pres">
      <dgm:prSet presAssocID="{FECD8E5C-58DA-499D-9BBC-64AEDA50EB8D}" presName="node" presStyleLbl="node1" presStyleIdx="1" presStyleCnt="4">
        <dgm:presLayoutVars>
          <dgm:bulletEnabled val="1"/>
        </dgm:presLayoutVars>
      </dgm:prSet>
      <dgm:spPr/>
      <dgm:t>
        <a:bodyPr/>
        <a:lstStyle/>
        <a:p>
          <a:endParaRPr lang="en-US"/>
        </a:p>
      </dgm:t>
    </dgm:pt>
    <dgm:pt modelId="{4D925A77-3E60-42BA-8868-D0EA0819AFCA}" type="pres">
      <dgm:prSet presAssocID="{A1871DD0-274A-4CC5-81F0-214EED3CBD9F}" presName="Name9" presStyleLbl="parChTrans1D2" presStyleIdx="2" presStyleCnt="4"/>
      <dgm:spPr/>
      <dgm:t>
        <a:bodyPr/>
        <a:lstStyle/>
        <a:p>
          <a:endParaRPr lang="en-US"/>
        </a:p>
      </dgm:t>
    </dgm:pt>
    <dgm:pt modelId="{639D04B2-AD7D-4F93-8377-03D51F12BEBC}" type="pres">
      <dgm:prSet presAssocID="{A1871DD0-274A-4CC5-81F0-214EED3CBD9F}" presName="connTx" presStyleLbl="parChTrans1D2" presStyleIdx="2" presStyleCnt="4"/>
      <dgm:spPr/>
      <dgm:t>
        <a:bodyPr/>
        <a:lstStyle/>
        <a:p>
          <a:endParaRPr lang="en-US"/>
        </a:p>
      </dgm:t>
    </dgm:pt>
    <dgm:pt modelId="{26872D0C-36E8-4D00-897D-1F2BC50C8207}" type="pres">
      <dgm:prSet presAssocID="{DFEB462A-DDA4-4FC0-ABE6-9F45E68DDBD0}" presName="node" presStyleLbl="node1" presStyleIdx="2" presStyleCnt="4">
        <dgm:presLayoutVars>
          <dgm:bulletEnabled val="1"/>
        </dgm:presLayoutVars>
      </dgm:prSet>
      <dgm:spPr/>
      <dgm:t>
        <a:bodyPr/>
        <a:lstStyle/>
        <a:p>
          <a:endParaRPr lang="en-US"/>
        </a:p>
      </dgm:t>
    </dgm:pt>
    <dgm:pt modelId="{B4443168-3900-43D7-AFE4-ECFCC25EF1E9}" type="pres">
      <dgm:prSet presAssocID="{1FBA2E07-9D71-4027-8C47-AFB2A9F16E1B}" presName="Name9" presStyleLbl="parChTrans1D2" presStyleIdx="3" presStyleCnt="4"/>
      <dgm:spPr/>
      <dgm:t>
        <a:bodyPr/>
        <a:lstStyle/>
        <a:p>
          <a:endParaRPr lang="en-US"/>
        </a:p>
      </dgm:t>
    </dgm:pt>
    <dgm:pt modelId="{A6AF8D63-140A-47BD-9227-C1B9525992F3}" type="pres">
      <dgm:prSet presAssocID="{1FBA2E07-9D71-4027-8C47-AFB2A9F16E1B}" presName="connTx" presStyleLbl="parChTrans1D2" presStyleIdx="3" presStyleCnt="4"/>
      <dgm:spPr/>
      <dgm:t>
        <a:bodyPr/>
        <a:lstStyle/>
        <a:p>
          <a:endParaRPr lang="en-US"/>
        </a:p>
      </dgm:t>
    </dgm:pt>
    <dgm:pt modelId="{C858C801-6AE0-4FE9-8D33-8770C809891A}" type="pres">
      <dgm:prSet presAssocID="{F8782607-06E3-4C70-A6A6-FAB83725954A}" presName="node" presStyleLbl="node1" presStyleIdx="3" presStyleCnt="4">
        <dgm:presLayoutVars>
          <dgm:bulletEnabled val="1"/>
        </dgm:presLayoutVars>
      </dgm:prSet>
      <dgm:spPr/>
      <dgm:t>
        <a:bodyPr/>
        <a:lstStyle/>
        <a:p>
          <a:endParaRPr lang="en-US"/>
        </a:p>
      </dgm:t>
    </dgm:pt>
  </dgm:ptLst>
  <dgm:cxnLst>
    <dgm:cxn modelId="{EEBFDB4E-8897-44AD-8F71-765686B1F6B0}" type="presOf" srcId="{A1871DD0-274A-4CC5-81F0-214EED3CBD9F}" destId="{4D925A77-3E60-42BA-8868-D0EA0819AFCA}" srcOrd="0" destOrd="0" presId="urn:microsoft.com/office/officeart/2005/8/layout/radial1"/>
    <dgm:cxn modelId="{B4EBB406-7ECD-47BF-B9F8-8BA9BCE9F606}" type="presOf" srcId="{4AEC3E74-B20C-4DBB-926F-7BF48ED10335}" destId="{A92E4FC3-045E-44C2-89DB-5168CB459D66}" srcOrd="0"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771A480B-62BD-404A-8FDB-D8EC575070AE}" type="presOf" srcId="{1FBA2E07-9D71-4027-8C47-AFB2A9F16E1B}" destId="{A6AF8D63-140A-47BD-9227-C1B9525992F3}" srcOrd="1" destOrd="0" presId="urn:microsoft.com/office/officeart/2005/8/layout/radial1"/>
    <dgm:cxn modelId="{1764AC5D-A5C9-4B0C-89C7-FA776FF9BBAA}" type="presOf" srcId="{3FAF965B-513A-4F94-BFE9-1D5A801EECDA}" destId="{F626AAFB-1C6C-43EB-8A45-C04E00F1C591}"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AE774626-C058-44E5-977E-9AE8D487E7F6}" type="presOf" srcId="{1FBA2E07-9D71-4027-8C47-AFB2A9F16E1B}" destId="{B4443168-3900-43D7-AFE4-ECFCC25EF1E9}" srcOrd="0" destOrd="0" presId="urn:microsoft.com/office/officeart/2005/8/layout/radial1"/>
    <dgm:cxn modelId="{DA1150B0-FE96-4461-90AA-203B1483FEAF}" type="presOf" srcId="{70C2E511-5B76-412F-BB7E-3EB9F3CCCC83}" destId="{6B02C54E-53BF-4038-A3CA-24EA1F7CE650}" srcOrd="0" destOrd="0" presId="urn:microsoft.com/office/officeart/2005/8/layout/radial1"/>
    <dgm:cxn modelId="{376F614F-1CA5-40DA-9F19-ED53BD7FACF1}" type="presOf" srcId="{FECD8E5C-58DA-499D-9BBC-64AEDA50EB8D}" destId="{E35700CF-284F-437E-87C9-5BDBB636A8B6}" srcOrd="0"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7259775C-F751-47DE-AAAB-05ED0943AFD8}" srcId="{CB15D170-F685-4548-999C-DB3D4E775FF0}" destId="{DFEB462A-DDA4-4FC0-ABE6-9F45E68DDBD0}" srcOrd="2" destOrd="0" parTransId="{A1871DD0-274A-4CC5-81F0-214EED3CBD9F}" sibTransId="{1937D76E-CA37-492D-91E0-5F0160E6B602}"/>
    <dgm:cxn modelId="{FEBA6A6F-770D-44B2-AC9C-45363028925D}" type="presOf" srcId="{A1871DD0-274A-4CC5-81F0-214EED3CBD9F}" destId="{639D04B2-AD7D-4F93-8377-03D51F12BEBC}" srcOrd="1"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F4C55EB4-58FC-45E1-B2E4-F97D242322FE}" type="presOf" srcId="{F8782607-06E3-4C70-A6A6-FAB83725954A}" destId="{C858C801-6AE0-4FE9-8D33-8770C809891A}" srcOrd="0" destOrd="0" presId="urn:microsoft.com/office/officeart/2005/8/layout/radial1"/>
    <dgm:cxn modelId="{D3CF4B8D-BE89-4BE0-92B0-29ED6DAB564D}" type="presOf" srcId="{4AEC3E74-B20C-4DBB-926F-7BF48ED10335}" destId="{308CB5E2-8331-44D9-A6CE-A5DC3AE4C7DB}" srcOrd="1" destOrd="0" presId="urn:microsoft.com/office/officeart/2005/8/layout/radial1"/>
    <dgm:cxn modelId="{59FEA1E2-A8F3-4E96-9C3D-666385148BCD}" type="presOf" srcId="{DFEB462A-DDA4-4FC0-ABE6-9F45E68DDBD0}" destId="{26872D0C-36E8-4D00-897D-1F2BC50C8207}" srcOrd="0" destOrd="0" presId="urn:microsoft.com/office/officeart/2005/8/layout/radial1"/>
    <dgm:cxn modelId="{EACD19C2-496A-46EE-9C1D-3699EB901D73}" type="presOf" srcId="{27A66BC2-8C63-4E8F-A0B9-1397FF8A8AB1}" destId="{02643F36-8869-49EA-A58D-F190E88E4846}" srcOrd="0" destOrd="0" presId="urn:microsoft.com/office/officeart/2005/8/layout/radial1"/>
    <dgm:cxn modelId="{48460FEC-FF6C-46FD-B29E-5635DFAD0C18}" type="presOf" srcId="{CB15D170-F685-4548-999C-DB3D4E775FF0}" destId="{7332B78D-4B16-45F1-A280-1667F75709B6}" srcOrd="0" destOrd="0" presId="urn:microsoft.com/office/officeart/2005/8/layout/radial1"/>
    <dgm:cxn modelId="{E016BBE2-20B4-4885-8324-4AB49BA80EE3}" type="presOf" srcId="{27A66BC2-8C63-4E8F-A0B9-1397FF8A8AB1}" destId="{E7B6D344-B460-4616-988F-630D16A16082}" srcOrd="1" destOrd="0" presId="urn:microsoft.com/office/officeart/2005/8/layout/radial1"/>
    <dgm:cxn modelId="{0A994D91-6C7E-4458-90FD-CEB86E01D87D}" type="presParOf" srcId="{F626AAFB-1C6C-43EB-8A45-C04E00F1C591}" destId="{7332B78D-4B16-45F1-A280-1667F75709B6}" srcOrd="0" destOrd="0" presId="urn:microsoft.com/office/officeart/2005/8/layout/radial1"/>
    <dgm:cxn modelId="{D34DFD9B-6939-4B29-BA76-10C9F9178F20}" type="presParOf" srcId="{F626AAFB-1C6C-43EB-8A45-C04E00F1C591}" destId="{A92E4FC3-045E-44C2-89DB-5168CB459D66}" srcOrd="1" destOrd="0" presId="urn:microsoft.com/office/officeart/2005/8/layout/radial1"/>
    <dgm:cxn modelId="{82A201E9-041C-4FBE-829A-DFA9501832E2}" type="presParOf" srcId="{A92E4FC3-045E-44C2-89DB-5168CB459D66}" destId="{308CB5E2-8331-44D9-A6CE-A5DC3AE4C7DB}" srcOrd="0" destOrd="0" presId="urn:microsoft.com/office/officeart/2005/8/layout/radial1"/>
    <dgm:cxn modelId="{ADAE5F8F-6CD3-489B-BC71-F64EA40537A8}" type="presParOf" srcId="{F626AAFB-1C6C-43EB-8A45-C04E00F1C591}" destId="{6B02C54E-53BF-4038-A3CA-24EA1F7CE650}" srcOrd="2" destOrd="0" presId="urn:microsoft.com/office/officeart/2005/8/layout/radial1"/>
    <dgm:cxn modelId="{500835FE-ABD1-4278-B54B-2A0AB1D941F8}" type="presParOf" srcId="{F626AAFB-1C6C-43EB-8A45-C04E00F1C591}" destId="{02643F36-8869-49EA-A58D-F190E88E4846}" srcOrd="3" destOrd="0" presId="urn:microsoft.com/office/officeart/2005/8/layout/radial1"/>
    <dgm:cxn modelId="{CC969FBB-98C5-4C4C-B6ED-FCBC62181F8E}" type="presParOf" srcId="{02643F36-8869-49EA-A58D-F190E88E4846}" destId="{E7B6D344-B460-4616-988F-630D16A16082}" srcOrd="0" destOrd="0" presId="urn:microsoft.com/office/officeart/2005/8/layout/radial1"/>
    <dgm:cxn modelId="{8C6D0A61-7573-4C3A-B527-09FCD151504E}" type="presParOf" srcId="{F626AAFB-1C6C-43EB-8A45-C04E00F1C591}" destId="{E35700CF-284F-437E-87C9-5BDBB636A8B6}" srcOrd="4" destOrd="0" presId="urn:microsoft.com/office/officeart/2005/8/layout/radial1"/>
    <dgm:cxn modelId="{7A1CAC74-9AFD-47F9-9902-0DD0D2D139CF}" type="presParOf" srcId="{F626AAFB-1C6C-43EB-8A45-C04E00F1C591}" destId="{4D925A77-3E60-42BA-8868-D0EA0819AFCA}" srcOrd="5" destOrd="0" presId="urn:microsoft.com/office/officeart/2005/8/layout/radial1"/>
    <dgm:cxn modelId="{C70E8F7A-AC37-49FF-9F11-90AFB93C95D8}" type="presParOf" srcId="{4D925A77-3E60-42BA-8868-D0EA0819AFCA}" destId="{639D04B2-AD7D-4F93-8377-03D51F12BEBC}" srcOrd="0" destOrd="0" presId="urn:microsoft.com/office/officeart/2005/8/layout/radial1"/>
    <dgm:cxn modelId="{17C4CE13-D8CD-4BBA-87C4-267C0FAC696A}" type="presParOf" srcId="{F626AAFB-1C6C-43EB-8A45-C04E00F1C591}" destId="{26872D0C-36E8-4D00-897D-1F2BC50C8207}" srcOrd="6" destOrd="0" presId="urn:microsoft.com/office/officeart/2005/8/layout/radial1"/>
    <dgm:cxn modelId="{50C3475F-045A-4CF3-936C-29CF946F1B91}" type="presParOf" srcId="{F626AAFB-1C6C-43EB-8A45-C04E00F1C591}" destId="{B4443168-3900-43D7-AFE4-ECFCC25EF1E9}" srcOrd="7" destOrd="0" presId="urn:microsoft.com/office/officeart/2005/8/layout/radial1"/>
    <dgm:cxn modelId="{2409E516-710D-46BF-A4F0-147BF9E2816C}" type="presParOf" srcId="{B4443168-3900-43D7-AFE4-ECFCC25EF1E9}" destId="{A6AF8D63-140A-47BD-9227-C1B9525992F3}" srcOrd="0" destOrd="0" presId="urn:microsoft.com/office/officeart/2005/8/layout/radial1"/>
    <dgm:cxn modelId="{79C9C64E-F322-48AF-A16E-3A15D635F6F3}"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1720" y="1531634"/>
          <a:ext cx="2445366" cy="179376"/>
        </a:xfrm>
        <a:custGeom>
          <a:avLst/>
          <a:gdLst/>
          <a:ahLst/>
          <a:cxnLst/>
          <a:rect l="0" t="0" r="0" b="0"/>
          <a:pathLst>
            <a:path>
              <a:moveTo>
                <a:pt x="0" y="0"/>
              </a:moveTo>
              <a:lnTo>
                <a:pt x="0" y="90400"/>
              </a:lnTo>
              <a:lnTo>
                <a:pt x="2445366" y="90400"/>
              </a:lnTo>
              <a:lnTo>
                <a:pt x="2445366"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1720" y="1531634"/>
          <a:ext cx="686603" cy="179376"/>
        </a:xfrm>
        <a:custGeom>
          <a:avLst/>
          <a:gdLst/>
          <a:ahLst/>
          <a:cxnLst/>
          <a:rect l="0" t="0" r="0" b="0"/>
          <a:pathLst>
            <a:path>
              <a:moveTo>
                <a:pt x="0" y="0"/>
              </a:moveTo>
              <a:lnTo>
                <a:pt x="0" y="90400"/>
              </a:lnTo>
              <a:lnTo>
                <a:pt x="686603" y="90400"/>
              </a:lnTo>
              <a:lnTo>
                <a:pt x="686603"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2338" y="1531634"/>
          <a:ext cx="879381" cy="179376"/>
        </a:xfrm>
        <a:custGeom>
          <a:avLst/>
          <a:gdLst/>
          <a:ahLst/>
          <a:cxnLst/>
          <a:rect l="0" t="0" r="0" b="0"/>
          <a:pathLst>
            <a:path>
              <a:moveTo>
                <a:pt x="879381" y="0"/>
              </a:moveTo>
              <a:lnTo>
                <a:pt x="879381"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353" y="1531634"/>
          <a:ext cx="2445366" cy="179376"/>
        </a:xfrm>
        <a:custGeom>
          <a:avLst/>
          <a:gdLst/>
          <a:ahLst/>
          <a:cxnLst/>
          <a:rect l="0" t="0" r="0" b="0"/>
          <a:pathLst>
            <a:path>
              <a:moveTo>
                <a:pt x="2445366" y="0"/>
              </a:moveTo>
              <a:lnTo>
                <a:pt x="2445366" y="90400"/>
              </a:lnTo>
              <a:lnTo>
                <a:pt x="0" y="90400"/>
              </a:lnTo>
              <a:lnTo>
                <a:pt x="0" y="17937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996" y="962184"/>
          <a:ext cx="569449" cy="569449"/>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6445" y="960761"/>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US" sz="1800" b="1" kern="1200" dirty="0" smtClean="0">
              <a:solidFill>
                <a:srgbClr val="0070C0"/>
              </a:solidFill>
            </a:rPr>
            <a:t>LTR</a:t>
          </a:r>
          <a:endParaRPr lang="en-US" sz="1800" b="1" kern="1200" dirty="0">
            <a:solidFill>
              <a:srgbClr val="0070C0"/>
            </a:solidFill>
          </a:endParaRPr>
        </a:p>
      </dsp:txBody>
      <dsp:txXfrm>
        <a:off x="3016445" y="960761"/>
        <a:ext cx="854173" cy="569449"/>
      </dsp:txXfrm>
    </dsp:sp>
    <dsp:sp modelId="{4C4E4A63-7135-4915-8731-9DA36F06BD8A}">
      <dsp:nvSpPr>
        <dsp:cNvPr id="0" name=""/>
        <dsp:cNvSpPr/>
      </dsp:nvSpPr>
      <dsp:spPr>
        <a:xfrm>
          <a:off x="1629" y="1711010"/>
          <a:ext cx="569449" cy="569449"/>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1078"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a:solidFill>
                <a:srgbClr val="0070C0"/>
              </a:solidFill>
            </a:rPr>
            <a:t>Buy lottery </a:t>
          </a:r>
        </a:p>
      </dsp:txBody>
      <dsp:txXfrm>
        <a:off x="571078" y="1709586"/>
        <a:ext cx="854173" cy="569449"/>
      </dsp:txXfrm>
    </dsp:sp>
    <dsp:sp modelId="{DB7E1A63-916E-41E6-92E3-B10B0A7B1FC0}">
      <dsp:nvSpPr>
        <dsp:cNvPr id="0" name=""/>
        <dsp:cNvSpPr/>
      </dsp:nvSpPr>
      <dsp:spPr>
        <a:xfrm>
          <a:off x="1567614"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7063"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chemeClr val="accent2">
                  <a:lumMod val="50000"/>
                </a:schemeClr>
              </a:solidFill>
            </a:rPr>
            <a:t>Lottery ltr</a:t>
          </a:r>
          <a:r>
            <a:rPr lang="en-US" sz="1400" kern="1200" dirty="0" smtClean="0">
              <a:solidFill>
                <a:schemeClr val="accent2">
                  <a:lumMod val="50000"/>
                </a:schemeClr>
              </a:solidFill>
            </a:rPr>
            <a:t> online</a:t>
          </a:r>
          <a:endParaRPr lang="en-US" sz="1400" kern="1200" dirty="0">
            <a:solidFill>
              <a:schemeClr val="accent2">
                <a:lumMod val="50000"/>
              </a:schemeClr>
            </a:solidFill>
          </a:endParaRPr>
        </a:p>
      </dsp:txBody>
      <dsp:txXfrm>
        <a:off x="2137063" y="1709586"/>
        <a:ext cx="854173" cy="569449"/>
      </dsp:txXfrm>
    </dsp:sp>
    <dsp:sp modelId="{C0A7F897-35D9-4A28-B7AB-5380CB5DECC8}">
      <dsp:nvSpPr>
        <dsp:cNvPr id="0" name=""/>
        <dsp:cNvSpPr/>
      </dsp:nvSpPr>
      <dsp:spPr>
        <a:xfrm>
          <a:off x="3133599" y="1711010"/>
          <a:ext cx="569449" cy="569449"/>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10270" y="1709586"/>
          <a:ext cx="1239730"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10270" y="1709586"/>
        <a:ext cx="1239730" cy="569449"/>
      </dsp:txXfrm>
    </dsp:sp>
    <dsp:sp modelId="{CB97F200-4205-43B8-91C1-873B2D921D41}">
      <dsp:nvSpPr>
        <dsp:cNvPr id="0" name=""/>
        <dsp:cNvSpPr/>
      </dsp:nvSpPr>
      <dsp:spPr>
        <a:xfrm>
          <a:off x="4892362" y="1711010"/>
          <a:ext cx="569449" cy="569449"/>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61811" y="1709586"/>
          <a:ext cx="854173" cy="5694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dirty="0" err="1" smtClean="0">
              <a:solidFill>
                <a:srgbClr val="002060"/>
              </a:solidFill>
            </a:rPr>
            <a:t>Payment portals ltr</a:t>
          </a:r>
          <a:endParaRPr lang="en-US" sz="1400" kern="1200" dirty="0">
            <a:solidFill>
              <a:srgbClr val="002060"/>
            </a:solidFill>
          </a:endParaRPr>
        </a:p>
      </dsp:txBody>
      <dsp:txXfrm>
        <a:off x="5461811" y="1709586"/>
        <a:ext cx="854173" cy="5694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LTR</a:t>
          </a:r>
          <a:endParaRPr lang="en-US" sz="1800" kern="1200" dirty="0"/>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Lottery ltr</a:t>
          </a:r>
          <a:r>
            <a:rPr lang="en-US" sz="900" kern="1200" dirty="0" smtClean="0"/>
            <a:t> online</a:t>
          </a:r>
          <a:endParaRPr lang="en-US" sz="900" kern="1200" dirty="0"/>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60676" y="1653203"/>
        <a:ext cx="10156" cy="10156"/>
      </dsp:txXfrm>
    </dsp:sp>
    <dsp:sp modelId="{26872D0C-36E8-4D00-897D-1F2BC50C8207}">
      <dsp:nvSpPr>
        <dsp:cNvPr id="0" name=""/>
        <dsp:cNvSpPr/>
      </dsp:nvSpPr>
      <dsp:spPr>
        <a:xfrm>
          <a:off x="2529771" y="1759847"/>
          <a:ext cx="671967" cy="671967"/>
        </a:xfrm>
        <a:prstGeom prst="ellipse">
          <a:avLst/>
        </a:prstGeom>
        <a:gradFill rotWithShape="0">
          <a:gsLst>
            <a:gs pos="0">
              <a:schemeClr val="accent5">
                <a:hueOff val="-4902231"/>
                <a:satOff val="-6819"/>
                <a:lumOff val="-2615"/>
                <a:alphaOff val="0"/>
                <a:shade val="51000"/>
                <a:satMod val="130000"/>
              </a:schemeClr>
            </a:gs>
            <a:gs pos="80000">
              <a:schemeClr val="accent5">
                <a:hueOff val="-4902231"/>
                <a:satOff val="-6819"/>
                <a:lumOff val="-2615"/>
                <a:alphaOff val="0"/>
                <a:shade val="93000"/>
                <a:satMod val="130000"/>
              </a:schemeClr>
            </a:gs>
            <a:gs pos="100000">
              <a:schemeClr val="accent5">
                <a:hueOff val="-4902231"/>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628178" y="1858254"/>
        <a:ext cx="475153"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5"/>
                <a:satOff val="-10228"/>
                <a:lumOff val="-3922"/>
                <a:alphaOff val="0"/>
                <a:shade val="51000"/>
                <a:satMod val="130000"/>
              </a:schemeClr>
            </a:gs>
            <a:gs pos="80000">
              <a:schemeClr val="accent5">
                <a:hueOff val="-7353345"/>
                <a:satOff val="-10228"/>
                <a:lumOff val="-3922"/>
                <a:alphaOff val="0"/>
                <a:shade val="93000"/>
                <a:satMod val="130000"/>
              </a:schemeClr>
            </a:gs>
            <a:gs pos="100000">
              <a:schemeClr val="accent5">
                <a:hueOff val="-7353345"/>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err="1" smtClean="0"/>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0C"/>
    <w:rsid w:val="001062A2"/>
    <w:rsid w:val="001B6A53"/>
    <w:rsid w:val="001E1BE2"/>
    <w:rsid w:val="001E2753"/>
    <w:rsid w:val="00245A64"/>
    <w:rsid w:val="00347290"/>
    <w:rsid w:val="00776D79"/>
    <w:rsid w:val="0087639F"/>
    <w:rsid w:val="009A0A0C"/>
    <w:rsid w:val="009A19DC"/>
    <w:rsid w:val="00AD7474"/>
    <w:rsid w:val="00B642E7"/>
    <w:rsid w:val="00BC1B7F"/>
    <w:rsid w:val="00C7273A"/>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4EFCB-20CC-4FA7-A593-4981E5C15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126</TotalTime>
  <Pages>10</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26</cp:revision>
  <cp:lastPrinted>2018-06-12T15:34:00Z</cp:lastPrinted>
  <dcterms:created xsi:type="dcterms:W3CDTF">2018-06-11T23:06:00Z</dcterms:created>
  <dcterms:modified xsi:type="dcterms:W3CDTF">2018-06-20T16:49:00Z</dcterms:modified>
</cp:coreProperties>
</file>