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Trong nguyên tử Hidro, bán kính Bohr là r</w:t>
      </w:r>
      <w:r>
        <w:rPr>
          <w:rFonts w:ascii="Times New Roman" w:eastAsia="Times New Roman" w:hAnsi="Times New Roman" w:cs="Times New Roman"/>
          <w:color w:val="000000"/>
          <w:sz w:val="24"/>
          <w:szCs w:val="24"/>
          <w:vertAlign w:val="subscript"/>
        </w:rPr>
        <w:t>0</w:t>
      </w:r>
      <w:r>
        <w:rPr>
          <w:rFonts w:ascii="Times New Roman" w:eastAsia="Times New Roman" w:hAnsi="Times New Roman" w:cs="Times New Roman"/>
          <w:color w:val="000000"/>
          <w:sz w:val="24"/>
          <w:szCs w:val="24"/>
        </w:rPr>
        <w:t xml:space="preserve"> = 5,3.10</w:t>
      </w:r>
      <w:r>
        <w:rPr>
          <w:rFonts w:ascii="Times New Roman" w:eastAsia="Times New Roman" w:hAnsi="Times New Roman" w:cs="Times New Roman"/>
          <w:color w:val="000000"/>
          <w:sz w:val="24"/>
          <w:szCs w:val="24"/>
          <w:vertAlign w:val="superscript"/>
        </w:rPr>
        <w:t>-11</w:t>
      </w:r>
      <w:r>
        <w:rPr>
          <w:rFonts w:ascii="Times New Roman" w:eastAsia="Times New Roman" w:hAnsi="Times New Roman" w:cs="Times New Roman"/>
          <w:color w:val="000000"/>
          <w:sz w:val="24"/>
          <w:szCs w:val="24"/>
        </w:rPr>
        <w:t xml:space="preserve"> m, bán kính quỹ đạo dừng M là:</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15,9.10</w:t>
      </w:r>
      <w:r>
        <w:rPr>
          <w:rFonts w:ascii="Times New Roman" w:eastAsia="Times New Roman" w:hAnsi="Times New Roman" w:cs="Times New Roman"/>
          <w:color w:val="000000"/>
          <w:sz w:val="24"/>
          <w:szCs w:val="24"/>
          <w:vertAlign w:val="superscript"/>
        </w:rPr>
        <w:t>-11</w:t>
      </w:r>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21,2.10</w:t>
      </w:r>
      <w:r>
        <w:rPr>
          <w:rFonts w:ascii="Times New Roman" w:eastAsia="Times New Roman" w:hAnsi="Times New Roman" w:cs="Times New Roman"/>
          <w:color w:val="000000"/>
          <w:sz w:val="24"/>
          <w:szCs w:val="24"/>
          <w:vertAlign w:val="superscript"/>
        </w:rPr>
        <w:t>-11</w:t>
      </w:r>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47,7.10</w:t>
      </w:r>
      <w:r>
        <w:rPr>
          <w:rFonts w:ascii="Times New Roman" w:eastAsia="Times New Roman" w:hAnsi="Times New Roman" w:cs="Times New Roman"/>
          <w:color w:val="000000"/>
          <w:sz w:val="24"/>
          <w:szCs w:val="24"/>
          <w:vertAlign w:val="superscript"/>
        </w:rPr>
        <w:t>-11</w:t>
      </w:r>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8,48.10</w:t>
      </w:r>
      <w:r>
        <w:rPr>
          <w:rFonts w:ascii="Times New Roman" w:eastAsia="Times New Roman" w:hAnsi="Times New Roman" w:cs="Times New Roman"/>
          <w:color w:val="000000"/>
          <w:sz w:val="24"/>
          <w:szCs w:val="24"/>
          <w:vertAlign w:val="superscript"/>
        </w:rPr>
        <w:t>-11</w:t>
      </w:r>
      <w:r>
        <w:rPr>
          <w:rFonts w:ascii="Times New Roman" w:eastAsia="Times New Roman" w:hAnsi="Times New Roman" w:cs="Times New Roman"/>
          <w:color w:val="000000"/>
          <w:sz w:val="24"/>
          <w:szCs w:val="24"/>
        </w:rPr>
        <w:t xml:space="preserve"> m.</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Chất phóng xạ X có hằng số phóng xạ </w:t>
      </w:r>
      <m:oMath>
        <m:r>
          <w:rPr>
            <w:rFonts w:ascii="Cambria Math" w:hAnsi="Cambria Math"/>
          </w:rPr>
          <m:t>λ</m:t>
        </m:r>
      </m:oMath>
      <w:r>
        <w:rPr>
          <w:rFonts w:ascii="Times New Roman" w:eastAsia="Times New Roman" w:hAnsi="Times New Roman" w:cs="Times New Roman"/>
          <w:color w:val="000000"/>
          <w:sz w:val="24"/>
          <w:szCs w:val="24"/>
        </w:rPr>
        <w:t>, ở thời điểm đầu t</w:t>
      </w:r>
      <w:r>
        <w:rPr>
          <w:rFonts w:ascii="Times New Roman" w:eastAsia="Times New Roman" w:hAnsi="Times New Roman" w:cs="Times New Roman"/>
          <w:color w:val="000000"/>
          <w:sz w:val="24"/>
          <w:szCs w:val="24"/>
          <w:vertAlign w:val="subscript"/>
        </w:rPr>
        <w:t>0</w:t>
      </w:r>
      <w:r>
        <w:rPr>
          <w:rFonts w:ascii="Times New Roman" w:eastAsia="Times New Roman" w:hAnsi="Times New Roman" w:cs="Times New Roman"/>
          <w:color w:val="000000"/>
          <w:sz w:val="24"/>
          <w:szCs w:val="24"/>
        </w:rPr>
        <w:t xml:space="preserve"> = 0 có N</w:t>
      </w:r>
      <w:r>
        <w:rPr>
          <w:rFonts w:ascii="Times New Roman" w:eastAsia="Times New Roman" w:hAnsi="Times New Roman" w:cs="Times New Roman"/>
          <w:color w:val="000000"/>
          <w:sz w:val="24"/>
          <w:szCs w:val="24"/>
          <w:vertAlign w:val="subscript"/>
        </w:rPr>
        <w:t>0</w:t>
      </w:r>
      <w:r>
        <w:rPr>
          <w:rFonts w:ascii="Times New Roman" w:eastAsia="Times New Roman" w:hAnsi="Times New Roman" w:cs="Times New Roman"/>
          <w:color w:val="000000"/>
          <w:sz w:val="24"/>
          <w:szCs w:val="24"/>
        </w:rPr>
        <w:t xml:space="preserve"> hạt X, số hạt nhân X bị phân rã trong khoảng thời gian t được tính bởi:</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N</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-λt</m:t>
            </m:r>
          </m:sup>
        </m:sSup>
      </m:oMath>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N</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.(1-λt)</m:t>
        </m:r>
      </m:oMath>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N</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.(1-</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-λt</m:t>
            </m:r>
          </m:sup>
        </m:sSup>
        <m:r>
          <w:rPr>
            <w:rFonts w:ascii="Cambria Math" w:eastAsia="Cambria Math" w:hAnsi="Cambria Math" w:cs="Cambria Math"/>
            <w:color w:val="000000"/>
            <w:sz w:val="24"/>
            <w:szCs w:val="24"/>
          </w:rPr>
          <m:t>)</m:t>
        </m:r>
      </m:oMath>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N</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.(1-</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e</m:t>
            </m:r>
          </m:e>
          <m:sup>
            <m:r>
              <w:rPr>
                <w:rFonts w:ascii="Cambria Math" w:eastAsia="Cambria Math" w:hAnsi="Cambria Math" w:cs="Cambria Math"/>
                <w:color w:val="000000"/>
                <w:sz w:val="24"/>
                <w:szCs w:val="24"/>
              </w:rPr>
              <m:t>λt</m:t>
            </m:r>
          </m:sup>
        </m:sSup>
        <m:r>
          <w:rPr>
            <w:rFonts w:ascii="Cambria Math" w:eastAsia="Cambria Math" w:hAnsi="Cambria Math" w:cs="Cambria Math"/>
            <w:color w:val="000000"/>
            <w:sz w:val="24"/>
            <w:szCs w:val="24"/>
          </w:rPr>
          <m:t>)</m:t>
        </m:r>
      </m:oMath>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Cho phản ứng hạt nhân </w:t>
      </w:r>
      <m:oMath>
        <m:r>
          <w:rPr>
            <w:rFonts w:ascii="Cambria Math" w:eastAsia="Cambria Math" w:hAnsi="Cambria Math" w:cs="Cambria Math"/>
            <w:color w:val="000000"/>
            <w:sz w:val="24"/>
            <w:szCs w:val="24"/>
          </w:rPr>
          <m:t>ZAX+49Be→612C+01n</m:t>
        </m:r>
      </m:oMath>
      <w:r>
        <w:rPr>
          <w:rFonts w:ascii="Times New Roman" w:eastAsia="Times New Roman" w:hAnsi="Times New Roman" w:cs="Times New Roman"/>
          <w:color w:val="000000"/>
          <w:sz w:val="24"/>
          <w:szCs w:val="24"/>
        </w:rPr>
        <w:t xml:space="preserve">. Hạt </w:t>
      </w:r>
      <m:oMath>
        <m:r>
          <w:rPr>
            <w:rFonts w:ascii="Cambria Math" w:eastAsia="Cambria Math" w:hAnsi="Cambria Math" w:cs="Cambria Math"/>
            <w:color w:val="000000"/>
            <w:sz w:val="24"/>
            <w:szCs w:val="24"/>
          </w:rPr>
          <m:t>ZAX</m:t>
        </m:r>
      </m:oMath>
      <w:r>
        <w:rPr>
          <w:rFonts w:ascii="Times New Roman" w:eastAsia="Times New Roman" w:hAnsi="Times New Roman" w:cs="Times New Roman"/>
          <w:color w:val="000000"/>
          <w:sz w:val="24"/>
          <w:szCs w:val="24"/>
        </w:rPr>
        <w:t>trong phản ứng này là:</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hạt electron.</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hạt </w:t>
      </w:r>
      <m:oMath>
        <m:r>
          <w:rPr>
            <w:rFonts w:ascii="Cambria Math" w:hAnsi="Cambria Math"/>
          </w:rPr>
          <m:t>α</m:t>
        </m:r>
      </m:oMath>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hạt </w:t>
      </w:r>
      <m:oMath>
        <m:sSup>
          <m:sSupPr>
            <m:ctrlPr>
              <w:rPr>
                <w:rFonts w:ascii="Cambria Math" w:eastAsia="Cambria Math" w:hAnsi="Cambria Math" w:cs="Cambria Math"/>
                <w:color w:val="000000"/>
                <w:sz w:val="24"/>
                <w:szCs w:val="24"/>
              </w:rPr>
            </m:ctrlPr>
          </m:sSupPr>
          <m:e>
            <m:r>
              <w:rPr>
                <w:rFonts w:ascii="Cambria Math" w:hAnsi="Cambria Math"/>
              </w:rPr>
              <m:t>β</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hạt proton.</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Chọn phát biểu đúng, khi nói về hiện tượng quang điện trong:</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là hiện tượng giải phóng electron khỏi một khối chất bằng cách bắn phá ion vào chất đó.</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là hiện tượng giải phóng electron liên kết thành elctron tự do trong chất bán dẫn khi có ánh sáng thích hợp chiếu vào.</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là hiện tượng giải phóng electron khỏi kim loại bằng cách đốt nóng.</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là hiện tượng bứt electron ra khỏi bề mặt kim loại khi bị chiếu sáng.</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Bức xạ nào sau đây không do các vật nung nóng phát ra:</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Tia X.</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Tia tử ngoại.</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Ánh sáng nhìn thấy.</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Tia hồng ngoại.</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Sau 2 giờ kể từ lúc bắt đầu phóng xạ, khối lượng chất phóng xạ giảm đi 4 lần. Hỏi sau 3 giờ kể từ thời điểm đầu thì lượng chất đó sẽ giảm đi:</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9</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8</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16</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12</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Số notron có trong 1,6g </w:t>
      </w:r>
      <m:oMath>
        <m:r>
          <w:rPr>
            <w:rFonts w:ascii="Cambria Math" w:eastAsia="Cambria Math" w:hAnsi="Cambria Math" w:cs="Cambria Math"/>
            <w:color w:val="000000"/>
            <w:sz w:val="24"/>
            <w:szCs w:val="24"/>
          </w:rPr>
          <m:t>817O</m:t>
        </m:r>
      </m:oMath>
      <w:r>
        <w:rPr>
          <w:rFonts w:ascii="Times New Roman" w:eastAsia="Times New Roman" w:hAnsi="Times New Roman" w:cs="Times New Roman"/>
          <w:color w:val="000000"/>
          <w:sz w:val="24"/>
          <w:szCs w:val="24"/>
        </w:rPr>
        <w:t>là:</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4,084.10</w:t>
      </w:r>
      <w:r>
        <w:rPr>
          <w:rFonts w:ascii="Times New Roman" w:eastAsia="Times New Roman" w:hAnsi="Times New Roman" w:cs="Times New Roman"/>
          <w:color w:val="000000"/>
          <w:sz w:val="24"/>
          <w:szCs w:val="24"/>
          <w:vertAlign w:val="superscript"/>
        </w:rPr>
        <w:t>24</w:t>
      </w:r>
      <w:r>
        <w:rPr>
          <w:rFonts w:ascii="Times New Roman" w:eastAsia="Times New Roman" w:hAnsi="Times New Roman" w:cs="Times New Roman"/>
          <w:color w:val="000000"/>
          <w:sz w:val="24"/>
          <w:szCs w:val="24"/>
        </w:rPr>
        <w:t xml:space="preserve"> hạt.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5,418.10</w:t>
      </w:r>
      <w:r>
        <w:rPr>
          <w:rFonts w:ascii="Times New Roman" w:eastAsia="Times New Roman" w:hAnsi="Times New Roman" w:cs="Times New Roman"/>
          <w:color w:val="000000"/>
          <w:sz w:val="24"/>
          <w:szCs w:val="24"/>
          <w:vertAlign w:val="superscript"/>
        </w:rPr>
        <w:t>23</w:t>
      </w:r>
      <w:r>
        <w:rPr>
          <w:rFonts w:ascii="Times New Roman" w:eastAsia="Times New Roman" w:hAnsi="Times New Roman" w:cs="Times New Roman"/>
          <w:color w:val="000000"/>
          <w:sz w:val="24"/>
          <w:szCs w:val="24"/>
        </w:rPr>
        <w:t xml:space="preserve"> hạt.</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5,099.10</w:t>
      </w:r>
      <w:r>
        <w:rPr>
          <w:rFonts w:ascii="Times New Roman" w:eastAsia="Times New Roman" w:hAnsi="Times New Roman" w:cs="Times New Roman"/>
          <w:color w:val="000000"/>
          <w:sz w:val="24"/>
          <w:szCs w:val="24"/>
          <w:vertAlign w:val="superscript"/>
        </w:rPr>
        <w:t>23</w:t>
      </w:r>
      <w:r>
        <w:rPr>
          <w:rFonts w:ascii="Times New Roman" w:eastAsia="Times New Roman" w:hAnsi="Times New Roman" w:cs="Times New Roman"/>
          <w:color w:val="000000"/>
          <w:sz w:val="24"/>
          <w:szCs w:val="24"/>
        </w:rPr>
        <w:t xml:space="preserve"> hạt.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6,632. 10</w:t>
      </w:r>
      <w:r>
        <w:rPr>
          <w:rFonts w:ascii="Times New Roman" w:eastAsia="Times New Roman" w:hAnsi="Times New Roman" w:cs="Times New Roman"/>
          <w:color w:val="000000"/>
          <w:sz w:val="24"/>
          <w:szCs w:val="24"/>
          <w:vertAlign w:val="superscript"/>
        </w:rPr>
        <w:t>23</w:t>
      </w:r>
      <w:r>
        <w:rPr>
          <w:rFonts w:ascii="Times New Roman" w:eastAsia="Times New Roman" w:hAnsi="Times New Roman" w:cs="Times New Roman"/>
          <w:color w:val="000000"/>
          <w:sz w:val="24"/>
          <w:szCs w:val="24"/>
        </w:rPr>
        <w:t xml:space="preserve"> hạt.</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Cho phản ứng hạt nhân </w:t>
      </w:r>
      <m:oMath>
        <m:r>
          <w:rPr>
            <w:rFonts w:ascii="Cambria Math" w:eastAsia="Cambria Math" w:hAnsi="Cambria Math" w:cs="Cambria Math"/>
            <w:color w:val="000000"/>
            <w:sz w:val="24"/>
            <w:szCs w:val="24"/>
          </w:rPr>
          <m:t>11H+37Li→24He+X</m:t>
        </m:r>
      </m:oMath>
      <w:r>
        <w:rPr>
          <w:rFonts w:ascii="Times New Roman" w:eastAsia="Times New Roman" w:hAnsi="Times New Roman" w:cs="Times New Roman"/>
          <w:color w:val="000000"/>
          <w:sz w:val="24"/>
          <w:szCs w:val="24"/>
        </w:rPr>
        <w:t xml:space="preserve">. Xác định hạt nhân X trong phản ứng trên </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hạt proton.</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hạt </w:t>
      </w:r>
      <m:oMath>
        <m:r>
          <w:rPr>
            <w:rFonts w:ascii="Cambria Math" w:hAnsi="Cambria Math"/>
          </w:rPr>
          <m:t>α</m:t>
        </m:r>
      </m:oMath>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hạt notron.</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hạt electron.</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Ban đầu một mẫu chất phóng xạ nguyên chất có N</w:t>
      </w:r>
      <w:r>
        <w:rPr>
          <w:rFonts w:ascii="Times New Roman" w:eastAsia="Times New Roman" w:hAnsi="Times New Roman" w:cs="Times New Roman"/>
          <w:color w:val="000000"/>
          <w:sz w:val="24"/>
          <w:szCs w:val="24"/>
          <w:vertAlign w:val="subscript"/>
        </w:rPr>
        <w:t>0</w:t>
      </w:r>
      <w:r>
        <w:rPr>
          <w:rFonts w:ascii="Times New Roman" w:eastAsia="Times New Roman" w:hAnsi="Times New Roman" w:cs="Times New Roman"/>
          <w:color w:val="000000"/>
          <w:sz w:val="24"/>
          <w:szCs w:val="24"/>
        </w:rPr>
        <w:t xml:space="preserve"> hạt nhân. Biết chu kì bán rã của chất phóng xạ này là T. Sau thời gian 4T kể từ thời điểm ban đầu, số hạt nhân đã phân rã của mẫu chất phóng xạ này là:</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14:anchorId="3EC2BB73" wp14:editId="4F9E000C">
            <wp:extent cx="376555" cy="376555"/>
            <wp:effectExtent l="0" t="0" r="0" b="0"/>
            <wp:docPr id="9363"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5"/>
                    <a:srcRect/>
                    <a:stretch>
                      <a:fillRect/>
                    </a:stretch>
                  </pic:blipFill>
                  <pic:spPr>
                    <a:xfrm>
                      <a:off x="0" y="0"/>
                      <a:ext cx="376555" cy="376555"/>
                    </a:xfrm>
                    <a:prstGeom prst="rect">
                      <a:avLst/>
                    </a:prstGeom>
                    <a:ln/>
                  </pic:spPr>
                </pic:pic>
              </a:graphicData>
            </a:graphic>
          </wp:inline>
        </w:drawing>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14:anchorId="7B749AF5" wp14:editId="43699799">
            <wp:extent cx="302895" cy="356870"/>
            <wp:effectExtent l="0" t="0" r="0" b="0"/>
            <wp:docPr id="9351"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6"/>
                    <a:srcRect/>
                    <a:stretch>
                      <a:fillRect/>
                    </a:stretch>
                  </pic:blipFill>
                  <pic:spPr>
                    <a:xfrm>
                      <a:off x="0" y="0"/>
                      <a:ext cx="302895" cy="356870"/>
                    </a:xfrm>
                    <a:prstGeom prst="rect">
                      <a:avLst/>
                    </a:prstGeom>
                    <a:ln/>
                  </pic:spPr>
                </pic:pic>
              </a:graphicData>
            </a:graphic>
          </wp:inline>
        </w:drawing>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m:oMath>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r>
              <w:rPr>
                <w:rFonts w:ascii="Cambria Math" w:eastAsia="Cambria Math" w:hAnsi="Cambria Math" w:cs="Cambria Math"/>
                <w:color w:val="000000"/>
                <w:sz w:val="24"/>
                <w:szCs w:val="24"/>
              </w:rPr>
              <m:t>16</m:t>
            </m:r>
          </m:den>
        </m:f>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N</m:t>
            </m:r>
          </m:e>
          <m:sub>
            <m:r>
              <w:rPr>
                <w:rFonts w:ascii="Cambria Math" w:eastAsia="Cambria Math" w:hAnsi="Cambria Math" w:cs="Cambria Math"/>
                <w:color w:val="000000"/>
                <w:sz w:val="24"/>
                <w:szCs w:val="24"/>
              </w:rPr>
              <m:t>0</m:t>
            </m:r>
          </m:sub>
        </m:sSub>
      </m:oMath>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14:anchorId="44E9A651" wp14:editId="529E542E">
            <wp:extent cx="298450" cy="356870"/>
            <wp:effectExtent l="0" t="0" r="0" b="0"/>
            <wp:docPr id="9352"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7"/>
                    <a:srcRect/>
                    <a:stretch>
                      <a:fillRect/>
                    </a:stretch>
                  </pic:blipFill>
                  <pic:spPr>
                    <a:xfrm>
                      <a:off x="0" y="0"/>
                      <a:ext cx="298450" cy="356870"/>
                    </a:xfrm>
                    <a:prstGeom prst="rect">
                      <a:avLst/>
                    </a:prstGeom>
                    <a:ln/>
                  </pic:spPr>
                </pic:pic>
              </a:graphicData>
            </a:graphic>
          </wp:inline>
        </w:drawing>
      </w:r>
      <w:r>
        <w:rPr>
          <w:noProof/>
        </w:rPr>
        <mc:AlternateContent>
          <mc:Choice Requires="wpg">
            <w:drawing>
              <wp:anchor distT="0" distB="0" distL="114300" distR="114300" simplePos="0" relativeHeight="251659264" behindDoc="0" locked="0" layoutInCell="1" hidden="0" allowOverlap="1" wp14:anchorId="1F1051FD" wp14:editId="50261241">
                <wp:simplePos x="0" y="0"/>
                <wp:positionH relativeFrom="column">
                  <wp:posOffset>-634999</wp:posOffset>
                </wp:positionH>
                <wp:positionV relativeFrom="paragraph">
                  <wp:posOffset>-9436099</wp:posOffset>
                </wp:positionV>
                <wp:extent cx="520065" cy="563245"/>
                <wp:effectExtent l="0" t="0" r="0" b="0"/>
                <wp:wrapNone/>
                <wp:docPr id="9284" name="Group 9284"/>
                <wp:cNvGraphicFramePr/>
                <a:graphic xmlns:a="http://schemas.openxmlformats.org/drawingml/2006/main">
                  <a:graphicData uri="http://schemas.microsoft.com/office/word/2010/wordprocessingGroup">
                    <wpg:wgp>
                      <wpg:cNvGrpSpPr/>
                      <wpg:grpSpPr>
                        <a:xfrm>
                          <a:off x="0" y="0"/>
                          <a:ext cx="520065" cy="563245"/>
                          <a:chOff x="5085950" y="3498375"/>
                          <a:chExt cx="520100" cy="566000"/>
                        </a:xfrm>
                      </wpg:grpSpPr>
                      <wpg:grpSp>
                        <wpg:cNvPr id="581995767" name="Group 581995767"/>
                        <wpg:cNvGrpSpPr/>
                        <wpg:grpSpPr>
                          <a:xfrm>
                            <a:off x="5085968" y="3498378"/>
                            <a:ext cx="520065" cy="563245"/>
                            <a:chOff x="0" y="0"/>
                            <a:chExt cx="520065" cy="563245"/>
                          </a:xfrm>
                        </wpg:grpSpPr>
                        <wps:wsp>
                          <wps:cNvPr id="2140662001" name="Rectangle 2140662001"/>
                          <wps:cNvSpPr/>
                          <wps:spPr>
                            <a:xfrm>
                              <a:off x="0" y="0"/>
                              <a:ext cx="520050" cy="563225"/>
                            </a:xfrm>
                            <a:prstGeom prst="rect">
                              <a:avLst/>
                            </a:prstGeom>
                            <a:noFill/>
                            <a:ln>
                              <a:noFill/>
                            </a:ln>
                          </wps:spPr>
                          <wps:txbx>
                            <w:txbxContent>
                              <w:p w:rsidR="00911CAC" w:rsidRDefault="00911CAC" w:rsidP="00911CAC">
                                <w:pPr>
                                  <w:spacing w:after="0" w:line="240" w:lineRule="auto"/>
                                  <w:textDirection w:val="btLr"/>
                                </w:pPr>
                              </w:p>
                            </w:txbxContent>
                          </wps:txbx>
                          <wps:bodyPr spcFirstLastPara="1" wrap="square" lIns="91425" tIns="91425" rIns="91425" bIns="91425" anchor="ctr" anchorCtr="0">
                            <a:noAutofit/>
                          </wps:bodyPr>
                        </wps:wsp>
                        <wps:wsp>
                          <wps:cNvPr id="597784035" name="Rectangle 597784035"/>
                          <wps:cNvSpPr/>
                          <wps:spPr>
                            <a:xfrm>
                              <a:off x="0" y="0"/>
                              <a:ext cx="368935" cy="556260"/>
                            </a:xfrm>
                            <a:prstGeom prst="rect">
                              <a:avLst/>
                            </a:prstGeom>
                            <a:noFill/>
                            <a:ln>
                              <a:noFill/>
                            </a:ln>
                          </wps:spPr>
                          <wps:txbx>
                            <w:txbxContent>
                              <w:p w:rsidR="00911CAC" w:rsidRDefault="00911CAC" w:rsidP="00911CAC">
                                <w:pPr>
                                  <w:spacing w:after="0" w:line="240" w:lineRule="auto"/>
                                  <w:textDirection w:val="btLr"/>
                                </w:pPr>
                              </w:p>
                            </w:txbxContent>
                          </wps:txbx>
                          <wps:bodyPr spcFirstLastPara="1" wrap="square" lIns="91425" tIns="91425" rIns="91425" bIns="91425" anchor="ctr" anchorCtr="0">
                            <a:noAutofit/>
                          </wps:bodyPr>
                        </wps:wsp>
                        <wps:wsp>
                          <wps:cNvPr id="1333634794" name="Straight Arrow Connector 1333634794"/>
                          <wps:cNvCnPr/>
                          <wps:spPr>
                            <a:xfrm>
                              <a:off x="195580" y="219710"/>
                              <a:ext cx="140970" cy="0"/>
                            </a:xfrm>
                            <a:prstGeom prst="straightConnector1">
                              <a:avLst/>
                            </a:prstGeom>
                            <a:noFill/>
                            <a:ln w="9525" cap="flat" cmpd="sng">
                              <a:solidFill>
                                <a:srgbClr val="000000"/>
                              </a:solidFill>
                              <a:prstDash val="solid"/>
                              <a:round/>
                              <a:headEnd type="none" w="med" len="med"/>
                              <a:tailEnd type="none" w="med" len="med"/>
                            </a:ln>
                          </wps:spPr>
                          <wps:bodyPr/>
                        </wps:wsp>
                        <wps:wsp>
                          <wps:cNvPr id="783679181" name="Rectangle 783679181"/>
                          <wps:cNvSpPr/>
                          <wps:spPr>
                            <a:xfrm>
                              <a:off x="474980" y="217805"/>
                              <a:ext cx="45085" cy="252095"/>
                            </a:xfrm>
                            <a:prstGeom prst="rect">
                              <a:avLst/>
                            </a:prstGeom>
                            <a:noFill/>
                            <a:ln>
                              <a:noFill/>
                            </a:ln>
                          </wps:spPr>
                          <wps:txbx>
                            <w:txbxContent>
                              <w:p w:rsidR="00911CAC" w:rsidRDefault="00911CAC" w:rsidP="00911CAC">
                                <w:pPr>
                                  <w:spacing w:line="275" w:lineRule="auto"/>
                                  <w:textDirection w:val="btLr"/>
                                </w:pPr>
                                <w:r>
                                  <w:rPr>
                                    <w:color w:val="000000"/>
                                    <w:sz w:val="14"/>
                                  </w:rPr>
                                  <w:t>0</w:t>
                                </w:r>
                              </w:p>
                            </w:txbxContent>
                          </wps:txbx>
                          <wps:bodyPr spcFirstLastPara="1" wrap="square" lIns="0" tIns="0" rIns="0" bIns="0" anchor="t" anchorCtr="0">
                            <a:noAutofit/>
                          </wps:bodyPr>
                        </wps:wsp>
                        <wps:wsp>
                          <wps:cNvPr id="1280821168" name="Rectangle 1280821168"/>
                          <wps:cNvSpPr/>
                          <wps:spPr>
                            <a:xfrm>
                              <a:off x="230505" y="38100"/>
                              <a:ext cx="71120" cy="323215"/>
                            </a:xfrm>
                            <a:prstGeom prst="rect">
                              <a:avLst/>
                            </a:prstGeom>
                            <a:noFill/>
                            <a:ln>
                              <a:noFill/>
                            </a:ln>
                          </wps:spPr>
                          <wps:txbx>
                            <w:txbxContent>
                              <w:p w:rsidR="00911CAC" w:rsidRDefault="00911CAC" w:rsidP="00911CAC">
                                <w:pPr>
                                  <w:spacing w:line="275" w:lineRule="auto"/>
                                  <w:textDirection w:val="btLr"/>
                                </w:pPr>
                                <w:r>
                                  <w:rPr>
                                    <w:color w:val="000000"/>
                                  </w:rPr>
                                  <w:t>1</w:t>
                                </w:r>
                              </w:p>
                            </w:txbxContent>
                          </wps:txbx>
                          <wps:bodyPr spcFirstLastPara="1" wrap="square" lIns="0" tIns="0" rIns="0" bIns="0" anchor="t" anchorCtr="0">
                            <a:noAutofit/>
                          </wps:bodyPr>
                        </wps:wsp>
                        <wps:wsp>
                          <wps:cNvPr id="1727420779" name="Rectangle 1727420779"/>
                          <wps:cNvSpPr/>
                          <wps:spPr>
                            <a:xfrm>
                              <a:off x="365760" y="128270"/>
                              <a:ext cx="90805" cy="323215"/>
                            </a:xfrm>
                            <a:prstGeom prst="rect">
                              <a:avLst/>
                            </a:prstGeom>
                            <a:noFill/>
                            <a:ln>
                              <a:noFill/>
                            </a:ln>
                          </wps:spPr>
                          <wps:txbx>
                            <w:txbxContent>
                              <w:p w:rsidR="00911CAC" w:rsidRDefault="00911CAC" w:rsidP="00911CAC">
                                <w:pPr>
                                  <w:spacing w:line="275" w:lineRule="auto"/>
                                  <w:textDirection w:val="btLr"/>
                                </w:pPr>
                                <w:r>
                                  <w:rPr>
                                    <w:color w:val="000000"/>
                                  </w:rPr>
                                  <w:t>N</w:t>
                                </w:r>
                              </w:p>
                            </w:txbxContent>
                          </wps:txbx>
                          <wps:bodyPr spcFirstLastPara="1" wrap="square" lIns="0" tIns="0" rIns="0" bIns="0" anchor="t" anchorCtr="0">
                            <a:noAutofit/>
                          </wps:bodyPr>
                        </wps:wsp>
                        <wps:wsp>
                          <wps:cNvPr id="746275133" name="Rectangle 746275133"/>
                          <wps:cNvSpPr/>
                          <wps:spPr>
                            <a:xfrm>
                              <a:off x="189230" y="240030"/>
                              <a:ext cx="142240" cy="323215"/>
                            </a:xfrm>
                            <a:prstGeom prst="rect">
                              <a:avLst/>
                            </a:prstGeom>
                            <a:noFill/>
                            <a:ln>
                              <a:noFill/>
                            </a:ln>
                          </wps:spPr>
                          <wps:txbx>
                            <w:txbxContent>
                              <w:p w:rsidR="00911CAC" w:rsidRDefault="00911CAC" w:rsidP="00911CAC">
                                <w:pPr>
                                  <w:spacing w:line="275" w:lineRule="auto"/>
                                  <w:textDirection w:val="btLr"/>
                                </w:pPr>
                                <w:r>
                                  <w:rPr>
                                    <w:color w:val="000000"/>
                                  </w:rPr>
                                  <w:t>16</w:t>
                                </w:r>
                              </w:p>
                            </w:txbxContent>
                          </wps:txbx>
                          <wps:bodyPr spcFirstLastPara="1" wrap="square" lIns="0" tIns="0" rIns="0" bIns="0" anchor="t" anchorCtr="0">
                            <a:noAutofit/>
                          </wps:bodyPr>
                        </wps:wsp>
                      </wpg:grpSp>
                    </wpg:wgp>
                  </a:graphicData>
                </a:graphic>
              </wp:anchor>
            </w:drawing>
          </mc:Choice>
          <mc:Fallback>
            <w:pict>
              <v:group w14:anchorId="1F1051FD" id="Group 9284" o:spid="_x0000_s1026" style="position:absolute;left:0;text-align:left;margin-left:-50pt;margin-top:-743pt;width:40.95pt;height:44.35pt;z-index:251659264" coordorigin="50859,34983" coordsize="520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">
                <v:group id="Group 581995767" o:spid="_x0000_s1027" style="position:absolute;left:50859;top:34983;width:5201;height:5633" coordsize="5200,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">
                  <v:rect id="Rectangle 2140662001" o:spid="_x0000_s1028" style="position:absolute;width:5200;height:5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" filled="f" stroked="f">
                    <v:textbox inset="2.53958mm,2.53958mm,2.53958mm,2.53958mm">
                      <w:txbxContent>
                        <w:p w:rsidR="00911CAC" w:rsidRDefault="00911CAC" w:rsidP="00911CAC">
                          <w:pPr>
                            <w:spacing w:after="0" w:line="240" w:lineRule="auto"/>
                            <w:textDirection w:val="btLr"/>
                          </w:pPr>
                        </w:p>
                      </w:txbxContent>
                    </v:textbox>
                  </v:rect>
                  <v:rect id="Rectangle 597784035" o:spid="_x0000_s1029" style="position:absolute;width:3689;height:55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" filled="f" stroked="f">
                    <v:textbox inset="2.53958mm,2.53958mm,2.53958mm,2.53958mm">
                      <w:txbxContent>
                        <w:p w:rsidR="00911CAC" w:rsidRDefault="00911CAC" w:rsidP="00911CAC">
                          <w:pPr>
                            <w:spacing w:after="0" w:line="240" w:lineRule="auto"/>
                            <w:textDirection w:val="btLr"/>
                          </w:pPr>
                        </w:p>
                      </w:txbxContent>
                    </v:textbox>
                  </v:rect>
                  <v:shapetype id="_x0000_t32" coordsize="21600,21600" o:spt="32" o:oned="t" path="m,l21600,21600e" filled="f">
                    <v:path arrowok="t" fillok="f" o:connecttype="none"/>
                    <o:lock v:ext="edit" shapetype="t"/>
                  </v:shapetype>
                  <v:shape id="Straight Arrow Connector 1333634794" o:spid="_x0000_s1030" type="#_x0000_t32" style="position:absolute;left:1955;top:2197;width:14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"/>
                  <v:rect id="Rectangle 783679181" o:spid="_x0000_s1031" style="position:absolute;left:4749;top:2178;width:451;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" filled="f" stroked="f">
                    <v:textbox inset="0,0,0,0">
                      <w:txbxContent>
                        <w:p w:rsidR="00911CAC" w:rsidRDefault="00911CAC" w:rsidP="00911CAC">
                          <w:pPr>
                            <w:spacing w:line="275" w:lineRule="auto"/>
                            <w:textDirection w:val="btLr"/>
                          </w:pPr>
                          <w:r>
                            <w:rPr>
                              <w:color w:val="000000"/>
                              <w:sz w:val="14"/>
                            </w:rPr>
                            <w:t>0</w:t>
                          </w:r>
                        </w:p>
                      </w:txbxContent>
                    </v:textbox>
                  </v:rect>
                  <v:rect id="Rectangle 1280821168" o:spid="_x0000_s1032" style="position:absolute;left:2305;top:381;width:711;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" filled="f" stroked="f">
                    <v:textbox inset="0,0,0,0">
                      <w:txbxContent>
                        <w:p w:rsidR="00911CAC" w:rsidRDefault="00911CAC" w:rsidP="00911CAC">
                          <w:pPr>
                            <w:spacing w:line="275" w:lineRule="auto"/>
                            <w:textDirection w:val="btLr"/>
                          </w:pPr>
                          <w:r>
                            <w:rPr>
                              <w:color w:val="000000"/>
                            </w:rPr>
                            <w:t>1</w:t>
                          </w:r>
                        </w:p>
                      </w:txbxContent>
                    </v:textbox>
                  </v:rect>
                  <v:rect id="Rectangle 1727420779" o:spid="_x0000_s1033" style="position:absolute;left:3657;top:1282;width:908;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" filled="f" stroked="f">
                    <v:textbox inset="0,0,0,0">
                      <w:txbxContent>
                        <w:p w:rsidR="00911CAC" w:rsidRDefault="00911CAC" w:rsidP="00911CAC">
                          <w:pPr>
                            <w:spacing w:line="275" w:lineRule="auto"/>
                            <w:textDirection w:val="btLr"/>
                          </w:pPr>
                          <w:r>
                            <w:rPr>
                              <w:color w:val="000000"/>
                            </w:rPr>
                            <w:t>N</w:t>
                          </w:r>
                        </w:p>
                      </w:txbxContent>
                    </v:textbox>
                  </v:rect>
                  <v:rect id="Rectangle 746275133" o:spid="_x0000_s1034" style="position:absolute;left:1892;top:2400;width:1422;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" filled="f" stroked="f">
                    <v:textbox inset="0,0,0,0">
                      <w:txbxContent>
                        <w:p w:rsidR="00911CAC" w:rsidRDefault="00911CAC" w:rsidP="00911CAC">
                          <w:pPr>
                            <w:spacing w:line="275" w:lineRule="auto"/>
                            <w:textDirection w:val="btLr"/>
                          </w:pPr>
                          <w:r>
                            <w:rPr>
                              <w:color w:val="000000"/>
                            </w:rPr>
                            <w:t>16</w:t>
                          </w:r>
                        </w:p>
                      </w:txbxContent>
                    </v:textbox>
                  </v:rect>
                </v:group>
              </v:group>
            </w:pict>
          </mc:Fallback>
        </mc:AlternateConten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Ký hiệu của hạt nhân X có 27 proton và 33 notron là:</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m:oMath>
        <m:r>
          <w:rPr>
            <w:rFonts w:ascii="Cambria Math" w:eastAsia="Cambria Math" w:hAnsi="Cambria Math" w:cs="Cambria Math"/>
            <w:color w:val="000000"/>
            <w:sz w:val="24"/>
            <w:szCs w:val="24"/>
          </w:rPr>
          <m:t>2733X</m:t>
        </m:r>
      </m:oMath>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m:oMath>
        <m:r>
          <w:rPr>
            <w:rFonts w:ascii="Cambria Math" w:eastAsia="Cambria Math" w:hAnsi="Cambria Math" w:cs="Cambria Math"/>
            <w:color w:val="000000"/>
            <w:sz w:val="24"/>
            <w:szCs w:val="24"/>
          </w:rPr>
          <m:t>3327X</m:t>
        </m:r>
      </m:oMath>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m:oMath>
        <m:r>
          <w:rPr>
            <w:rFonts w:ascii="Cambria Math" w:eastAsia="Cambria Math" w:hAnsi="Cambria Math" w:cs="Cambria Math"/>
            <w:color w:val="000000"/>
            <w:sz w:val="24"/>
            <w:szCs w:val="24"/>
          </w:rPr>
          <m:t>2760X</m:t>
        </m:r>
      </m:oMath>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m:oMath>
        <m:r>
          <w:rPr>
            <w:rFonts w:ascii="Cambria Math" w:eastAsia="Cambria Math" w:hAnsi="Cambria Math" w:cs="Cambria Math"/>
            <w:color w:val="000000"/>
            <w:sz w:val="24"/>
            <w:szCs w:val="24"/>
          </w:rPr>
          <m:t>6027X</m:t>
        </m:r>
      </m:oMath>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Hiện tượng quang điện ngoài là hiện tượng:</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các electron bật ra khỏi bề mặt kim loại khi có ánh sáng thích hợp chiếu vào.</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ánh sáng giải phóng các electron liên kết để chúng trở thành electron dẫn.</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phát xạ nhiệt electron trên bề mặt kim loại.</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các electron bật ra khỏi bề mặt kim loại khi bị nung nóng.</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Theo mẫu nguyên tử Bohr, trạng thái dừng của nguyên tử:</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lastRenderedPageBreak/>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có thể là trạng thái cơ bản hay kích thích.</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là trạng thái mà các electron dừng chuyển động.</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chỉ là trạng thái kích thích.</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chỉ là trạng thái cơ bản.</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Đồng vị là các nguyên tử mà hạt nhân của chúng có:</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số khối bằng nhau.</w:t>
      </w:r>
      <w:r>
        <w:rPr>
          <w:rFonts w:ascii="Times New Roman" w:eastAsia="Times New Roman" w:hAnsi="Times New Roman" w:cs="Times New Roman"/>
          <w:b/>
          <w:color w:val="0000FF"/>
          <w:sz w:val="24"/>
          <w:szCs w:val="24"/>
        </w:rPr>
        <w:tab/>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số proton bằng nhau, số notron khác nhau.</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số notron bằng nhau, số proton khác nhau.</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khối lượng bằng nhau.</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Tia Rơn-ghen (tia X) có tần số:</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lớn hơn tần số tia gamma.</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nhỏ hơn tần số tia hồng ngoại.</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nhỏ hơn tần số tia màu đỏ.</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lớn hơn tần số tia màu tím.</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Một vật có khối lượng nghỉ 50 kg chuyển động với tốc độ 0,6c (c là tốc độ ánh sáng trong chân không) thì khối lượng tương đối tính của nó là:</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50 kg.</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40 kg.</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83,3 kg.</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62,5 kg.</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Khi có ánh sáng kích thích, chọn phát biểu </w:t>
      </w:r>
      <w:r>
        <w:rPr>
          <w:rFonts w:ascii="Times New Roman" w:eastAsia="Times New Roman" w:hAnsi="Times New Roman" w:cs="Times New Roman"/>
          <w:b/>
          <w:i/>
          <w:color w:val="000000"/>
          <w:sz w:val="24"/>
          <w:szCs w:val="24"/>
          <w:u w:val="single"/>
        </w:rPr>
        <w:t>không đúng</w:t>
      </w:r>
      <w:r>
        <w:rPr>
          <w:rFonts w:ascii="Times New Roman" w:eastAsia="Times New Roman" w:hAnsi="Times New Roman" w:cs="Times New Roman"/>
          <w:color w:val="000000"/>
          <w:sz w:val="24"/>
          <w:szCs w:val="24"/>
        </w:rPr>
        <w:t xml:space="preserve"> khi nói về sự phát quang:</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Chất huỳnh quang thường xảy ra đối với các chất lỏng và khí.</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Chất lân quang thường xảy ra với chất rắn.</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Chất lân quang thường xảy ra đối với các chất rắn, lỏng, khí.</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Ánh sáng lân quang tồn tại trong thời gian dài hơn 10</w:t>
      </w:r>
      <w:r>
        <w:rPr>
          <w:rFonts w:ascii="Times New Roman" w:eastAsia="Times New Roman" w:hAnsi="Times New Roman" w:cs="Times New Roman"/>
          <w:color w:val="000000"/>
          <w:sz w:val="24"/>
          <w:szCs w:val="24"/>
          <w:vertAlign w:val="superscript"/>
        </w:rPr>
        <w:t>-8</w:t>
      </w:r>
      <w:r>
        <w:rPr>
          <w:rFonts w:ascii="Times New Roman" w:eastAsia="Times New Roman" w:hAnsi="Times New Roman" w:cs="Times New Roman"/>
          <w:color w:val="000000"/>
          <w:sz w:val="24"/>
          <w:szCs w:val="24"/>
        </w:rPr>
        <w:t xml:space="preserve"> s sau khi tắt ánh sáng kích thích.</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Khi nói về ánh sáng đơn sắc, chọn phát biểu </w:t>
      </w:r>
      <w:r>
        <w:rPr>
          <w:rFonts w:ascii="Times New Roman" w:eastAsia="Times New Roman" w:hAnsi="Times New Roman" w:cs="Times New Roman"/>
          <w:b/>
          <w:i/>
          <w:color w:val="000000"/>
          <w:sz w:val="24"/>
          <w:szCs w:val="24"/>
          <w:u w:val="single"/>
        </w:rPr>
        <w:t>không đúng</w:t>
      </w:r>
      <w:r>
        <w:rPr>
          <w:rFonts w:ascii="Times New Roman" w:eastAsia="Times New Roman" w:hAnsi="Times New Roman" w:cs="Times New Roman"/>
          <w:color w:val="000000"/>
          <w:sz w:val="24"/>
          <w:szCs w:val="24"/>
        </w:rPr>
        <w:t>:</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Tần số của ánh sáng đỏ nhỏ hơn tần số ánh sáng lục.</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Chiết suất của một môi trường trong suốt đối với các ánh sáng đơn sắc khác nhau là khác nhau.</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Ánh sáng đơn sắc không bị tán sắc khi truyền qua lăng kính.</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Chiết suất của thủy tinh đối với ánh sáng đỏ lớn hơn chiết suất của nó đối với ánh sáng lục.</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Hạt nhân </w:t>
      </w:r>
      <m:oMath>
        <m:r>
          <w:rPr>
            <w:rFonts w:ascii="Cambria Math" w:eastAsia="Cambria Math" w:hAnsi="Cambria Math" w:cs="Cambria Math"/>
            <w:color w:val="000000"/>
            <w:sz w:val="24"/>
            <w:szCs w:val="24"/>
          </w:rPr>
          <m:t>94239Pu</m:t>
        </m:r>
      </m:oMath>
      <w:r>
        <w:rPr>
          <w:rFonts w:ascii="Times New Roman" w:eastAsia="Times New Roman" w:hAnsi="Times New Roman" w:cs="Times New Roman"/>
          <w:color w:val="000000"/>
          <w:sz w:val="24"/>
          <w:szCs w:val="24"/>
        </w:rPr>
        <w:t xml:space="preserve"> có số notron nhiều hơn số proton bao nhiêu hạt ?</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51 hạt.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145 hạt.</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43 hạt.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94 hạt.</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Tính chất chung của tia hồng ngoại, ánh sáng nhìn thấy, tia tử ngoại, tia X là:</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có tác dụng nhiệt mạnh.</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có khả năng đâm xuyên mạnh.</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làm phát quang nhiều chất.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truyền được trong chân không.</w:t>
      </w:r>
    </w:p>
    <w:p w:rsidR="00911CAC" w:rsidRDefault="00911CAC" w:rsidP="00911CAC">
      <w:pPr>
        <w:widowControl w:val="0"/>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Đại lượng đặc trưng cho mức độ bền vững của hạt nhân là:</w:t>
      </w:r>
    </w:p>
    <w:p w:rsidR="00911CAC" w:rsidRDefault="00911CAC" w:rsidP="00911CAC">
      <w:pPr>
        <w:widowControl w:val="0"/>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năng lượng liên kết.</w:t>
      </w:r>
      <w:r>
        <w:rPr>
          <w:rFonts w:ascii="Times New Roman" w:eastAsia="Times New Roman" w:hAnsi="Times New Roman" w:cs="Times New Roman"/>
          <w:b/>
          <w:color w:val="0000FF"/>
          <w:sz w:val="24"/>
          <w:szCs w:val="24"/>
        </w:rPr>
        <w:tab/>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độ hụt khối. </w:t>
      </w:r>
    </w:p>
    <w:p w:rsidR="00911CAC" w:rsidRDefault="00911CAC" w:rsidP="00911CAC">
      <w:pPr>
        <w:widowControl w:val="0"/>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khối lượng hạt nhân.</w:t>
      </w:r>
      <w:r>
        <w:rPr>
          <w:rFonts w:ascii="Times New Roman" w:eastAsia="Times New Roman" w:hAnsi="Times New Roman" w:cs="Times New Roman"/>
          <w:b/>
          <w:color w:val="0000FF"/>
          <w:sz w:val="24"/>
          <w:szCs w:val="24"/>
        </w:rPr>
        <w:tab/>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năng lượng liên kết riêng.</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Trong thí nghiệm Young về giao thoa ánh sáng đơn sắc, khi dùng ánh sáng có bước sóng 540 nm thì ta đo được khoảng vân i</w:t>
      </w:r>
      <w:r>
        <w:rPr>
          <w:rFonts w:ascii="Times New Roman" w:eastAsia="Times New Roman" w:hAnsi="Times New Roman" w:cs="Times New Roman"/>
          <w:color w:val="000000"/>
          <w:sz w:val="24"/>
          <w:szCs w:val="24"/>
          <w:vertAlign w:val="subscript"/>
        </w:rPr>
        <w:t>1</w:t>
      </w:r>
      <w:r>
        <w:rPr>
          <w:rFonts w:ascii="Times New Roman" w:eastAsia="Times New Roman" w:hAnsi="Times New Roman" w:cs="Times New Roman"/>
          <w:color w:val="000000"/>
          <w:sz w:val="24"/>
          <w:szCs w:val="24"/>
        </w:rPr>
        <w:t xml:space="preserve"> = 0,2 mm. Để có khoảng vân i</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0,24 mm, nếu không thay đổi các yếu tố khác, thì phải dùng ánh sáng đơn sắc có bước sóng là:</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648 nm.</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750 nm.</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480 nm.</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450 nm.</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Trong không khí, tia phóng xạ nào sau đây có khả năng ion hóa mạnh nhất:</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tia </w:t>
      </w:r>
      <m:oMath>
        <m:r>
          <w:rPr>
            <w:rFonts w:ascii="Cambria Math" w:hAnsi="Cambria Math"/>
          </w:rPr>
          <m:t>α</m:t>
        </m:r>
      </m:oMath>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tia </w:t>
      </w:r>
      <m:oMath>
        <m:sSup>
          <m:sSupPr>
            <m:ctrlPr>
              <w:rPr>
                <w:rFonts w:ascii="Cambria Math" w:eastAsia="Cambria Math" w:hAnsi="Cambria Math" w:cs="Cambria Math"/>
                <w:color w:val="000000"/>
                <w:sz w:val="24"/>
                <w:szCs w:val="24"/>
              </w:rPr>
            </m:ctrlPr>
          </m:sSupPr>
          <m:e>
            <m:r>
              <w:rPr>
                <w:rFonts w:ascii="Cambria Math" w:hAnsi="Cambria Math"/>
              </w:rPr>
              <m:t>β</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tia </w:t>
      </w:r>
      <m:oMath>
        <m:sSup>
          <m:sSupPr>
            <m:ctrlPr>
              <w:rPr>
                <w:rFonts w:ascii="Cambria Math" w:eastAsia="Cambria Math" w:hAnsi="Cambria Math" w:cs="Cambria Math"/>
                <w:color w:val="000000"/>
                <w:sz w:val="24"/>
                <w:szCs w:val="24"/>
              </w:rPr>
            </m:ctrlPr>
          </m:sSupPr>
          <m:e>
            <m:r>
              <w:rPr>
                <w:rFonts w:ascii="Cambria Math" w:hAnsi="Cambria Math"/>
              </w:rPr>
              <m:t>β</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tia </w:t>
      </w:r>
      <m:oMath>
        <m:r>
          <w:rPr>
            <w:rFonts w:ascii="Cambria Math" w:hAnsi="Cambria Math"/>
          </w:rPr>
          <m:t>γ</m:t>
        </m:r>
      </m:oMath>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Đồng vị phóng xạ </w:t>
      </w:r>
      <m:oMath>
        <m:r>
          <w:rPr>
            <w:rFonts w:ascii="Cambria Math" w:eastAsia="Cambria Math" w:hAnsi="Cambria Math" w:cs="Cambria Math"/>
            <w:color w:val="000000"/>
            <w:sz w:val="24"/>
            <w:szCs w:val="24"/>
          </w:rPr>
          <m:t>1532P</m:t>
        </m:r>
      </m:oMath>
      <w:r>
        <w:rPr>
          <w:rFonts w:ascii="Times New Roman" w:eastAsia="Times New Roman" w:hAnsi="Times New Roman" w:cs="Times New Roman"/>
          <w:color w:val="000000"/>
          <w:sz w:val="24"/>
          <w:szCs w:val="24"/>
        </w:rPr>
        <w:t xml:space="preserve">phóng xạ </w:t>
      </w:r>
      <m:oMath>
        <m:sSup>
          <m:sSupPr>
            <m:ctrlPr>
              <w:rPr>
                <w:rFonts w:ascii="Cambria Math" w:eastAsia="Cambria Math" w:hAnsi="Cambria Math" w:cs="Cambria Math"/>
                <w:color w:val="000000"/>
                <w:sz w:val="24"/>
                <w:szCs w:val="24"/>
              </w:rPr>
            </m:ctrlPr>
          </m:sSupPr>
          <m:e>
            <m:r>
              <w:rPr>
                <w:rFonts w:ascii="Cambria Math" w:hAnsi="Cambria Math"/>
              </w:rPr>
              <m:t>β</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với chu kỳ bán rã T = 14,2 ngày. Sau 42,6 ngày kể từ thời điểm ban đầu, khối lượng của chất phóng xạ </w:t>
      </w:r>
      <m:oMath>
        <m:r>
          <w:rPr>
            <w:rFonts w:ascii="Cambria Math" w:eastAsia="Cambria Math" w:hAnsi="Cambria Math" w:cs="Cambria Math"/>
            <w:color w:val="000000"/>
            <w:sz w:val="24"/>
            <w:szCs w:val="24"/>
          </w:rPr>
          <m:t>1532P</m:t>
        </m:r>
      </m:oMath>
      <w:r>
        <w:rPr>
          <w:rFonts w:ascii="Times New Roman" w:eastAsia="Times New Roman" w:hAnsi="Times New Roman" w:cs="Times New Roman"/>
          <w:color w:val="000000"/>
          <w:sz w:val="24"/>
          <w:szCs w:val="24"/>
        </w:rPr>
        <w:t xml:space="preserve"> còn lại là 2,5g. Tính khối lượng ban đầu của nó.</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20g.</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30g.</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22,5g.</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25g</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lastRenderedPageBreak/>
        <w:t xml:space="preserve"> Năng lượng của photon ứng với bức xạ có bước sóng 662,5 nm trong chân không là:</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3.10</w:t>
      </w:r>
      <w:r>
        <w:rPr>
          <w:rFonts w:ascii="Times New Roman" w:eastAsia="Times New Roman" w:hAnsi="Times New Roman" w:cs="Times New Roman"/>
          <w:color w:val="000000"/>
          <w:sz w:val="24"/>
          <w:szCs w:val="24"/>
          <w:vertAlign w:val="superscript"/>
        </w:rPr>
        <w:t>-13</w:t>
      </w:r>
      <w:r>
        <w:rPr>
          <w:rFonts w:ascii="Times New Roman" w:eastAsia="Times New Roman" w:hAnsi="Times New Roman" w:cs="Times New Roman"/>
          <w:color w:val="000000"/>
          <w:sz w:val="24"/>
          <w:szCs w:val="24"/>
        </w:rPr>
        <w:t xml:space="preserve"> J.</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3.10</w:t>
      </w:r>
      <w:r>
        <w:rPr>
          <w:rFonts w:ascii="Times New Roman" w:eastAsia="Times New Roman" w:hAnsi="Times New Roman" w:cs="Times New Roman"/>
          <w:color w:val="000000"/>
          <w:sz w:val="24"/>
          <w:szCs w:val="24"/>
          <w:vertAlign w:val="superscript"/>
        </w:rPr>
        <w:t>-19</w:t>
      </w:r>
      <w:r>
        <w:rPr>
          <w:rFonts w:ascii="Times New Roman" w:eastAsia="Times New Roman" w:hAnsi="Times New Roman" w:cs="Times New Roman"/>
          <w:color w:val="000000"/>
          <w:sz w:val="24"/>
          <w:szCs w:val="24"/>
        </w:rPr>
        <w:t xml:space="preserve"> J.</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3.10</w:t>
      </w:r>
      <w:r>
        <w:rPr>
          <w:rFonts w:ascii="Times New Roman" w:eastAsia="Times New Roman" w:hAnsi="Times New Roman" w:cs="Times New Roman"/>
          <w:color w:val="000000"/>
          <w:sz w:val="24"/>
          <w:szCs w:val="24"/>
          <w:vertAlign w:val="superscript"/>
        </w:rPr>
        <w:t>-18</w:t>
      </w:r>
      <w:r>
        <w:rPr>
          <w:rFonts w:ascii="Times New Roman" w:eastAsia="Times New Roman" w:hAnsi="Times New Roman" w:cs="Times New Roman"/>
          <w:color w:val="000000"/>
          <w:sz w:val="24"/>
          <w:szCs w:val="24"/>
        </w:rPr>
        <w:t xml:space="preserve"> J.</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3.10</w:t>
      </w:r>
      <w:r>
        <w:rPr>
          <w:rFonts w:ascii="Times New Roman" w:eastAsia="Times New Roman" w:hAnsi="Times New Roman" w:cs="Times New Roman"/>
          <w:color w:val="000000"/>
          <w:sz w:val="24"/>
          <w:szCs w:val="24"/>
          <w:vertAlign w:val="superscript"/>
        </w:rPr>
        <w:t>-20</w:t>
      </w:r>
      <w:r>
        <w:rPr>
          <w:rFonts w:ascii="Times New Roman" w:eastAsia="Times New Roman" w:hAnsi="Times New Roman" w:cs="Times New Roman"/>
          <w:color w:val="000000"/>
          <w:sz w:val="24"/>
          <w:szCs w:val="24"/>
        </w:rPr>
        <w:t xml:space="preserve"> J.</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Khi nguyên tử hidro chuyển từ trạng thái dừng có năng lượng E</w:t>
      </w:r>
      <w:r>
        <w:rPr>
          <w:rFonts w:ascii="Times New Roman" w:eastAsia="Times New Roman" w:hAnsi="Times New Roman" w:cs="Times New Roman"/>
          <w:color w:val="000000"/>
          <w:sz w:val="24"/>
          <w:szCs w:val="24"/>
          <w:vertAlign w:val="subscript"/>
        </w:rPr>
        <w:t>m</w:t>
      </w:r>
      <w:r>
        <w:rPr>
          <w:rFonts w:ascii="Times New Roman" w:eastAsia="Times New Roman" w:hAnsi="Times New Roman" w:cs="Times New Roman"/>
          <w:color w:val="000000"/>
          <w:sz w:val="24"/>
          <w:szCs w:val="24"/>
        </w:rPr>
        <w:t xml:space="preserve"> = –3,407 eV sang trạng thái dừng có năng lượng E</w:t>
      </w:r>
      <w:r>
        <w:rPr>
          <w:rFonts w:ascii="Times New Roman" w:eastAsia="Times New Roman" w:hAnsi="Times New Roman" w:cs="Times New Roman"/>
          <w:color w:val="000000"/>
          <w:sz w:val="24"/>
          <w:szCs w:val="24"/>
          <w:vertAlign w:val="subscript"/>
        </w:rPr>
        <w:t>n</w:t>
      </w:r>
      <w:r>
        <w:rPr>
          <w:rFonts w:ascii="Times New Roman" w:eastAsia="Times New Roman" w:hAnsi="Times New Roman" w:cs="Times New Roman"/>
          <w:color w:val="000000"/>
          <w:sz w:val="24"/>
          <w:szCs w:val="24"/>
        </w:rPr>
        <w:t xml:space="preserve"> = –1,514 eV, thì nguyên tử sẽ phát xạ hay hấp thụ photon có tần số:</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phát xạ, f = 4,572.10</w:t>
      </w:r>
      <w:r>
        <w:rPr>
          <w:rFonts w:ascii="Times New Roman" w:eastAsia="Times New Roman" w:hAnsi="Times New Roman" w:cs="Times New Roman"/>
          <w:color w:val="000000"/>
          <w:sz w:val="24"/>
          <w:szCs w:val="24"/>
          <w:vertAlign w:val="superscript"/>
        </w:rPr>
        <w:t>14</w:t>
      </w:r>
      <w:r>
        <w:rPr>
          <w:rFonts w:ascii="Times New Roman" w:eastAsia="Times New Roman" w:hAnsi="Times New Roman" w:cs="Times New Roman"/>
          <w:color w:val="000000"/>
          <w:sz w:val="24"/>
          <w:szCs w:val="24"/>
        </w:rPr>
        <w:t xml:space="preserve"> Hz.</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phát xạ, f = 1,188.10</w:t>
      </w:r>
      <w:r>
        <w:rPr>
          <w:rFonts w:ascii="Times New Roman" w:eastAsia="Times New Roman" w:hAnsi="Times New Roman" w:cs="Times New Roman"/>
          <w:color w:val="000000"/>
          <w:sz w:val="24"/>
          <w:szCs w:val="24"/>
          <w:vertAlign w:val="superscript"/>
        </w:rPr>
        <w:t>15</w:t>
      </w:r>
      <w:r>
        <w:rPr>
          <w:rFonts w:ascii="Times New Roman" w:eastAsia="Times New Roman" w:hAnsi="Times New Roman" w:cs="Times New Roman"/>
          <w:color w:val="000000"/>
          <w:sz w:val="24"/>
          <w:szCs w:val="24"/>
        </w:rPr>
        <w:t xml:space="preserve"> Hz.</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hấp thụ, f = 1,188.10</w:t>
      </w:r>
      <w:r>
        <w:rPr>
          <w:rFonts w:ascii="Times New Roman" w:eastAsia="Times New Roman" w:hAnsi="Times New Roman" w:cs="Times New Roman"/>
          <w:color w:val="000000"/>
          <w:sz w:val="24"/>
          <w:szCs w:val="24"/>
          <w:vertAlign w:val="superscript"/>
        </w:rPr>
        <w:t>15</w:t>
      </w:r>
      <w:r>
        <w:rPr>
          <w:rFonts w:ascii="Times New Roman" w:eastAsia="Times New Roman" w:hAnsi="Times New Roman" w:cs="Times New Roman"/>
          <w:color w:val="000000"/>
          <w:sz w:val="24"/>
          <w:szCs w:val="24"/>
        </w:rPr>
        <w:t xml:space="preserve"> Hz.</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hấp thụ, f = 4,572.10</w:t>
      </w:r>
      <w:r>
        <w:rPr>
          <w:rFonts w:ascii="Times New Roman" w:eastAsia="Times New Roman" w:hAnsi="Times New Roman" w:cs="Times New Roman"/>
          <w:color w:val="000000"/>
          <w:sz w:val="24"/>
          <w:szCs w:val="24"/>
          <w:vertAlign w:val="superscript"/>
        </w:rPr>
        <w:t>14</w:t>
      </w:r>
      <w:r>
        <w:rPr>
          <w:rFonts w:ascii="Times New Roman" w:eastAsia="Times New Roman" w:hAnsi="Times New Roman" w:cs="Times New Roman"/>
          <w:color w:val="000000"/>
          <w:sz w:val="24"/>
          <w:szCs w:val="24"/>
        </w:rPr>
        <w:t xml:space="preserve"> Hz.</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Trong khoảng thời gian 4h có 75% số hạt nhân ban đầu của một đồng vị phóng xạ bị phân rã. Chu kì bán rã của đồng vị đó là:</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3h.</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1h.</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2h.</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4h.</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Chọn phát biểu đúng khi nói về photon:</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Photon có thể tồn tại trong trạng thái đứng yên.</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Các photon trong cùng một chùm sáng đơn sắc đều mang năng lượng như nhau.</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Năng lượng photon càng lớn khi bước sóng ánh sáng ứng với photon đó càng lớn.</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Năng lượng của photon ánh sáng tím nhỏ hơn năng lượng photon ánh sáng đỏ.</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Năng lượng liên kết riêng là:</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năng lượng cần để giải phóng một electron ra khỏi nguyên tử.</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năng lượng liên kết tính trung bình cho một nuclon trong hạt nhân.</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năng lượng cần để phá vỡ hạt nhân ra thành từng nuclon.</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là tỉ số giữa năng lượng liên kết và số hạt có trong nguyên tử.</w:t>
      </w:r>
    </w:p>
    <w:p w:rsidR="00911CAC" w:rsidRDefault="00911CAC" w:rsidP="00911CAC">
      <w:pPr>
        <w:widowControl w:val="0"/>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Hạt nhân </w:t>
      </w:r>
      <m:oMath>
        <m:sSubSup>
          <m:sSubSupPr>
            <m:ctrlPr>
              <w:rPr>
                <w:rFonts w:ascii="Cambria Math" w:eastAsia="Cambria Math" w:hAnsi="Cambria Math" w:cs="Cambria Math"/>
                <w:color w:val="000000"/>
                <w:sz w:val="24"/>
                <w:szCs w:val="24"/>
              </w:rPr>
            </m:ctrlPr>
          </m:sSubSupPr>
          <m:e/>
          <m:sub>
            <m:r>
              <w:rPr>
                <w:rFonts w:ascii="Cambria Math" w:eastAsia="Cambria Math" w:hAnsi="Cambria Math" w:cs="Cambria Math"/>
                <w:color w:val="000000"/>
                <w:sz w:val="24"/>
                <w:szCs w:val="24"/>
              </w:rPr>
              <m:t>18</m:t>
            </m:r>
          </m:sub>
          <m:sup>
            <m:r>
              <w:rPr>
                <w:rFonts w:ascii="Cambria Math" w:eastAsia="Cambria Math" w:hAnsi="Cambria Math" w:cs="Cambria Math"/>
                <w:color w:val="000000"/>
                <w:sz w:val="24"/>
                <w:szCs w:val="24"/>
              </w:rPr>
              <m:t>40</m:t>
            </m:r>
          </m:sup>
        </m:sSubSup>
        <m:r>
          <w:rPr>
            <w:rFonts w:ascii="Cambria Math" w:eastAsia="Cambria Math" w:hAnsi="Cambria Math" w:cs="Cambria Math"/>
            <w:color w:val="000000"/>
            <w:sz w:val="24"/>
            <w:szCs w:val="24"/>
          </w:rPr>
          <m:t>Ar</m:t>
        </m:r>
      </m:oMath>
      <w:r>
        <w:rPr>
          <w:rFonts w:ascii="Times New Roman" w:eastAsia="Times New Roman" w:hAnsi="Times New Roman" w:cs="Times New Roman"/>
          <w:color w:val="000000"/>
          <w:sz w:val="24"/>
          <w:szCs w:val="24"/>
        </w:rPr>
        <w:t xml:space="preserve"> có độ hụt khối là 0,3703u. Cho khối lượng của protôn và nơtrôn lần lượt là 1,0073u và 1,0087u. Khối lượng hạt nhân </w:t>
      </w:r>
      <m:oMath>
        <m:sSubSup>
          <m:sSubSupPr>
            <m:ctrlPr>
              <w:rPr>
                <w:rFonts w:ascii="Cambria Math" w:eastAsia="Cambria Math" w:hAnsi="Cambria Math" w:cs="Cambria Math"/>
                <w:color w:val="000000"/>
                <w:sz w:val="24"/>
                <w:szCs w:val="24"/>
              </w:rPr>
            </m:ctrlPr>
          </m:sSubSupPr>
          <m:e/>
          <m:sub>
            <m:r>
              <w:rPr>
                <w:rFonts w:ascii="Cambria Math" w:eastAsia="Cambria Math" w:hAnsi="Cambria Math" w:cs="Cambria Math"/>
                <w:color w:val="000000"/>
                <w:sz w:val="24"/>
                <w:szCs w:val="24"/>
              </w:rPr>
              <m:t>18</m:t>
            </m:r>
          </m:sub>
          <m:sup>
            <m:r>
              <w:rPr>
                <w:rFonts w:ascii="Cambria Math" w:eastAsia="Cambria Math" w:hAnsi="Cambria Math" w:cs="Cambria Math"/>
                <w:color w:val="000000"/>
                <w:sz w:val="24"/>
                <w:szCs w:val="24"/>
              </w:rPr>
              <m:t>40</m:t>
            </m:r>
          </m:sup>
        </m:sSubSup>
        <m:r>
          <w:rPr>
            <w:rFonts w:ascii="Cambria Math" w:eastAsia="Cambria Math" w:hAnsi="Cambria Math" w:cs="Cambria Math"/>
            <w:color w:val="000000"/>
            <w:sz w:val="24"/>
            <w:szCs w:val="24"/>
          </w:rPr>
          <m:t>Ar</m:t>
        </m:r>
      </m:oMath>
      <w:r>
        <w:rPr>
          <w:rFonts w:ascii="Times New Roman" w:eastAsia="Times New Roman" w:hAnsi="Times New Roman" w:cs="Times New Roman"/>
          <w:color w:val="000000"/>
          <w:sz w:val="24"/>
          <w:szCs w:val="24"/>
        </w:rPr>
        <w:t xml:space="preserve"> là:</w:t>
      </w:r>
    </w:p>
    <w:p w:rsidR="00911CAC" w:rsidRDefault="00911CAC" w:rsidP="00911CAC">
      <w:pPr>
        <w:widowControl w:val="0"/>
        <w:tabs>
          <w:tab w:val="left" w:pos="283"/>
          <w:tab w:val="left" w:pos="2835"/>
          <w:tab w:val="left" w:pos="5386"/>
          <w:tab w:val="left" w:pos="7937"/>
        </w:tabs>
        <w:spacing w:after="0" w:line="264" w:lineRule="auto"/>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39,9525 u.</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39,9745u.</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40,6931u.</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40,0143u.</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Trong thí nghiệm Young về giao thoa ánh sáng đơn sắc, khoảng vân đo được trên màn sẽ giảm khi ta:</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giảm bước sóng ánh sáng.</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giảm khoảng cách 2 khe hẹp.</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tăng bước sóng ánh sáng.</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tịnh tiến màn ra xa 2 khe.</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Chọn câu </w:t>
      </w:r>
      <w:r>
        <w:rPr>
          <w:rFonts w:ascii="Times New Roman" w:eastAsia="Times New Roman" w:hAnsi="Times New Roman" w:cs="Times New Roman"/>
          <w:b/>
          <w:i/>
          <w:color w:val="000000"/>
          <w:sz w:val="24"/>
          <w:szCs w:val="24"/>
        </w:rPr>
        <w:t>không đúng</w:t>
      </w:r>
      <w:r>
        <w:rPr>
          <w:rFonts w:ascii="Times New Roman" w:eastAsia="Times New Roman" w:hAnsi="Times New Roman" w:cs="Times New Roman"/>
          <w:color w:val="000000"/>
          <w:sz w:val="24"/>
          <w:szCs w:val="24"/>
        </w:rPr>
        <w:t xml:space="preserve">. Sóng ánh sáng </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là sóng ngang.</w:t>
      </w:r>
      <w:r>
        <w:rPr>
          <w:rFonts w:ascii="Times New Roman" w:eastAsia="Times New Roman" w:hAnsi="Times New Roman" w:cs="Times New Roman"/>
          <w:b/>
          <w:color w:val="0000FF"/>
          <w:sz w:val="24"/>
          <w:szCs w:val="24"/>
        </w:rPr>
        <w:tab/>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truyền được trong chân không.</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là sóng dọc.</w:t>
      </w:r>
      <w:r>
        <w:rPr>
          <w:rFonts w:ascii="Times New Roman" w:eastAsia="Times New Roman" w:hAnsi="Times New Roman" w:cs="Times New Roman"/>
          <w:b/>
          <w:color w:val="0000FF"/>
          <w:sz w:val="24"/>
          <w:szCs w:val="24"/>
        </w:rPr>
        <w:tab/>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có bản chất sóng điện từ.</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Xét nguyên tử Hidro theo mẫu nguyên tử Bohr, gọi r</w:t>
      </w:r>
      <w:r>
        <w:rPr>
          <w:rFonts w:ascii="Times New Roman" w:eastAsia="Times New Roman" w:hAnsi="Times New Roman" w:cs="Times New Roman"/>
          <w:color w:val="000000"/>
          <w:sz w:val="24"/>
          <w:szCs w:val="24"/>
          <w:vertAlign w:val="subscript"/>
        </w:rPr>
        <w:t>0</w:t>
      </w:r>
      <w:r>
        <w:rPr>
          <w:rFonts w:ascii="Times New Roman" w:eastAsia="Times New Roman" w:hAnsi="Times New Roman" w:cs="Times New Roman"/>
          <w:color w:val="000000"/>
          <w:sz w:val="24"/>
          <w:szCs w:val="24"/>
        </w:rPr>
        <w:t xml:space="preserve"> là bán kính Bohr thì bán kính nào sau đây có thể là bán kính các quỹ đạo dừng</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20r</w:t>
      </w:r>
      <w:r>
        <w:rPr>
          <w:rFonts w:ascii="Times New Roman" w:eastAsia="Times New Roman" w:hAnsi="Times New Roman" w:cs="Times New Roman"/>
          <w:color w:val="000000"/>
          <w:sz w:val="24"/>
          <w:szCs w:val="24"/>
          <w:vertAlign w:val="subscript"/>
        </w:rPr>
        <w:t>0</w:t>
      </w:r>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10r</w:t>
      </w:r>
      <w:r>
        <w:rPr>
          <w:rFonts w:ascii="Times New Roman" w:eastAsia="Times New Roman" w:hAnsi="Times New Roman" w:cs="Times New Roman"/>
          <w:color w:val="000000"/>
          <w:sz w:val="24"/>
          <w:szCs w:val="24"/>
          <w:vertAlign w:val="subscript"/>
        </w:rPr>
        <w:t>0</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25r</w:t>
      </w:r>
      <w:r>
        <w:rPr>
          <w:rFonts w:ascii="Times New Roman" w:eastAsia="Times New Roman" w:hAnsi="Times New Roman" w:cs="Times New Roman"/>
          <w:color w:val="000000"/>
          <w:sz w:val="24"/>
          <w:szCs w:val="24"/>
          <w:vertAlign w:val="subscript"/>
        </w:rPr>
        <w:t>0.</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12r</w:t>
      </w:r>
      <w:r>
        <w:rPr>
          <w:rFonts w:ascii="Times New Roman" w:eastAsia="Times New Roman" w:hAnsi="Times New Roman" w:cs="Times New Roman"/>
          <w:color w:val="000000"/>
          <w:sz w:val="24"/>
          <w:szCs w:val="24"/>
          <w:vertAlign w:val="subscript"/>
        </w:rPr>
        <w:t>0.</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Trong một phản ứng hạt nhân, nếu tổng khối lượng của các hạt trước phản ứng nhỏ hơn tổng khối lượng các hạt sau phản ứng là 0,012 u. Phản ứng hạt nhân này:</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tỏa năng lượng 11,178 MeV.</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thu năng lượng 11,178 MeV.</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thu năng lượng 18,63 MeV.</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tỏa năng lượng 18,63 MeV.</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Sự phân hạch là sự vỡ một hạt nhân nặng:</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thành hai hạt nhân nhẹ hơn, khi hấp thụ một protron.</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thường xảy ra một cách tự phát, thành nhiều hạt nhân nặng hơn.</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thành hai hạt nhân nhẹ hơn và vài notron, sau khi hấp thụ một notron chậm.</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lastRenderedPageBreak/>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thành hai hạt nhân nhẹ hơn, thường xảy ra một cách tự phát.</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Tìm độ hụt khối của hạt nhân </w:t>
      </w:r>
      <m:oMath>
        <m:r>
          <w:rPr>
            <w:rFonts w:ascii="Cambria Math" w:eastAsia="Cambria Math" w:hAnsi="Cambria Math" w:cs="Cambria Math"/>
            <w:color w:val="000000"/>
            <w:sz w:val="24"/>
            <w:szCs w:val="24"/>
          </w:rPr>
          <m:t>47107Ag</m:t>
        </m:r>
      </m:oMath>
      <w:r>
        <w:rPr>
          <w:rFonts w:ascii="Times New Roman" w:eastAsia="Times New Roman" w:hAnsi="Times New Roman" w:cs="Times New Roman"/>
          <w:color w:val="000000"/>
          <w:sz w:val="24"/>
          <w:szCs w:val="24"/>
        </w:rPr>
        <w:t>? biết khối lượng hạt nhân Ag là 106,8783u, khối lượng notron m</w:t>
      </w:r>
      <w:r>
        <w:rPr>
          <w:rFonts w:ascii="Times New Roman" w:eastAsia="Times New Roman" w:hAnsi="Times New Roman" w:cs="Times New Roman"/>
          <w:color w:val="000000"/>
          <w:sz w:val="24"/>
          <w:szCs w:val="24"/>
          <w:vertAlign w:val="subscript"/>
        </w:rPr>
        <w:t>n</w:t>
      </w:r>
      <w:r>
        <w:rPr>
          <w:rFonts w:ascii="Times New Roman" w:eastAsia="Times New Roman" w:hAnsi="Times New Roman" w:cs="Times New Roman"/>
          <w:color w:val="000000"/>
          <w:sz w:val="24"/>
          <w:szCs w:val="24"/>
        </w:rPr>
        <w:t xml:space="preserve"> = 1,0087u, khối lượng proton m</w:t>
      </w:r>
      <w:r>
        <w:rPr>
          <w:rFonts w:ascii="Times New Roman" w:eastAsia="Times New Roman" w:hAnsi="Times New Roman" w:cs="Times New Roman"/>
          <w:color w:val="000000"/>
          <w:sz w:val="24"/>
          <w:szCs w:val="24"/>
          <w:vertAlign w:val="subscript"/>
        </w:rPr>
        <w:t>p</w:t>
      </w:r>
      <w:r>
        <w:rPr>
          <w:rFonts w:ascii="Times New Roman" w:eastAsia="Times New Roman" w:hAnsi="Times New Roman" w:cs="Times New Roman"/>
          <w:color w:val="000000"/>
          <w:sz w:val="24"/>
          <w:szCs w:val="24"/>
        </w:rPr>
        <w:t xml:space="preserve"> = 1,0073u.</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0,6986u.</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0,6868u.</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0,9686u.</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0,9868u.</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Hạt nhân nguyên tử được cấu tạo từ:</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các notron và electron.</w:t>
      </w:r>
      <w:r>
        <w:rPr>
          <w:rFonts w:ascii="Times New Roman" w:eastAsia="Times New Roman" w:hAnsi="Times New Roman" w:cs="Times New Roman"/>
          <w:b/>
          <w:color w:val="0000FF"/>
          <w:sz w:val="24"/>
          <w:szCs w:val="24"/>
        </w:rPr>
        <w:tab/>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các proton, notron, electron.</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các proton và electron.</w:t>
      </w: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các nuclon.</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Trong thuyết lượng tử, hạt mang năng lượng được gọi là hạt:</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notron.</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proton.</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nuclon.</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photon.</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Kim loại có công thoát là A = 3,55 eV. Người ta lần lượt chiếu vào kim loại các bức xạ có bước sóng </w:t>
      </w:r>
      <m:oMath>
        <m:sSub>
          <m:sSubPr>
            <m:ctrlPr>
              <w:rPr>
                <w:rFonts w:ascii="Cambria Math" w:eastAsia="Cambria Math" w:hAnsi="Cambria Math" w:cs="Cambria Math"/>
                <w:color w:val="000000"/>
                <w:sz w:val="24"/>
                <w:szCs w:val="24"/>
              </w:rPr>
            </m:ctrlPr>
          </m:sSubPr>
          <m:e>
            <m:r>
              <w:rPr>
                <w:rFonts w:ascii="Cambria Math" w:hAnsi="Cambria Math"/>
              </w:rPr>
              <m:t>λ</m:t>
            </m:r>
          </m:e>
          <m:sub>
            <m:r>
              <w:rPr>
                <w:rFonts w:ascii="Cambria Math" w:eastAsia="Cambria Math" w:hAnsi="Cambria Math" w:cs="Cambria Math"/>
                <w:color w:val="000000"/>
                <w:sz w:val="24"/>
                <w:szCs w:val="24"/>
              </w:rPr>
              <m:t>1</m:t>
            </m:r>
          </m:sub>
        </m:sSub>
      </m:oMath>
      <w:r>
        <w:rPr>
          <w:rFonts w:ascii="Times New Roman" w:eastAsia="Times New Roman" w:hAnsi="Times New Roman" w:cs="Times New Roman"/>
          <w:color w:val="000000"/>
          <w:sz w:val="24"/>
          <w:szCs w:val="24"/>
        </w:rPr>
        <w:t xml:space="preserve">= 0,42 </w:t>
      </w:r>
      <m:oMath>
        <m:r>
          <w:rPr>
            <w:rFonts w:ascii="Cambria Math" w:hAnsi="Cambria Math"/>
          </w:rPr>
          <m:t>μ</m:t>
        </m:r>
      </m:oMath>
      <w:r>
        <w:rPr>
          <w:rFonts w:ascii="Times New Roman" w:eastAsia="Times New Roman" w:hAnsi="Times New Roman" w:cs="Times New Roman"/>
          <w:color w:val="000000"/>
          <w:sz w:val="24"/>
          <w:szCs w:val="24"/>
        </w:rPr>
        <w:t xml:space="preserve">m, </w:t>
      </w:r>
      <m:oMath>
        <m:sSub>
          <m:sSubPr>
            <m:ctrlPr>
              <w:rPr>
                <w:rFonts w:ascii="Cambria Math" w:eastAsia="Cambria Math" w:hAnsi="Cambria Math" w:cs="Cambria Math"/>
                <w:color w:val="000000"/>
                <w:sz w:val="24"/>
                <w:szCs w:val="24"/>
              </w:rPr>
            </m:ctrlPr>
          </m:sSubPr>
          <m:e>
            <m:r>
              <w:rPr>
                <w:rFonts w:ascii="Cambria Math" w:hAnsi="Cambria Math"/>
              </w:rPr>
              <m:t>λ</m:t>
            </m:r>
          </m:e>
          <m:sub>
            <m:r>
              <w:rPr>
                <w:rFonts w:ascii="Cambria Math" w:eastAsia="Cambria Math" w:hAnsi="Cambria Math" w:cs="Cambria Math"/>
                <w:color w:val="000000"/>
                <w:sz w:val="24"/>
                <w:szCs w:val="24"/>
              </w:rPr>
              <m:t>2</m:t>
            </m:r>
          </m:sub>
        </m:sSub>
      </m:oMath>
      <w:r>
        <w:rPr>
          <w:rFonts w:ascii="Times New Roman" w:eastAsia="Times New Roman" w:hAnsi="Times New Roman" w:cs="Times New Roman"/>
          <w:color w:val="000000"/>
          <w:sz w:val="24"/>
          <w:szCs w:val="24"/>
        </w:rPr>
        <w:t>= 0,3</w:t>
      </w:r>
      <m:oMath>
        <m:r>
          <w:rPr>
            <w:rFonts w:ascii="Cambria Math" w:hAnsi="Cambria Math"/>
          </w:rPr>
          <m:t>μ</m:t>
        </m:r>
      </m:oMath>
      <w:r>
        <w:rPr>
          <w:rFonts w:ascii="Times New Roman" w:eastAsia="Times New Roman" w:hAnsi="Times New Roman" w:cs="Times New Roman"/>
          <w:color w:val="000000"/>
          <w:sz w:val="24"/>
          <w:szCs w:val="24"/>
        </w:rPr>
        <w:t>m. Bức xạ nào gây ra được hiện tượng quang điện là:</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cả hai bức xạ </w:t>
      </w:r>
      <m:oMath>
        <m:sSub>
          <m:sSubPr>
            <m:ctrlPr>
              <w:rPr>
                <w:rFonts w:ascii="Cambria Math" w:eastAsia="Cambria Math" w:hAnsi="Cambria Math" w:cs="Cambria Math"/>
                <w:color w:val="000000"/>
                <w:sz w:val="24"/>
                <w:szCs w:val="24"/>
              </w:rPr>
            </m:ctrlPr>
          </m:sSubPr>
          <m:e>
            <m:r>
              <w:rPr>
                <w:rFonts w:ascii="Cambria Math" w:hAnsi="Cambria Math"/>
              </w:rPr>
              <m:t>λ</m:t>
            </m:r>
          </m:e>
          <m:sub>
            <m:r>
              <w:rPr>
                <w:rFonts w:ascii="Cambria Math" w:eastAsia="Cambria Math" w:hAnsi="Cambria Math" w:cs="Cambria Math"/>
                <w:color w:val="000000"/>
                <w:sz w:val="24"/>
                <w:szCs w:val="24"/>
              </w:rPr>
              <m:t>1</m:t>
            </m:r>
          </m:sub>
        </m:sSub>
      </m:oMath>
      <w:r>
        <w:rPr>
          <w:rFonts w:ascii="Times New Roman" w:eastAsia="Times New Roman" w:hAnsi="Times New Roman" w:cs="Times New Roman"/>
          <w:color w:val="000000"/>
          <w:sz w:val="24"/>
          <w:szCs w:val="24"/>
        </w:rPr>
        <w:t xml:space="preserve">và </w:t>
      </w:r>
      <m:oMath>
        <m:sSub>
          <m:sSubPr>
            <m:ctrlPr>
              <w:rPr>
                <w:rFonts w:ascii="Cambria Math" w:eastAsia="Cambria Math" w:hAnsi="Cambria Math" w:cs="Cambria Math"/>
                <w:color w:val="000000"/>
                <w:sz w:val="24"/>
                <w:szCs w:val="24"/>
              </w:rPr>
            </m:ctrlPr>
          </m:sSubPr>
          <m:e>
            <m:r>
              <w:rPr>
                <w:rFonts w:ascii="Cambria Math" w:hAnsi="Cambria Math"/>
              </w:rPr>
              <m:t>λ</m:t>
            </m:r>
          </m:e>
          <m:sub>
            <m:r>
              <w:rPr>
                <w:rFonts w:ascii="Cambria Math" w:eastAsia="Cambria Math" w:hAnsi="Cambria Math" w:cs="Cambria Math"/>
                <w:color w:val="000000"/>
                <w:sz w:val="24"/>
                <w:szCs w:val="24"/>
              </w:rPr>
              <m:t>2</m:t>
            </m:r>
          </m:sub>
        </m:sSub>
      </m:oMath>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bức xạ </w:t>
      </w:r>
      <m:oMath>
        <m:sSub>
          <m:sSubPr>
            <m:ctrlPr>
              <w:rPr>
                <w:rFonts w:ascii="Cambria Math" w:eastAsia="Cambria Math" w:hAnsi="Cambria Math" w:cs="Cambria Math"/>
                <w:color w:val="000000"/>
                <w:sz w:val="24"/>
                <w:szCs w:val="24"/>
              </w:rPr>
            </m:ctrlPr>
          </m:sSubPr>
          <m:e>
            <m:r>
              <w:rPr>
                <w:rFonts w:ascii="Cambria Math" w:hAnsi="Cambria Math"/>
              </w:rPr>
              <m:t>λ</m:t>
            </m:r>
          </m:e>
          <m:sub>
            <m:r>
              <w:rPr>
                <w:rFonts w:ascii="Cambria Math" w:eastAsia="Cambria Math" w:hAnsi="Cambria Math" w:cs="Cambria Math"/>
                <w:color w:val="000000"/>
                <w:sz w:val="24"/>
                <w:szCs w:val="24"/>
              </w:rPr>
              <m:t>2</m:t>
            </m:r>
          </m:sub>
        </m:sSub>
      </m:oMath>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không có bức xạ nào.</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bức xạ </w:t>
      </w:r>
      <m:oMath>
        <m:sSub>
          <m:sSubPr>
            <m:ctrlPr>
              <w:rPr>
                <w:rFonts w:ascii="Cambria Math" w:eastAsia="Cambria Math" w:hAnsi="Cambria Math" w:cs="Cambria Math"/>
                <w:color w:val="000000"/>
                <w:sz w:val="24"/>
                <w:szCs w:val="24"/>
              </w:rPr>
            </m:ctrlPr>
          </m:sSubPr>
          <m:e>
            <m:r>
              <w:rPr>
                <w:rFonts w:ascii="Cambria Math" w:hAnsi="Cambria Math"/>
              </w:rPr>
              <m:t>λ</m:t>
            </m:r>
          </m:e>
          <m:sub>
            <m:r>
              <w:rPr>
                <w:rFonts w:ascii="Cambria Math" w:eastAsia="Cambria Math" w:hAnsi="Cambria Math" w:cs="Cambria Math"/>
                <w:color w:val="000000"/>
                <w:sz w:val="24"/>
                <w:szCs w:val="24"/>
              </w:rPr>
              <m:t>1</m:t>
            </m:r>
          </m:sub>
        </m:sSub>
      </m:oMath>
      <w:r>
        <w:rPr>
          <w:rFonts w:ascii="Times New Roman" w:eastAsia="Times New Roman" w:hAnsi="Times New Roman" w:cs="Times New Roman"/>
          <w:color w:val="000000"/>
          <w:sz w:val="24"/>
          <w:szCs w:val="24"/>
        </w:rPr>
        <w:t>.</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Cho phản ứng hạt nhân </w:t>
      </w:r>
      <m:oMath>
        <m:r>
          <w:rPr>
            <w:rFonts w:ascii="Cambria Math" w:eastAsia="Cambria Math" w:hAnsi="Cambria Math" w:cs="Cambria Math"/>
            <w:color w:val="000000"/>
            <w:sz w:val="24"/>
            <w:szCs w:val="24"/>
          </w:rPr>
          <m:t>12H+36Li→24He+24He</m:t>
        </m:r>
      </m:oMath>
      <w:r>
        <w:rPr>
          <w:rFonts w:ascii="Times New Roman" w:eastAsia="Times New Roman" w:hAnsi="Times New Roman" w:cs="Times New Roman"/>
          <w:color w:val="000000"/>
          <w:sz w:val="24"/>
          <w:szCs w:val="24"/>
        </w:rPr>
        <w:t>. Biết khối lượng các hạt đơteri, liti, heli trong phản ứng trên lần lượt là 2,0136 u; 6,0172 u; 4,0015 u, tính năng lượng phản ứng trên:</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tỏa 4,143.10</w:t>
      </w:r>
      <w:r>
        <w:rPr>
          <w:rFonts w:ascii="Times New Roman" w:eastAsia="Times New Roman" w:hAnsi="Times New Roman" w:cs="Times New Roman"/>
          <w:color w:val="000000"/>
          <w:sz w:val="24"/>
          <w:szCs w:val="24"/>
          <w:vertAlign w:val="superscript"/>
        </w:rPr>
        <w:t>-18</w:t>
      </w:r>
      <w:r>
        <w:rPr>
          <w:rFonts w:ascii="Times New Roman" w:eastAsia="Times New Roman" w:hAnsi="Times New Roman" w:cs="Times New Roman"/>
          <w:color w:val="000000"/>
          <w:sz w:val="24"/>
          <w:szCs w:val="24"/>
        </w:rPr>
        <w:t xml:space="preserve"> J.</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thu 25,896 J.</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tỏa 4,143.10</w:t>
      </w:r>
      <w:r>
        <w:rPr>
          <w:rFonts w:ascii="Times New Roman" w:eastAsia="Times New Roman" w:hAnsi="Times New Roman" w:cs="Times New Roman"/>
          <w:color w:val="000000"/>
          <w:sz w:val="24"/>
          <w:szCs w:val="24"/>
          <w:vertAlign w:val="superscript"/>
        </w:rPr>
        <w:t>-12</w:t>
      </w:r>
      <w:r>
        <w:rPr>
          <w:rFonts w:ascii="Times New Roman" w:eastAsia="Times New Roman" w:hAnsi="Times New Roman" w:cs="Times New Roman"/>
          <w:color w:val="000000"/>
          <w:sz w:val="24"/>
          <w:szCs w:val="24"/>
        </w:rPr>
        <w:t xml:space="preserve"> J.</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thu 4,143.10</w:t>
      </w:r>
      <w:r>
        <w:rPr>
          <w:rFonts w:ascii="Times New Roman" w:eastAsia="Times New Roman" w:hAnsi="Times New Roman" w:cs="Times New Roman"/>
          <w:color w:val="000000"/>
          <w:sz w:val="24"/>
          <w:szCs w:val="24"/>
          <w:vertAlign w:val="superscript"/>
        </w:rPr>
        <w:t>-12</w:t>
      </w:r>
      <w:r>
        <w:rPr>
          <w:rFonts w:ascii="Times New Roman" w:eastAsia="Times New Roman" w:hAnsi="Times New Roman" w:cs="Times New Roman"/>
          <w:color w:val="000000"/>
          <w:sz w:val="24"/>
          <w:szCs w:val="24"/>
        </w:rPr>
        <w:t xml:space="preserve"> J.</w:t>
      </w:r>
    </w:p>
    <w:p w:rsidR="00911CAC" w:rsidRDefault="00911CAC" w:rsidP="00911CAC">
      <w:pPr>
        <w:numPr>
          <w:ilvl w:val="0"/>
          <w:numId w:val="1"/>
        </w:numPr>
        <w:pBdr>
          <w:top w:val="nil"/>
          <w:left w:val="nil"/>
          <w:bottom w:val="nil"/>
          <w:right w:val="nil"/>
          <w:between w:val="nil"/>
        </w:pBdr>
        <w:spacing w:after="0" w:line="264"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 Khi truyền trong chân không, các ánh sáng đơn sắc khác nhau có đại lượng nào sau đây luôn bằng nhau:</w:t>
      </w:r>
    </w:p>
    <w:p w:rsidR="00911CAC" w:rsidRDefault="00911CAC" w:rsidP="00911CAC">
      <w:pPr>
        <w:pBdr>
          <w:top w:val="nil"/>
          <w:left w:val="nil"/>
          <w:bottom w:val="nil"/>
          <w:right w:val="nil"/>
          <w:between w:val="nil"/>
        </w:pBdr>
        <w:tabs>
          <w:tab w:val="left" w:pos="283"/>
          <w:tab w:val="left" w:pos="2835"/>
          <w:tab w:val="left" w:pos="5386"/>
          <w:tab w:val="left" w:pos="7937"/>
        </w:tabs>
        <w:spacing w:after="0" w:line="264" w:lineRule="auto"/>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Chu kỳ.</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Tần số.</w:t>
      </w:r>
      <w:r>
        <w:rPr>
          <w:rFonts w:ascii="Times New Roman" w:eastAsia="Times New Roman" w:hAnsi="Times New Roman" w:cs="Times New Roman"/>
          <w:b/>
          <w:color w:val="0000FF"/>
          <w:sz w:val="24"/>
          <w:szCs w:val="24"/>
        </w:rPr>
        <w:tab/>
        <w:t>C.</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Bước sóng.</w:t>
      </w:r>
      <w:r>
        <w:rPr>
          <w:rFonts w:ascii="Times New Roman" w:eastAsia="Times New Roman" w:hAnsi="Times New Roman" w:cs="Times New Roman"/>
          <w:b/>
          <w:color w:val="0000FF"/>
          <w:sz w:val="24"/>
          <w:szCs w:val="24"/>
        </w:rPr>
        <w:tab/>
        <w:t>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Tốc độ.</w:t>
      </w:r>
    </w:p>
    <w:p w:rsidR="00EE0AF6" w:rsidRDefault="00EE0AF6"/>
    <w:p w:rsidR="00911CAC" w:rsidRDefault="00911CAC" w:rsidP="00911CAC">
      <w:pPr>
        <w:pBdr>
          <w:top w:val="nil"/>
          <w:left w:val="nil"/>
          <w:bottom w:val="nil"/>
          <w:right w:val="nil"/>
          <w:between w:val="nil"/>
        </w:pBdr>
        <w:spacing w:before="60" w:after="0" w:line="288" w:lineRule="auto"/>
        <w:jc w:val="both"/>
        <w:rPr>
          <w:rFonts w:ascii="Palatino Linotype" w:eastAsia="Palatino Linotype" w:hAnsi="Palatino Linotype" w:cs="Palatino Linotype"/>
          <w:b/>
          <w:i/>
          <w:color w:val="0000FF"/>
          <w:sz w:val="26"/>
          <w:szCs w:val="26"/>
        </w:rPr>
      </w:pPr>
      <w:r>
        <w:rPr>
          <w:rFonts w:ascii="Palatino Linotype" w:eastAsia="Palatino Linotype" w:hAnsi="Palatino Linotype" w:cs="Palatino Linotype"/>
          <w:b/>
          <w:i/>
          <w:color w:val="0000FF"/>
          <w:sz w:val="26"/>
          <w:szCs w:val="26"/>
        </w:rPr>
        <w:t xml:space="preserve">BẢNG </w:t>
      </w:r>
      <w:r>
        <w:rPr>
          <w:rFonts w:ascii="Palatino Linotype" w:eastAsia="Palatino Linotype" w:hAnsi="Palatino Linotype" w:cs="Palatino Linotype"/>
          <w:b/>
          <w:i/>
          <w:color w:val="0000FF"/>
          <w:sz w:val="26"/>
          <w:szCs w:val="26"/>
        </w:rPr>
        <w:t>ĐÁP ÁN</w:t>
      </w:r>
    </w:p>
    <w:tbl>
      <w:tblPr>
        <w:tblW w:w="9640" w:type="dxa"/>
        <w:jc w:val="center"/>
        <w:tblLayout w:type="fixed"/>
        <w:tblLook w:val="0400" w:firstRow="0" w:lastRow="0" w:firstColumn="0" w:lastColumn="0" w:noHBand="0" w:noVBand="1"/>
      </w:tblPr>
      <w:tblGrid>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tblGrid>
      <w:tr w:rsidR="00911CAC" w:rsidTr="00911CAC">
        <w:trPr>
          <w:trHeight w:val="397"/>
          <w:jc w:val="center"/>
        </w:trPr>
        <w:tc>
          <w:tcPr>
            <w:tcW w:w="482" w:type="dxa"/>
            <w:tcBorders>
              <w:top w:val="single" w:sz="4" w:space="0" w:color="000000"/>
              <w:left w:val="single" w:sz="4" w:space="0" w:color="000000"/>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lang w:val="en-US"/>
              </w:rPr>
              <w:t>C</w:t>
            </w:r>
          </w:p>
        </w:tc>
        <w:tc>
          <w:tcPr>
            <w:tcW w:w="482" w:type="dxa"/>
            <w:tcBorders>
              <w:top w:val="single" w:sz="4" w:space="0" w:color="000000"/>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lang w:val="en-US"/>
              </w:rPr>
              <w:t>C</w:t>
            </w:r>
          </w:p>
        </w:tc>
        <w:tc>
          <w:tcPr>
            <w:tcW w:w="482" w:type="dxa"/>
            <w:tcBorders>
              <w:top w:val="single" w:sz="4" w:space="0" w:color="000000"/>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lang w:val="en-US"/>
              </w:rPr>
              <w:t>B</w:t>
            </w:r>
          </w:p>
        </w:tc>
        <w:tc>
          <w:tcPr>
            <w:tcW w:w="482" w:type="dxa"/>
            <w:tcBorders>
              <w:top w:val="single" w:sz="4" w:space="0" w:color="000000"/>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lang w:val="en-US"/>
              </w:rPr>
              <w:t>B</w:t>
            </w:r>
          </w:p>
        </w:tc>
        <w:tc>
          <w:tcPr>
            <w:tcW w:w="482" w:type="dxa"/>
            <w:tcBorders>
              <w:top w:val="single" w:sz="4" w:space="0" w:color="000000"/>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5</w:t>
            </w:r>
            <w:r>
              <w:rPr>
                <w:rFonts w:ascii="Times New Roman" w:eastAsia="Times New Roman" w:hAnsi="Times New Roman" w:cs="Times New Roman"/>
                <w:sz w:val="24"/>
                <w:szCs w:val="24"/>
                <w:lang w:val="en-US"/>
              </w:rPr>
              <w:t>A</w:t>
            </w:r>
          </w:p>
        </w:tc>
        <w:tc>
          <w:tcPr>
            <w:tcW w:w="482" w:type="dxa"/>
            <w:tcBorders>
              <w:top w:val="single" w:sz="4" w:space="0" w:color="000000"/>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6</w:t>
            </w:r>
            <w:r>
              <w:rPr>
                <w:rFonts w:ascii="Times New Roman" w:eastAsia="Times New Roman" w:hAnsi="Times New Roman" w:cs="Times New Roman"/>
                <w:sz w:val="24"/>
                <w:szCs w:val="24"/>
                <w:lang w:val="en-US"/>
              </w:rPr>
              <w:t>B</w:t>
            </w:r>
          </w:p>
        </w:tc>
        <w:tc>
          <w:tcPr>
            <w:tcW w:w="482" w:type="dxa"/>
            <w:tcBorders>
              <w:top w:val="single" w:sz="4" w:space="0" w:color="000000"/>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7</w:t>
            </w:r>
            <w:r>
              <w:rPr>
                <w:rFonts w:ascii="Times New Roman" w:eastAsia="Times New Roman" w:hAnsi="Times New Roman" w:cs="Times New Roman"/>
                <w:sz w:val="24"/>
                <w:szCs w:val="24"/>
                <w:lang w:val="en-US"/>
              </w:rPr>
              <w:t>C</w:t>
            </w:r>
          </w:p>
        </w:tc>
        <w:tc>
          <w:tcPr>
            <w:tcW w:w="482" w:type="dxa"/>
            <w:tcBorders>
              <w:top w:val="single" w:sz="4" w:space="0" w:color="000000"/>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8</w:t>
            </w:r>
            <w:r>
              <w:rPr>
                <w:rFonts w:ascii="Times New Roman" w:eastAsia="Times New Roman" w:hAnsi="Times New Roman" w:cs="Times New Roman"/>
                <w:sz w:val="24"/>
                <w:szCs w:val="24"/>
                <w:lang w:val="en-US"/>
              </w:rPr>
              <w:t>B</w:t>
            </w:r>
          </w:p>
        </w:tc>
        <w:tc>
          <w:tcPr>
            <w:tcW w:w="482" w:type="dxa"/>
            <w:tcBorders>
              <w:top w:val="single" w:sz="4" w:space="0" w:color="000000"/>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9</w:t>
            </w:r>
            <w:r>
              <w:rPr>
                <w:rFonts w:ascii="Times New Roman" w:eastAsia="Times New Roman" w:hAnsi="Times New Roman" w:cs="Times New Roman"/>
                <w:sz w:val="24"/>
                <w:szCs w:val="24"/>
                <w:lang w:val="en-US"/>
              </w:rPr>
              <w:t>A</w:t>
            </w:r>
          </w:p>
        </w:tc>
        <w:tc>
          <w:tcPr>
            <w:tcW w:w="482" w:type="dxa"/>
            <w:tcBorders>
              <w:top w:val="single" w:sz="4" w:space="0" w:color="000000"/>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10</w:t>
            </w:r>
            <w:r>
              <w:rPr>
                <w:rFonts w:ascii="Times New Roman" w:eastAsia="Times New Roman" w:hAnsi="Times New Roman" w:cs="Times New Roman"/>
                <w:sz w:val="24"/>
                <w:szCs w:val="24"/>
                <w:lang w:val="en-US"/>
              </w:rPr>
              <w:t>C</w:t>
            </w:r>
          </w:p>
        </w:tc>
        <w:tc>
          <w:tcPr>
            <w:tcW w:w="482" w:type="dxa"/>
            <w:tcBorders>
              <w:top w:val="single" w:sz="4" w:space="0" w:color="000000"/>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lang w:val="en-US"/>
              </w:rPr>
              <w:t>A</w:t>
            </w:r>
          </w:p>
        </w:tc>
        <w:tc>
          <w:tcPr>
            <w:tcW w:w="482" w:type="dxa"/>
            <w:tcBorders>
              <w:top w:val="single" w:sz="4" w:space="0" w:color="000000"/>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12</w:t>
            </w:r>
            <w:r>
              <w:rPr>
                <w:rFonts w:ascii="Times New Roman" w:eastAsia="Times New Roman" w:hAnsi="Times New Roman" w:cs="Times New Roman"/>
                <w:sz w:val="24"/>
                <w:szCs w:val="24"/>
                <w:lang w:val="en-US"/>
              </w:rPr>
              <w:t>A</w:t>
            </w:r>
          </w:p>
        </w:tc>
        <w:tc>
          <w:tcPr>
            <w:tcW w:w="482" w:type="dxa"/>
            <w:tcBorders>
              <w:top w:val="single" w:sz="4" w:space="0" w:color="000000"/>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13</w:t>
            </w:r>
            <w:r>
              <w:rPr>
                <w:rFonts w:ascii="Times New Roman" w:eastAsia="Times New Roman" w:hAnsi="Times New Roman" w:cs="Times New Roman"/>
                <w:sz w:val="24"/>
                <w:szCs w:val="24"/>
                <w:lang w:val="en-US"/>
              </w:rPr>
              <w:t>B</w:t>
            </w:r>
          </w:p>
        </w:tc>
        <w:tc>
          <w:tcPr>
            <w:tcW w:w="482" w:type="dxa"/>
            <w:tcBorders>
              <w:top w:val="single" w:sz="4" w:space="0" w:color="000000"/>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14</w:t>
            </w:r>
            <w:r>
              <w:rPr>
                <w:rFonts w:ascii="Times New Roman" w:eastAsia="Times New Roman" w:hAnsi="Times New Roman" w:cs="Times New Roman"/>
                <w:sz w:val="24"/>
                <w:szCs w:val="24"/>
                <w:lang w:val="en-US"/>
              </w:rPr>
              <w:t>D</w:t>
            </w:r>
          </w:p>
        </w:tc>
        <w:tc>
          <w:tcPr>
            <w:tcW w:w="482" w:type="dxa"/>
            <w:tcBorders>
              <w:top w:val="single" w:sz="4" w:space="0" w:color="000000"/>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15</w:t>
            </w:r>
            <w:r>
              <w:rPr>
                <w:rFonts w:ascii="Times New Roman" w:eastAsia="Times New Roman" w:hAnsi="Times New Roman" w:cs="Times New Roman"/>
                <w:sz w:val="24"/>
                <w:szCs w:val="24"/>
                <w:lang w:val="en-US"/>
              </w:rPr>
              <w:t>D</w:t>
            </w:r>
          </w:p>
        </w:tc>
        <w:tc>
          <w:tcPr>
            <w:tcW w:w="482" w:type="dxa"/>
            <w:tcBorders>
              <w:top w:val="single" w:sz="4" w:space="0" w:color="000000"/>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16</w:t>
            </w:r>
            <w:r>
              <w:rPr>
                <w:rFonts w:ascii="Times New Roman" w:eastAsia="Times New Roman" w:hAnsi="Times New Roman" w:cs="Times New Roman"/>
                <w:sz w:val="24"/>
                <w:szCs w:val="24"/>
                <w:lang w:val="en-US"/>
              </w:rPr>
              <w:t>C</w:t>
            </w:r>
          </w:p>
        </w:tc>
        <w:tc>
          <w:tcPr>
            <w:tcW w:w="482" w:type="dxa"/>
            <w:tcBorders>
              <w:top w:val="single" w:sz="4" w:space="0" w:color="000000"/>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17</w:t>
            </w:r>
            <w:r>
              <w:rPr>
                <w:rFonts w:ascii="Times New Roman" w:eastAsia="Times New Roman" w:hAnsi="Times New Roman" w:cs="Times New Roman"/>
                <w:sz w:val="24"/>
                <w:szCs w:val="24"/>
                <w:lang w:val="en-US"/>
              </w:rPr>
              <w:t>D</w:t>
            </w:r>
          </w:p>
        </w:tc>
        <w:tc>
          <w:tcPr>
            <w:tcW w:w="482" w:type="dxa"/>
            <w:tcBorders>
              <w:top w:val="single" w:sz="4" w:space="0" w:color="000000"/>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18</w:t>
            </w:r>
            <w:r>
              <w:rPr>
                <w:rFonts w:ascii="Times New Roman" w:eastAsia="Times New Roman" w:hAnsi="Times New Roman" w:cs="Times New Roman"/>
                <w:sz w:val="24"/>
                <w:szCs w:val="24"/>
                <w:lang w:val="en-US"/>
              </w:rPr>
              <w:t>A</w:t>
            </w:r>
          </w:p>
        </w:tc>
        <w:tc>
          <w:tcPr>
            <w:tcW w:w="482" w:type="dxa"/>
            <w:tcBorders>
              <w:top w:val="single" w:sz="4" w:space="0" w:color="000000"/>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19</w:t>
            </w:r>
            <w:r>
              <w:rPr>
                <w:rFonts w:ascii="Times New Roman" w:eastAsia="Times New Roman" w:hAnsi="Times New Roman" w:cs="Times New Roman"/>
                <w:sz w:val="24"/>
                <w:szCs w:val="24"/>
                <w:lang w:val="en-US"/>
              </w:rPr>
              <w:t>D</w:t>
            </w:r>
          </w:p>
        </w:tc>
        <w:tc>
          <w:tcPr>
            <w:tcW w:w="482" w:type="dxa"/>
            <w:tcBorders>
              <w:top w:val="single" w:sz="4" w:space="0" w:color="000000"/>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20</w:t>
            </w:r>
            <w:r>
              <w:rPr>
                <w:rFonts w:ascii="Times New Roman" w:eastAsia="Times New Roman" w:hAnsi="Times New Roman" w:cs="Times New Roman"/>
                <w:sz w:val="24"/>
                <w:szCs w:val="24"/>
                <w:lang w:val="en-US"/>
              </w:rPr>
              <w:t>D</w:t>
            </w:r>
          </w:p>
        </w:tc>
      </w:tr>
      <w:tr w:rsidR="00911CAC" w:rsidTr="00911CAC">
        <w:trPr>
          <w:trHeight w:val="397"/>
          <w:jc w:val="center"/>
        </w:trPr>
        <w:tc>
          <w:tcPr>
            <w:tcW w:w="482" w:type="dxa"/>
            <w:tcBorders>
              <w:top w:val="nil"/>
              <w:left w:val="single" w:sz="4" w:space="0" w:color="000000"/>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21</w:t>
            </w:r>
            <w:r>
              <w:rPr>
                <w:rFonts w:ascii="Times New Roman" w:eastAsia="Times New Roman" w:hAnsi="Times New Roman" w:cs="Times New Roman"/>
                <w:sz w:val="24"/>
                <w:szCs w:val="24"/>
                <w:lang w:val="en-US"/>
              </w:rPr>
              <w:t>A</w:t>
            </w:r>
          </w:p>
        </w:tc>
        <w:tc>
          <w:tcPr>
            <w:tcW w:w="482" w:type="dxa"/>
            <w:tcBorders>
              <w:top w:val="nil"/>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22</w:t>
            </w:r>
            <w:r>
              <w:rPr>
                <w:rFonts w:ascii="Times New Roman" w:eastAsia="Times New Roman" w:hAnsi="Times New Roman" w:cs="Times New Roman"/>
                <w:sz w:val="24"/>
                <w:szCs w:val="24"/>
                <w:lang w:val="en-US"/>
              </w:rPr>
              <w:t>A</w:t>
            </w:r>
          </w:p>
        </w:tc>
        <w:tc>
          <w:tcPr>
            <w:tcW w:w="482" w:type="dxa"/>
            <w:tcBorders>
              <w:top w:val="nil"/>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23</w:t>
            </w:r>
            <w:r>
              <w:rPr>
                <w:rFonts w:ascii="Times New Roman" w:eastAsia="Times New Roman" w:hAnsi="Times New Roman" w:cs="Times New Roman"/>
                <w:sz w:val="24"/>
                <w:szCs w:val="24"/>
                <w:lang w:val="en-US"/>
              </w:rPr>
              <w:t>A</w:t>
            </w:r>
          </w:p>
        </w:tc>
        <w:tc>
          <w:tcPr>
            <w:tcW w:w="482" w:type="dxa"/>
            <w:tcBorders>
              <w:top w:val="nil"/>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24</w:t>
            </w:r>
            <w:r>
              <w:rPr>
                <w:rFonts w:ascii="Times New Roman" w:eastAsia="Times New Roman" w:hAnsi="Times New Roman" w:cs="Times New Roman"/>
                <w:sz w:val="24"/>
                <w:szCs w:val="24"/>
                <w:lang w:val="en-US"/>
              </w:rPr>
              <w:t>B</w:t>
            </w:r>
          </w:p>
        </w:tc>
        <w:tc>
          <w:tcPr>
            <w:tcW w:w="482" w:type="dxa"/>
            <w:tcBorders>
              <w:top w:val="nil"/>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25</w:t>
            </w:r>
            <w:r>
              <w:rPr>
                <w:rFonts w:ascii="Times New Roman" w:eastAsia="Times New Roman" w:hAnsi="Times New Roman" w:cs="Times New Roman"/>
                <w:sz w:val="24"/>
                <w:szCs w:val="24"/>
                <w:lang w:val="en-US"/>
              </w:rPr>
              <w:t>D</w:t>
            </w:r>
          </w:p>
        </w:tc>
        <w:tc>
          <w:tcPr>
            <w:tcW w:w="482" w:type="dxa"/>
            <w:tcBorders>
              <w:top w:val="nil"/>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26</w:t>
            </w:r>
            <w:r>
              <w:rPr>
                <w:rFonts w:ascii="Times New Roman" w:eastAsia="Times New Roman" w:hAnsi="Times New Roman" w:cs="Times New Roman"/>
                <w:sz w:val="24"/>
                <w:szCs w:val="24"/>
                <w:lang w:val="en-US"/>
              </w:rPr>
              <w:t>C</w:t>
            </w:r>
          </w:p>
        </w:tc>
        <w:tc>
          <w:tcPr>
            <w:tcW w:w="482" w:type="dxa"/>
            <w:tcBorders>
              <w:top w:val="nil"/>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27</w:t>
            </w:r>
            <w:r>
              <w:rPr>
                <w:rFonts w:ascii="Times New Roman" w:eastAsia="Times New Roman" w:hAnsi="Times New Roman" w:cs="Times New Roman"/>
                <w:sz w:val="24"/>
                <w:szCs w:val="24"/>
                <w:lang w:val="en-US"/>
              </w:rPr>
              <w:t>B</w:t>
            </w:r>
          </w:p>
        </w:tc>
        <w:tc>
          <w:tcPr>
            <w:tcW w:w="482" w:type="dxa"/>
            <w:tcBorders>
              <w:top w:val="nil"/>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28</w:t>
            </w:r>
            <w:r>
              <w:rPr>
                <w:rFonts w:ascii="Times New Roman" w:eastAsia="Times New Roman" w:hAnsi="Times New Roman" w:cs="Times New Roman"/>
                <w:sz w:val="24"/>
                <w:szCs w:val="24"/>
                <w:lang w:val="en-US"/>
              </w:rPr>
              <w:t>B</w:t>
            </w:r>
          </w:p>
        </w:tc>
        <w:tc>
          <w:tcPr>
            <w:tcW w:w="482" w:type="dxa"/>
            <w:tcBorders>
              <w:top w:val="nil"/>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29</w:t>
            </w:r>
            <w:r>
              <w:rPr>
                <w:rFonts w:ascii="Times New Roman" w:eastAsia="Times New Roman" w:hAnsi="Times New Roman" w:cs="Times New Roman"/>
                <w:sz w:val="24"/>
                <w:szCs w:val="24"/>
                <w:lang w:val="en-US"/>
              </w:rPr>
              <w:t>A</w:t>
            </w:r>
          </w:p>
        </w:tc>
        <w:tc>
          <w:tcPr>
            <w:tcW w:w="482" w:type="dxa"/>
            <w:tcBorders>
              <w:top w:val="nil"/>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30</w:t>
            </w:r>
            <w:r>
              <w:rPr>
                <w:rFonts w:ascii="Times New Roman" w:eastAsia="Times New Roman" w:hAnsi="Times New Roman" w:cs="Times New Roman"/>
                <w:sz w:val="24"/>
                <w:szCs w:val="24"/>
                <w:lang w:val="en-US"/>
              </w:rPr>
              <w:t>A</w:t>
            </w:r>
          </w:p>
        </w:tc>
        <w:tc>
          <w:tcPr>
            <w:tcW w:w="482" w:type="dxa"/>
            <w:tcBorders>
              <w:top w:val="nil"/>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31</w:t>
            </w:r>
            <w:r>
              <w:rPr>
                <w:rFonts w:ascii="Times New Roman" w:eastAsia="Times New Roman" w:hAnsi="Times New Roman" w:cs="Times New Roman"/>
                <w:sz w:val="24"/>
                <w:szCs w:val="24"/>
                <w:lang w:val="en-US"/>
              </w:rPr>
              <w:t>C</w:t>
            </w:r>
          </w:p>
        </w:tc>
        <w:tc>
          <w:tcPr>
            <w:tcW w:w="482" w:type="dxa"/>
            <w:tcBorders>
              <w:top w:val="nil"/>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32</w:t>
            </w:r>
            <w:r>
              <w:rPr>
                <w:rFonts w:ascii="Times New Roman" w:eastAsia="Times New Roman" w:hAnsi="Times New Roman" w:cs="Times New Roman"/>
                <w:sz w:val="24"/>
                <w:szCs w:val="24"/>
                <w:lang w:val="en-US"/>
              </w:rPr>
              <w:t>C</w:t>
            </w:r>
          </w:p>
        </w:tc>
        <w:tc>
          <w:tcPr>
            <w:tcW w:w="482" w:type="dxa"/>
            <w:tcBorders>
              <w:top w:val="nil"/>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33</w:t>
            </w:r>
            <w:r>
              <w:rPr>
                <w:rFonts w:ascii="Times New Roman" w:eastAsia="Times New Roman" w:hAnsi="Times New Roman" w:cs="Times New Roman"/>
                <w:sz w:val="24"/>
                <w:szCs w:val="24"/>
                <w:lang w:val="en-US"/>
              </w:rPr>
              <w:t>B</w:t>
            </w:r>
          </w:p>
        </w:tc>
        <w:tc>
          <w:tcPr>
            <w:tcW w:w="482" w:type="dxa"/>
            <w:tcBorders>
              <w:top w:val="nil"/>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34</w:t>
            </w:r>
            <w:r>
              <w:rPr>
                <w:rFonts w:ascii="Times New Roman" w:eastAsia="Times New Roman" w:hAnsi="Times New Roman" w:cs="Times New Roman"/>
                <w:sz w:val="24"/>
                <w:szCs w:val="24"/>
                <w:lang w:val="en-US"/>
              </w:rPr>
              <w:t>C</w:t>
            </w:r>
          </w:p>
        </w:tc>
        <w:tc>
          <w:tcPr>
            <w:tcW w:w="482" w:type="dxa"/>
            <w:tcBorders>
              <w:top w:val="nil"/>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35</w:t>
            </w:r>
            <w:r>
              <w:rPr>
                <w:rFonts w:ascii="Times New Roman" w:eastAsia="Times New Roman" w:hAnsi="Times New Roman" w:cs="Times New Roman"/>
                <w:sz w:val="24"/>
                <w:szCs w:val="24"/>
                <w:lang w:val="en-US"/>
              </w:rPr>
              <w:t>D</w:t>
            </w:r>
          </w:p>
        </w:tc>
        <w:tc>
          <w:tcPr>
            <w:tcW w:w="482" w:type="dxa"/>
            <w:tcBorders>
              <w:top w:val="nil"/>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36</w:t>
            </w:r>
            <w:r>
              <w:rPr>
                <w:rFonts w:ascii="Times New Roman" w:eastAsia="Times New Roman" w:hAnsi="Times New Roman" w:cs="Times New Roman"/>
                <w:sz w:val="24"/>
                <w:szCs w:val="24"/>
                <w:lang w:val="en-US"/>
              </w:rPr>
              <w:t>D</w:t>
            </w:r>
          </w:p>
        </w:tc>
        <w:tc>
          <w:tcPr>
            <w:tcW w:w="482" w:type="dxa"/>
            <w:tcBorders>
              <w:top w:val="nil"/>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37</w:t>
            </w:r>
            <w:r>
              <w:rPr>
                <w:rFonts w:ascii="Times New Roman" w:eastAsia="Times New Roman" w:hAnsi="Times New Roman" w:cs="Times New Roman"/>
                <w:sz w:val="24"/>
                <w:szCs w:val="24"/>
                <w:lang w:val="en-US"/>
              </w:rPr>
              <w:t>D</w:t>
            </w:r>
          </w:p>
        </w:tc>
        <w:tc>
          <w:tcPr>
            <w:tcW w:w="482" w:type="dxa"/>
            <w:tcBorders>
              <w:top w:val="nil"/>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38</w:t>
            </w:r>
            <w:r>
              <w:rPr>
                <w:rFonts w:ascii="Times New Roman" w:eastAsia="Times New Roman" w:hAnsi="Times New Roman" w:cs="Times New Roman"/>
                <w:sz w:val="24"/>
                <w:szCs w:val="24"/>
                <w:lang w:val="en-US"/>
              </w:rPr>
              <w:t>B</w:t>
            </w:r>
          </w:p>
        </w:tc>
        <w:tc>
          <w:tcPr>
            <w:tcW w:w="482" w:type="dxa"/>
            <w:tcBorders>
              <w:top w:val="nil"/>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39</w:t>
            </w:r>
            <w:r>
              <w:rPr>
                <w:rFonts w:ascii="Times New Roman" w:eastAsia="Times New Roman" w:hAnsi="Times New Roman" w:cs="Times New Roman"/>
                <w:sz w:val="24"/>
                <w:szCs w:val="24"/>
                <w:lang w:val="en-US"/>
              </w:rPr>
              <w:t>C</w:t>
            </w:r>
          </w:p>
        </w:tc>
        <w:tc>
          <w:tcPr>
            <w:tcW w:w="482" w:type="dxa"/>
            <w:tcBorders>
              <w:top w:val="nil"/>
              <w:left w:val="nil"/>
              <w:bottom w:val="single" w:sz="4" w:space="0" w:color="000000"/>
              <w:right w:val="single" w:sz="4" w:space="0" w:color="000000"/>
            </w:tcBorders>
            <w:shd w:val="clear" w:color="auto" w:fill="auto"/>
            <w:vAlign w:val="center"/>
          </w:tcPr>
          <w:p w:rsidR="00911CAC" w:rsidRPr="00911CAC" w:rsidRDefault="00911CAC" w:rsidP="00C332B5">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40</w:t>
            </w:r>
            <w:r>
              <w:rPr>
                <w:rFonts w:ascii="Times New Roman" w:eastAsia="Times New Roman" w:hAnsi="Times New Roman" w:cs="Times New Roman"/>
                <w:sz w:val="24"/>
                <w:szCs w:val="24"/>
                <w:lang w:val="en-US"/>
              </w:rPr>
              <w:t>D</w:t>
            </w:r>
          </w:p>
        </w:tc>
      </w:tr>
    </w:tbl>
    <w:p w:rsidR="00911CAC" w:rsidRDefault="00911CAC"/>
    <w:sectPr w:rsidR="00911C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A40E3"/>
    <w:multiLevelType w:val="multilevel"/>
    <w:tmpl w:val="315CF9BE"/>
    <w:lvl w:ilvl="0">
      <w:start w:val="1"/>
      <w:numFmt w:val="decimal"/>
      <w:pStyle w:val="Frage"/>
      <w:lvlText w:val="Câu %1."/>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02678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CAC"/>
    <w:rsid w:val="00911CAC"/>
    <w:rsid w:val="00EE0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CC387"/>
  <w15:chartTrackingRefBased/>
  <w15:docId w15:val="{40DC7FC1-06FB-419E-9298-245771F0C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CAC"/>
    <w:pPr>
      <w:spacing w:after="200" w:line="276" w:lineRule="auto"/>
    </w:pPr>
    <w:rPr>
      <w:rFonts w:ascii="Calibri" w:eastAsia="Calibri" w:hAnsi="Calibri" w:cs="Calibri"/>
      <w:kern w:val="0"/>
      <w:lang w:val="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age">
    <w:name w:val="Frage"/>
    <w:basedOn w:val="Normal"/>
    <w:rsid w:val="00911CAC"/>
    <w:pPr>
      <w:numPr>
        <w:numId w:val="1"/>
      </w:numPr>
      <w:suppressAutoHyphens/>
      <w:spacing w:after="0" w:line="240" w:lineRule="auto"/>
      <w:jc w:val="both"/>
    </w:pPr>
    <w:rPr>
      <w:rFonts w:ascii="Times New Roman" w:hAnsi="Times New Roman"/>
      <w:b/>
      <w:szCs w:val="20"/>
      <w:lang w:val="fr-FR"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1273</Words>
  <Characters>7262</Characters>
  <Application>Microsoft Office Word</Application>
  <DocSecurity>0</DocSecurity>
  <Lines>60</Lines>
  <Paragraphs>17</Paragraphs>
  <ScaleCrop>false</ScaleCrop>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LTS LTS</dc:creator>
  <cp:keywords/>
  <dc:description/>
  <cp:lastModifiedBy>LTS LTS</cp:lastModifiedBy>
  <cp:revision>1</cp:revision>
  <dcterms:created xsi:type="dcterms:W3CDTF">2023-04-18T03:15:00Z</dcterms:created>
  <dcterms:modified xsi:type="dcterms:W3CDTF">2023-04-18T03:18:00Z</dcterms:modified>
</cp:coreProperties>
</file>